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0766B" w:rsidRPr="00814868" w:rsidRDefault="0090766B" w:rsidP="0090766B">
      <w:pPr>
        <w:pStyle w:val="Ttulo1"/>
      </w:pPr>
      <w:bookmarkStart w:id="0" w:name="_Toc422465416"/>
      <w:bookmarkStart w:id="1" w:name="_Toc425404974"/>
      <w:bookmarkStart w:id="2" w:name="_Toc425413130"/>
      <w:bookmarkStart w:id="3" w:name="_Toc436385116"/>
      <w:r w:rsidRPr="00814868">
        <w:t>ESPECIFICACIONES TÉCNI</w:t>
      </w:r>
      <w:r w:rsidR="00D72F4C">
        <w:t>CAS PARTICULARES PARA EQUIPO ELÉ</w:t>
      </w:r>
      <w:r w:rsidRPr="00814868">
        <w:t>CTRICO</w:t>
      </w:r>
      <w:bookmarkEnd w:id="0"/>
      <w:bookmarkEnd w:id="1"/>
      <w:bookmarkEnd w:id="2"/>
      <w:bookmarkEnd w:id="3"/>
    </w:p>
    <w:p w:rsidR="0090766B" w:rsidRPr="00A552D2" w:rsidRDefault="0090766B" w:rsidP="00DC631F">
      <w:pPr>
        <w:pStyle w:val="Ttulo2"/>
        <w:numPr>
          <w:ilvl w:val="0"/>
          <w:numId w:val="2"/>
        </w:numPr>
      </w:pPr>
      <w:bookmarkStart w:id="4" w:name="_Toc422465417"/>
      <w:bookmarkStart w:id="5" w:name="_Toc425404975"/>
      <w:bookmarkStart w:id="6" w:name="_Toc425413131"/>
      <w:bookmarkStart w:id="7" w:name="_Toc436385117"/>
      <w:r w:rsidRPr="00A552D2">
        <w:t>ESPECIFICACIONES TÉCNICAS PARTICULARES DE DISYUNTORES</w:t>
      </w:r>
      <w:bookmarkEnd w:id="4"/>
      <w:bookmarkEnd w:id="5"/>
      <w:bookmarkEnd w:id="6"/>
      <w:bookmarkEnd w:id="7"/>
    </w:p>
    <w:p w:rsidR="0090766B" w:rsidRPr="00522B81" w:rsidRDefault="0090766B" w:rsidP="00FE74BC">
      <w:pPr>
        <w:pStyle w:val="Ttulo3"/>
      </w:pPr>
      <w:bookmarkStart w:id="8" w:name="_Toc436385118"/>
      <w:r w:rsidRPr="00522B81">
        <w:t>Alcance</w:t>
      </w:r>
      <w:bookmarkEnd w:id="8"/>
    </w:p>
    <w:p w:rsidR="0090766B" w:rsidRPr="00522B81" w:rsidRDefault="0090766B" w:rsidP="0090766B">
      <w:r w:rsidRPr="00522B81">
        <w:t>Estas Especificaciones Técnicas establecen los requisitos técnicos para el diseño, fabricación, pruebas en fábrica y pruebas en sitio de disyuntores para voltajes de operación comprendidos entre 24 kV</w:t>
      </w:r>
      <w:r w:rsidR="006A7618">
        <w:t xml:space="preserve"> </w:t>
      </w:r>
      <w:r w:rsidRPr="00522B81">
        <w:t>y 230 kV</w:t>
      </w:r>
      <w:r w:rsidR="006A7618">
        <w:t>.</w:t>
      </w:r>
    </w:p>
    <w:p w:rsidR="0090766B" w:rsidRPr="00814868" w:rsidRDefault="0090766B" w:rsidP="0090766B">
      <w:r w:rsidRPr="00522B81">
        <w:t>Las presentes especificaciones cubren a los disyuntores en SF6, tipo columna para 230, 138 y 69 kV; y en vacío para los disyuntores de 24 kV</w:t>
      </w:r>
      <w:r w:rsidR="006A7618">
        <w:t>.</w:t>
      </w:r>
      <w:r w:rsidRPr="00522B81">
        <w:t>, los cuales pueden ser tipo columna o tanque muerto.</w:t>
      </w:r>
    </w:p>
    <w:p w:rsidR="0090766B" w:rsidRDefault="0090766B" w:rsidP="0090766B">
      <w:r w:rsidRPr="00814868">
        <w:t xml:space="preserve">Los tipos y características propias de los disyuntores que deberán suministrarse dentro del contrato, se describen en los formularios de </w:t>
      </w:r>
      <w:r w:rsidRPr="006A7618">
        <w:t>datos técnicos garantizados</w:t>
      </w:r>
      <w:r w:rsidR="006A7618" w:rsidRPr="006A7618">
        <w:t>.</w:t>
      </w:r>
    </w:p>
    <w:p w:rsidR="0090766B" w:rsidRPr="00A552D2" w:rsidRDefault="0090766B" w:rsidP="00FE74BC">
      <w:pPr>
        <w:pStyle w:val="Ttulo3"/>
      </w:pPr>
      <w:bookmarkStart w:id="9" w:name="_Toc436385119"/>
      <w:r w:rsidRPr="00A552D2">
        <w:t>Normas</w:t>
      </w:r>
      <w:bookmarkEnd w:id="9"/>
    </w:p>
    <w:p w:rsidR="0090766B" w:rsidRDefault="0090766B" w:rsidP="0090766B">
      <w:r w:rsidRPr="00814868">
        <w:t xml:space="preserve">Mientras no se indique explícitamente lo contrario dentro de estas especificaciones, los disyuntores deben satisfacer en general las normas aplicables de la Comisión Electrotécnica Internacional </w:t>
      </w:r>
      <w:r w:rsidRPr="00814868">
        <w:noBreakHyphen/>
      </w:r>
      <w:r w:rsidR="00A152DF">
        <w:t xml:space="preserve"> </w:t>
      </w:r>
      <w:proofErr w:type="spellStart"/>
      <w:r w:rsidR="007F665D">
        <w:t>CEI</w:t>
      </w:r>
      <w:proofErr w:type="spellEnd"/>
      <w:r w:rsidRPr="00814868">
        <w:t xml:space="preserve"> (International Electrotechnical Commission </w:t>
      </w:r>
      <w:r w:rsidRPr="00814868">
        <w:noBreakHyphen/>
      </w:r>
      <w:r w:rsidR="00A152DF">
        <w:t xml:space="preserve"> </w:t>
      </w:r>
      <w:r w:rsidRPr="00814868">
        <w:t xml:space="preserve">IEC) y particularmente </w:t>
      </w:r>
      <w:r w:rsidR="003269C1">
        <w:t>las publicaciones</w:t>
      </w:r>
      <w:r w:rsidR="009C1703">
        <w:t xml:space="preserve"> indicadas a continuación:</w:t>
      </w:r>
      <w:r w:rsidR="003269C1">
        <w:t xml:space="preserve"> </w:t>
      </w:r>
    </w:p>
    <w:p w:rsidR="000A4CAD" w:rsidRDefault="000A4CAD" w:rsidP="000A4CAD">
      <w:pPr>
        <w:pStyle w:val="Descripcin"/>
        <w:keepNext/>
      </w:pPr>
      <w:bookmarkStart w:id="10" w:name="_Ref453312744"/>
      <w:bookmarkStart w:id="11" w:name="_Toc456276722"/>
      <w:r>
        <w:t xml:space="preserve">Tabla </w:t>
      </w:r>
      <w:fldSimple w:instr=" SEQ Tabla \* ARABIC ">
        <w:r w:rsidR="0059153E">
          <w:rPr>
            <w:noProof/>
          </w:rPr>
          <w:t>1</w:t>
        </w:r>
      </w:fldSimple>
      <w:bookmarkEnd w:id="10"/>
      <w:r>
        <w:t>. Normas de aplicación para Disyuntores</w:t>
      </w:r>
      <w:bookmarkEnd w:id="11"/>
    </w:p>
    <w:tbl>
      <w:tblPr>
        <w:tblW w:w="7790" w:type="dxa"/>
        <w:jc w:val="center"/>
        <w:tblCellMar>
          <w:left w:w="70" w:type="dxa"/>
          <w:right w:w="70" w:type="dxa"/>
        </w:tblCellMar>
        <w:tblLook w:val="00A0" w:firstRow="1" w:lastRow="0" w:firstColumn="1" w:lastColumn="0" w:noHBand="0" w:noVBand="0"/>
      </w:tblPr>
      <w:tblGrid>
        <w:gridCol w:w="2053"/>
        <w:gridCol w:w="5737"/>
      </w:tblGrid>
      <w:tr w:rsidR="000A4CAD" w:rsidRPr="00DD7789" w:rsidTr="00DD7789">
        <w:trPr>
          <w:trHeight w:val="480"/>
          <w:tblHeader/>
          <w:jc w:val="center"/>
        </w:trPr>
        <w:tc>
          <w:tcPr>
            <w:tcW w:w="2053" w:type="dxa"/>
            <w:tcBorders>
              <w:top w:val="double" w:sz="6" w:space="0" w:color="auto"/>
              <w:left w:val="double" w:sz="6" w:space="0" w:color="auto"/>
              <w:bottom w:val="double" w:sz="6" w:space="0" w:color="auto"/>
              <w:right w:val="single" w:sz="4" w:space="0" w:color="auto"/>
            </w:tcBorders>
            <w:shd w:val="clear" w:color="000000" w:fill="DBE5F1"/>
            <w:noWrap/>
            <w:vAlign w:val="center"/>
          </w:tcPr>
          <w:p w:rsidR="000A4CAD" w:rsidRPr="00DD7789" w:rsidRDefault="000A4CAD" w:rsidP="000A4CAD">
            <w:pPr>
              <w:spacing w:before="0" w:after="0" w:line="240" w:lineRule="auto"/>
              <w:jc w:val="center"/>
              <w:rPr>
                <w:b/>
                <w:bCs/>
                <w:color w:val="000000"/>
                <w:sz w:val="20"/>
              </w:rPr>
            </w:pPr>
            <w:r w:rsidRPr="00DD7789">
              <w:rPr>
                <w:b/>
                <w:bCs/>
                <w:color w:val="000000"/>
                <w:sz w:val="20"/>
              </w:rPr>
              <w:t>NORMA</w:t>
            </w:r>
          </w:p>
        </w:tc>
        <w:tc>
          <w:tcPr>
            <w:tcW w:w="5737" w:type="dxa"/>
            <w:tcBorders>
              <w:top w:val="double" w:sz="6" w:space="0" w:color="auto"/>
              <w:left w:val="nil"/>
              <w:bottom w:val="double" w:sz="6" w:space="0" w:color="auto"/>
              <w:right w:val="double" w:sz="6" w:space="0" w:color="auto"/>
            </w:tcBorders>
            <w:shd w:val="clear" w:color="000000" w:fill="DBE5F1"/>
            <w:noWrap/>
            <w:vAlign w:val="center"/>
          </w:tcPr>
          <w:p w:rsidR="000A4CAD" w:rsidRPr="00DD7789" w:rsidRDefault="000A4CAD" w:rsidP="000A4CAD">
            <w:pPr>
              <w:spacing w:before="0" w:after="0" w:line="240" w:lineRule="auto"/>
              <w:jc w:val="center"/>
              <w:rPr>
                <w:b/>
                <w:bCs/>
                <w:color w:val="000000"/>
                <w:sz w:val="20"/>
              </w:rPr>
            </w:pPr>
            <w:r w:rsidRPr="00DD7789">
              <w:rPr>
                <w:b/>
                <w:bCs/>
                <w:color w:val="000000"/>
                <w:sz w:val="20"/>
              </w:rPr>
              <w:t>NOMBRE</w:t>
            </w:r>
          </w:p>
        </w:tc>
      </w:tr>
      <w:tr w:rsidR="000A4CAD"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0A4CAD" w:rsidRPr="00DD7789" w:rsidRDefault="000A4CAD" w:rsidP="000A4CAD">
            <w:pPr>
              <w:spacing w:before="0" w:after="0" w:line="240" w:lineRule="auto"/>
              <w:jc w:val="center"/>
              <w:rPr>
                <w:color w:val="000000"/>
                <w:sz w:val="20"/>
              </w:rPr>
            </w:pPr>
            <w:r w:rsidRPr="00DD7789">
              <w:rPr>
                <w:color w:val="000000"/>
                <w:sz w:val="20"/>
              </w:rPr>
              <w:t>IEC 60255-1</w:t>
            </w:r>
          </w:p>
        </w:tc>
        <w:tc>
          <w:tcPr>
            <w:tcW w:w="5737" w:type="dxa"/>
            <w:tcBorders>
              <w:top w:val="nil"/>
              <w:left w:val="nil"/>
              <w:bottom w:val="single" w:sz="4" w:space="0" w:color="auto"/>
              <w:right w:val="double" w:sz="6" w:space="0" w:color="auto"/>
            </w:tcBorders>
            <w:noWrap/>
            <w:vAlign w:val="center"/>
          </w:tcPr>
          <w:p w:rsidR="000A4CAD" w:rsidRPr="00DD7789" w:rsidRDefault="000A4CAD" w:rsidP="000A4CAD">
            <w:pPr>
              <w:spacing w:before="0" w:after="0" w:line="240" w:lineRule="auto"/>
              <w:rPr>
                <w:sz w:val="20"/>
                <w:lang w:val="en-US"/>
              </w:rPr>
            </w:pPr>
            <w:r w:rsidRPr="00DD7789">
              <w:rPr>
                <w:sz w:val="20"/>
                <w:lang w:val="en-US"/>
              </w:rPr>
              <w:t>Measuring relays and protection equipment - Part 1: Common requirements</w:t>
            </w:r>
          </w:p>
        </w:tc>
      </w:tr>
      <w:tr w:rsidR="000A4CAD"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0A4CAD" w:rsidRPr="00DD7789" w:rsidRDefault="000A4CAD" w:rsidP="000A4CAD">
            <w:pPr>
              <w:spacing w:before="0" w:after="0" w:line="240" w:lineRule="auto"/>
              <w:jc w:val="center"/>
              <w:rPr>
                <w:color w:val="000000"/>
                <w:sz w:val="20"/>
              </w:rPr>
            </w:pPr>
            <w:r w:rsidRPr="00DD7789">
              <w:rPr>
                <w:spacing w:val="-3"/>
                <w:sz w:val="20"/>
              </w:rPr>
              <w:t>IEC 60376</w:t>
            </w:r>
          </w:p>
        </w:tc>
        <w:tc>
          <w:tcPr>
            <w:tcW w:w="5737" w:type="dxa"/>
            <w:tcBorders>
              <w:top w:val="nil"/>
              <w:left w:val="nil"/>
              <w:bottom w:val="single" w:sz="4" w:space="0" w:color="auto"/>
              <w:right w:val="double" w:sz="6" w:space="0" w:color="auto"/>
            </w:tcBorders>
            <w:noWrap/>
            <w:vAlign w:val="center"/>
          </w:tcPr>
          <w:p w:rsidR="000A4CAD" w:rsidRPr="00DD7789" w:rsidRDefault="000A4CAD" w:rsidP="000A4CAD">
            <w:pPr>
              <w:spacing w:before="0" w:after="0" w:line="240" w:lineRule="auto"/>
              <w:rPr>
                <w:sz w:val="20"/>
                <w:lang w:val="en-US"/>
              </w:rPr>
            </w:pPr>
            <w:r w:rsidRPr="00DD7789">
              <w:rPr>
                <w:sz w:val="20"/>
                <w:lang w:val="en-US"/>
              </w:rPr>
              <w:t>Specification of technical grade sulfur hexafluoride (SF6) for use in electrical equipment</w:t>
            </w:r>
          </w:p>
        </w:tc>
      </w:tr>
      <w:tr w:rsidR="000A4CAD"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0A4CAD" w:rsidRPr="00DD7789" w:rsidRDefault="000A4CAD" w:rsidP="000A4CAD">
            <w:pPr>
              <w:spacing w:before="0" w:after="0" w:line="240" w:lineRule="auto"/>
              <w:jc w:val="center"/>
              <w:rPr>
                <w:spacing w:val="-3"/>
                <w:sz w:val="20"/>
              </w:rPr>
            </w:pPr>
            <w:r w:rsidRPr="00DD7789">
              <w:rPr>
                <w:sz w:val="20"/>
              </w:rPr>
              <w:t>IEC 60427</w:t>
            </w:r>
          </w:p>
        </w:tc>
        <w:tc>
          <w:tcPr>
            <w:tcW w:w="5737" w:type="dxa"/>
            <w:tcBorders>
              <w:top w:val="nil"/>
              <w:left w:val="nil"/>
              <w:bottom w:val="single" w:sz="4" w:space="0" w:color="auto"/>
              <w:right w:val="double" w:sz="6" w:space="0" w:color="auto"/>
            </w:tcBorders>
            <w:noWrap/>
            <w:vAlign w:val="center"/>
          </w:tcPr>
          <w:p w:rsidR="000A4CAD" w:rsidRPr="00DD7789" w:rsidRDefault="000A4CAD" w:rsidP="000A4CAD">
            <w:pPr>
              <w:spacing w:before="0" w:after="0" w:line="240" w:lineRule="auto"/>
              <w:rPr>
                <w:bCs/>
                <w:sz w:val="20"/>
                <w:lang w:val="en-US"/>
              </w:rPr>
            </w:pPr>
            <w:r w:rsidRPr="00DD7789">
              <w:rPr>
                <w:bCs/>
                <w:sz w:val="20"/>
                <w:lang w:val="en-US"/>
              </w:rPr>
              <w:t>Report on synthetic testing of high-voltage alternating current circuit-breakers</w:t>
            </w:r>
          </w:p>
        </w:tc>
      </w:tr>
      <w:tr w:rsidR="000A4CAD"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0A4CAD" w:rsidRPr="00DD7789" w:rsidRDefault="000A4CAD" w:rsidP="000A4CAD">
            <w:pPr>
              <w:spacing w:before="0" w:after="0" w:line="240" w:lineRule="auto"/>
              <w:jc w:val="center"/>
              <w:rPr>
                <w:color w:val="000000"/>
                <w:sz w:val="20"/>
              </w:rPr>
            </w:pPr>
            <w:r w:rsidRPr="00DD7789">
              <w:rPr>
                <w:spacing w:val="-3"/>
                <w:sz w:val="20"/>
              </w:rPr>
              <w:t>IEC 60480</w:t>
            </w:r>
          </w:p>
        </w:tc>
        <w:tc>
          <w:tcPr>
            <w:tcW w:w="5737" w:type="dxa"/>
            <w:tcBorders>
              <w:top w:val="nil"/>
              <w:left w:val="nil"/>
              <w:bottom w:val="single" w:sz="4" w:space="0" w:color="auto"/>
              <w:right w:val="double" w:sz="6" w:space="0" w:color="auto"/>
            </w:tcBorders>
            <w:noWrap/>
            <w:vAlign w:val="center"/>
          </w:tcPr>
          <w:p w:rsidR="000A4CAD" w:rsidRPr="00DD7789" w:rsidRDefault="000A4CAD" w:rsidP="000A4CAD">
            <w:pPr>
              <w:spacing w:before="0" w:after="0" w:line="240" w:lineRule="auto"/>
              <w:rPr>
                <w:sz w:val="20"/>
                <w:lang w:val="en-US"/>
              </w:rPr>
            </w:pPr>
            <w:r w:rsidRPr="00DD7789">
              <w:rPr>
                <w:sz w:val="20"/>
                <w:lang w:val="en-US"/>
              </w:rPr>
              <w:t>Guidelines for the checking and treatment of sulfur hexafluoride (SF6) taken from electrical equipment and specification for its re-use</w:t>
            </w:r>
          </w:p>
        </w:tc>
      </w:tr>
      <w:tr w:rsidR="000A4CAD"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0A4CAD" w:rsidRPr="00DD7789" w:rsidRDefault="000A4CAD" w:rsidP="000A4CAD">
            <w:pPr>
              <w:spacing w:before="0" w:after="0" w:line="240" w:lineRule="auto"/>
              <w:jc w:val="center"/>
              <w:rPr>
                <w:spacing w:val="-3"/>
                <w:sz w:val="20"/>
              </w:rPr>
            </w:pPr>
            <w:r w:rsidRPr="00DD7789">
              <w:rPr>
                <w:spacing w:val="-3"/>
                <w:sz w:val="20"/>
              </w:rPr>
              <w:t>IEC 62271-1</w:t>
            </w:r>
          </w:p>
        </w:tc>
        <w:tc>
          <w:tcPr>
            <w:tcW w:w="5737" w:type="dxa"/>
            <w:tcBorders>
              <w:top w:val="nil"/>
              <w:left w:val="nil"/>
              <w:bottom w:val="single" w:sz="4" w:space="0" w:color="auto"/>
              <w:right w:val="double" w:sz="6" w:space="0" w:color="auto"/>
            </w:tcBorders>
            <w:noWrap/>
            <w:vAlign w:val="center"/>
          </w:tcPr>
          <w:p w:rsidR="000A4CAD" w:rsidRPr="00DD7789" w:rsidRDefault="000A4CAD" w:rsidP="000A4CAD">
            <w:pPr>
              <w:spacing w:before="0" w:after="0" w:line="240" w:lineRule="auto"/>
              <w:rPr>
                <w:bCs/>
                <w:sz w:val="20"/>
                <w:lang w:val="en-US"/>
              </w:rPr>
            </w:pPr>
            <w:r w:rsidRPr="00DD7789">
              <w:rPr>
                <w:bCs/>
                <w:sz w:val="20"/>
                <w:lang w:val="en-US"/>
              </w:rPr>
              <w:t>High-voltage switchgear and controlgear - Part 1: Common specifications</w:t>
            </w:r>
          </w:p>
        </w:tc>
      </w:tr>
      <w:tr w:rsidR="000A4CAD"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0A4CAD" w:rsidRPr="00DD7789" w:rsidRDefault="000A4CAD" w:rsidP="000A4CAD">
            <w:pPr>
              <w:spacing w:before="0" w:after="0" w:line="240" w:lineRule="auto"/>
              <w:jc w:val="center"/>
              <w:rPr>
                <w:spacing w:val="-3"/>
                <w:sz w:val="20"/>
              </w:rPr>
            </w:pPr>
            <w:r w:rsidRPr="00DD7789">
              <w:rPr>
                <w:spacing w:val="-3"/>
                <w:sz w:val="20"/>
              </w:rPr>
              <w:t>IEC 62271-3</w:t>
            </w:r>
          </w:p>
        </w:tc>
        <w:tc>
          <w:tcPr>
            <w:tcW w:w="5737" w:type="dxa"/>
            <w:tcBorders>
              <w:top w:val="nil"/>
              <w:left w:val="nil"/>
              <w:bottom w:val="single" w:sz="4" w:space="0" w:color="auto"/>
              <w:right w:val="double" w:sz="6" w:space="0" w:color="auto"/>
            </w:tcBorders>
            <w:noWrap/>
            <w:vAlign w:val="center"/>
          </w:tcPr>
          <w:p w:rsidR="000A4CAD" w:rsidRPr="00DD7789" w:rsidRDefault="000A4CAD" w:rsidP="000A4CAD">
            <w:pPr>
              <w:spacing w:before="0" w:after="0" w:line="240" w:lineRule="auto"/>
              <w:rPr>
                <w:bCs/>
                <w:sz w:val="20"/>
                <w:lang w:val="en-US"/>
              </w:rPr>
            </w:pPr>
            <w:r w:rsidRPr="00DD7789">
              <w:rPr>
                <w:bCs/>
                <w:sz w:val="20"/>
                <w:lang w:val="en-US"/>
              </w:rPr>
              <w:t>High-voltage switchgear and controlgear – Part 3: Digital interfaces based on IEC 61850</w:t>
            </w:r>
          </w:p>
        </w:tc>
      </w:tr>
      <w:tr w:rsidR="000A4CAD"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0A4CAD" w:rsidRPr="00DD7789" w:rsidRDefault="000A4CAD" w:rsidP="000A4CAD">
            <w:pPr>
              <w:spacing w:before="0" w:after="0" w:line="240" w:lineRule="auto"/>
              <w:jc w:val="center"/>
              <w:rPr>
                <w:spacing w:val="-3"/>
                <w:sz w:val="20"/>
              </w:rPr>
            </w:pPr>
            <w:r w:rsidRPr="00DD7789">
              <w:rPr>
                <w:spacing w:val="-3"/>
                <w:sz w:val="20"/>
              </w:rPr>
              <w:t>IEC 62271-100</w:t>
            </w:r>
          </w:p>
        </w:tc>
        <w:tc>
          <w:tcPr>
            <w:tcW w:w="5737" w:type="dxa"/>
            <w:tcBorders>
              <w:top w:val="nil"/>
              <w:left w:val="nil"/>
              <w:bottom w:val="single" w:sz="4" w:space="0" w:color="auto"/>
              <w:right w:val="double" w:sz="6" w:space="0" w:color="auto"/>
            </w:tcBorders>
            <w:noWrap/>
            <w:vAlign w:val="center"/>
          </w:tcPr>
          <w:p w:rsidR="000A4CAD" w:rsidRPr="00DD7789" w:rsidRDefault="000A4CAD" w:rsidP="000A4CAD">
            <w:pPr>
              <w:spacing w:before="0" w:after="0" w:line="240" w:lineRule="auto"/>
              <w:rPr>
                <w:bCs/>
                <w:sz w:val="20"/>
                <w:lang w:val="en-US"/>
              </w:rPr>
            </w:pPr>
            <w:r w:rsidRPr="00DD7789">
              <w:rPr>
                <w:bCs/>
                <w:sz w:val="20"/>
                <w:lang w:val="en-US"/>
              </w:rPr>
              <w:t xml:space="preserve">High-voltage switchgear and controlgear – Part 100: </w:t>
            </w:r>
            <w:r w:rsidRPr="00DD7789">
              <w:rPr>
                <w:sz w:val="20"/>
                <w:lang w:val="en-US"/>
              </w:rPr>
              <w:t>Alternating current circuit-breakers</w:t>
            </w:r>
          </w:p>
        </w:tc>
      </w:tr>
      <w:tr w:rsidR="000A4CAD"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0A4CAD" w:rsidRPr="00DD7789" w:rsidRDefault="000A4CAD" w:rsidP="000A4CAD">
            <w:pPr>
              <w:spacing w:before="0" w:after="0" w:line="240" w:lineRule="auto"/>
              <w:jc w:val="center"/>
              <w:rPr>
                <w:spacing w:val="-3"/>
                <w:sz w:val="20"/>
              </w:rPr>
            </w:pPr>
            <w:r w:rsidRPr="00DD7789">
              <w:rPr>
                <w:spacing w:val="-3"/>
                <w:sz w:val="20"/>
              </w:rPr>
              <w:t>IEC 62271-108</w:t>
            </w:r>
          </w:p>
        </w:tc>
        <w:tc>
          <w:tcPr>
            <w:tcW w:w="5737" w:type="dxa"/>
            <w:tcBorders>
              <w:top w:val="nil"/>
              <w:left w:val="nil"/>
              <w:bottom w:val="single" w:sz="4" w:space="0" w:color="auto"/>
              <w:right w:val="double" w:sz="6" w:space="0" w:color="auto"/>
            </w:tcBorders>
            <w:noWrap/>
            <w:vAlign w:val="center"/>
          </w:tcPr>
          <w:p w:rsidR="000A4CAD" w:rsidRPr="00DD7789" w:rsidRDefault="000A4CAD" w:rsidP="000A4CAD">
            <w:pPr>
              <w:spacing w:before="0" w:after="0" w:line="240" w:lineRule="auto"/>
              <w:rPr>
                <w:bCs/>
                <w:sz w:val="20"/>
                <w:lang w:val="en-US"/>
              </w:rPr>
            </w:pPr>
            <w:r w:rsidRPr="00DD7789">
              <w:rPr>
                <w:bCs/>
                <w:sz w:val="20"/>
                <w:lang w:val="en-US"/>
              </w:rPr>
              <w:t>High-voltage switchgear and controlgear – Part 108: High-voltage alternating current disconnecting circuit-breakers for rated voltages of 72,5 kV and above</w:t>
            </w:r>
          </w:p>
        </w:tc>
      </w:tr>
      <w:tr w:rsidR="000A4CAD"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0A4CAD" w:rsidRPr="00DD7789" w:rsidRDefault="000A4CAD" w:rsidP="000A4CAD">
            <w:pPr>
              <w:spacing w:before="0" w:after="0" w:line="240" w:lineRule="auto"/>
              <w:jc w:val="center"/>
              <w:rPr>
                <w:spacing w:val="-3"/>
                <w:sz w:val="20"/>
              </w:rPr>
            </w:pPr>
            <w:r w:rsidRPr="00DD7789">
              <w:rPr>
                <w:spacing w:val="-3"/>
                <w:sz w:val="20"/>
              </w:rPr>
              <w:t>IEC 62271-110</w:t>
            </w:r>
          </w:p>
        </w:tc>
        <w:tc>
          <w:tcPr>
            <w:tcW w:w="5737" w:type="dxa"/>
            <w:tcBorders>
              <w:top w:val="nil"/>
              <w:left w:val="nil"/>
              <w:bottom w:val="single" w:sz="4" w:space="0" w:color="auto"/>
              <w:right w:val="double" w:sz="6" w:space="0" w:color="auto"/>
            </w:tcBorders>
            <w:noWrap/>
            <w:vAlign w:val="center"/>
          </w:tcPr>
          <w:p w:rsidR="000A4CAD" w:rsidRPr="00DD7789" w:rsidRDefault="000A4CAD" w:rsidP="000A4CAD">
            <w:pPr>
              <w:spacing w:before="0" w:after="0" w:line="240" w:lineRule="auto"/>
              <w:rPr>
                <w:bCs/>
                <w:sz w:val="20"/>
                <w:lang w:val="en-US"/>
              </w:rPr>
            </w:pPr>
            <w:r w:rsidRPr="00DD7789">
              <w:rPr>
                <w:bCs/>
                <w:sz w:val="20"/>
                <w:lang w:val="en-US"/>
              </w:rPr>
              <w:t>High-voltage switchgear and controlgear – Part 110: Inductive load switching</w:t>
            </w:r>
          </w:p>
        </w:tc>
      </w:tr>
      <w:tr w:rsidR="000A4CAD"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0A4CAD" w:rsidRPr="00DD7789" w:rsidRDefault="000A4CAD" w:rsidP="000A4CAD">
            <w:pPr>
              <w:spacing w:before="0" w:after="0" w:line="240" w:lineRule="auto"/>
              <w:jc w:val="center"/>
              <w:rPr>
                <w:spacing w:val="-3"/>
                <w:sz w:val="20"/>
              </w:rPr>
            </w:pPr>
            <w:r w:rsidRPr="00DD7789">
              <w:rPr>
                <w:spacing w:val="-3"/>
                <w:sz w:val="20"/>
              </w:rPr>
              <w:t>IEC 62271-300</w:t>
            </w:r>
          </w:p>
        </w:tc>
        <w:tc>
          <w:tcPr>
            <w:tcW w:w="5737" w:type="dxa"/>
            <w:tcBorders>
              <w:top w:val="nil"/>
              <w:left w:val="nil"/>
              <w:bottom w:val="single" w:sz="4" w:space="0" w:color="auto"/>
              <w:right w:val="double" w:sz="6" w:space="0" w:color="auto"/>
            </w:tcBorders>
            <w:noWrap/>
            <w:vAlign w:val="center"/>
          </w:tcPr>
          <w:p w:rsidR="000A4CAD" w:rsidRPr="00DD7789" w:rsidRDefault="000A4CAD" w:rsidP="000A4CAD">
            <w:pPr>
              <w:spacing w:before="0" w:after="0" w:line="240" w:lineRule="auto"/>
              <w:rPr>
                <w:bCs/>
                <w:sz w:val="20"/>
                <w:lang w:val="en-US"/>
              </w:rPr>
            </w:pPr>
            <w:r w:rsidRPr="00DD7789">
              <w:rPr>
                <w:bCs/>
                <w:sz w:val="20"/>
                <w:lang w:val="en-US"/>
              </w:rPr>
              <w:t>High-voltage switchgear and controlgear – Part 300: Seismic qualification of alternating current circuit-breakers</w:t>
            </w:r>
          </w:p>
        </w:tc>
      </w:tr>
    </w:tbl>
    <w:p w:rsidR="000A4CAD" w:rsidRPr="000A4CAD" w:rsidRDefault="000A4CAD" w:rsidP="0090766B">
      <w:pPr>
        <w:rPr>
          <w:lang w:val="en-US"/>
        </w:rPr>
      </w:pPr>
    </w:p>
    <w:p w:rsidR="0090766B" w:rsidRPr="00814868" w:rsidRDefault="0090766B" w:rsidP="0090766B">
      <w:r w:rsidRPr="00814868">
        <w:lastRenderedPageBreak/>
        <w:t>En todos los casos regirá la versión vigente de cada norma a la fecha de la convocatoria para el concurso o licita</w:t>
      </w:r>
      <w:r w:rsidR="002533E3">
        <w:t>ción, incluyendo los anexos, ad</w:t>
      </w:r>
      <w:r w:rsidRPr="00814868">
        <w:t>enda</w:t>
      </w:r>
      <w:r w:rsidR="002533E3">
        <w:t>s</w:t>
      </w:r>
      <w:r w:rsidRPr="00814868">
        <w:t xml:space="preserve"> o revisiones vigentes de cada norma en dicha fecha.</w:t>
      </w:r>
    </w:p>
    <w:p w:rsidR="0090766B" w:rsidRPr="003A183B" w:rsidRDefault="0090766B" w:rsidP="00FE74BC">
      <w:pPr>
        <w:pStyle w:val="Ttulo3"/>
      </w:pPr>
      <w:bookmarkStart w:id="12" w:name="_Toc436385120"/>
      <w:r w:rsidRPr="003A183B">
        <w:t>Requerimientos Generales</w:t>
      </w:r>
      <w:bookmarkEnd w:id="12"/>
    </w:p>
    <w:p w:rsidR="0090766B" w:rsidRPr="003A183B" w:rsidRDefault="0090766B" w:rsidP="0090766B">
      <w:r w:rsidRPr="003A183B">
        <w:t>Además de los requerimientos señalados en estas especificaciones, deben tenerse en cuenta los requerimientos estipulados en las "Especificaciones Técnicas Generales para Equipo Eléctrico".</w:t>
      </w:r>
    </w:p>
    <w:p w:rsidR="0090766B" w:rsidRPr="00A552D2" w:rsidRDefault="0090766B" w:rsidP="00FE74BC">
      <w:pPr>
        <w:pStyle w:val="Ttulo3"/>
      </w:pPr>
      <w:bookmarkStart w:id="13" w:name="_Toc436385121"/>
      <w:r w:rsidRPr="00A552D2">
        <w:t>Características Constructivas</w:t>
      </w:r>
      <w:bookmarkEnd w:id="13"/>
    </w:p>
    <w:p w:rsidR="0090766B" w:rsidRPr="00A552D2" w:rsidRDefault="0090766B" w:rsidP="00FE74BC">
      <w:pPr>
        <w:pStyle w:val="Ttulo4"/>
      </w:pPr>
      <w:r w:rsidRPr="00A552D2">
        <w:t>Generales</w:t>
      </w:r>
    </w:p>
    <w:p w:rsidR="0090766B" w:rsidRPr="00B82FF0" w:rsidRDefault="0090766B" w:rsidP="00DC631F">
      <w:pPr>
        <w:pStyle w:val="Prrafodelista"/>
        <w:numPr>
          <w:ilvl w:val="0"/>
          <w:numId w:val="3"/>
        </w:numPr>
        <w:ind w:left="360"/>
      </w:pPr>
      <w:r w:rsidRPr="00B82FF0">
        <w:t>El diseño y construcción de los disyuntores</w:t>
      </w:r>
      <w:r w:rsidR="00AB3C3D">
        <w:t xml:space="preserve"> debe ser tal que facilite el mantenimiento.</w:t>
      </w:r>
      <w:r w:rsidRPr="00B82FF0">
        <w:t xml:space="preserve"> Las partes que requieran ajustes, limpieza, lubricación u otro tipo de mantenimie</w:t>
      </w:r>
      <w:r w:rsidR="00AB3C3D">
        <w:t xml:space="preserve">nto deben ser de fácil acceso. </w:t>
      </w:r>
      <w:r w:rsidRPr="00B82FF0">
        <w:t>Las partes sujetas a desgaste deben ser fácilmente accesibles para inspección y su reemplazo debe ser simple.</w:t>
      </w:r>
    </w:p>
    <w:p w:rsidR="000A1133" w:rsidRDefault="000A1133" w:rsidP="000A1133">
      <w:pPr>
        <w:pStyle w:val="Prrafodelista"/>
        <w:ind w:left="360"/>
      </w:pPr>
    </w:p>
    <w:p w:rsidR="0090766B" w:rsidRPr="00B82FF0" w:rsidRDefault="0090766B" w:rsidP="00DC631F">
      <w:pPr>
        <w:pStyle w:val="Prrafodelista"/>
        <w:numPr>
          <w:ilvl w:val="0"/>
          <w:numId w:val="3"/>
        </w:numPr>
        <w:ind w:left="360"/>
      </w:pPr>
      <w:r w:rsidRPr="00B82FF0">
        <w:t>Con los disyuntores deberán suministrarse todos los accesorios normales y las herramientas especiales que se requieran para el correcto montaje, operación y mantenimiento de las unidades.</w:t>
      </w:r>
    </w:p>
    <w:p w:rsidR="00446D4A" w:rsidRDefault="00446D4A" w:rsidP="00446D4A">
      <w:pPr>
        <w:pStyle w:val="Prrafodelista"/>
        <w:ind w:left="360"/>
      </w:pPr>
    </w:p>
    <w:p w:rsidR="0090766B" w:rsidRPr="00B82FF0" w:rsidRDefault="0090766B" w:rsidP="00DC631F">
      <w:pPr>
        <w:pStyle w:val="Prrafodelista"/>
        <w:numPr>
          <w:ilvl w:val="0"/>
          <w:numId w:val="3"/>
        </w:numPr>
        <w:ind w:left="360"/>
      </w:pPr>
      <w:r w:rsidRPr="00B82FF0">
        <w:t>Es deseable que las partes de disyuntores de distintos niveles de voltaje sean intercambiables entre sí.</w:t>
      </w:r>
    </w:p>
    <w:p w:rsidR="000A1133" w:rsidRDefault="000A1133" w:rsidP="000A1133">
      <w:pPr>
        <w:pStyle w:val="Prrafodelista"/>
        <w:ind w:left="360"/>
      </w:pPr>
    </w:p>
    <w:p w:rsidR="0090766B" w:rsidRPr="00B82FF0" w:rsidRDefault="0090766B" w:rsidP="00DC631F">
      <w:pPr>
        <w:pStyle w:val="Prrafodelista"/>
        <w:numPr>
          <w:ilvl w:val="0"/>
          <w:numId w:val="3"/>
        </w:numPr>
        <w:ind w:left="360"/>
      </w:pPr>
      <w:r w:rsidRPr="00B82FF0">
        <w:t>Los disyuntores deben ser adecuados para operar a la intemperie.</w:t>
      </w:r>
    </w:p>
    <w:p w:rsidR="000A1133" w:rsidRDefault="000A1133" w:rsidP="000A1133">
      <w:pPr>
        <w:pStyle w:val="Prrafodelista"/>
        <w:ind w:left="360"/>
      </w:pPr>
    </w:p>
    <w:p w:rsidR="0090766B" w:rsidRPr="00B82FF0" w:rsidRDefault="0090766B" w:rsidP="00DC631F">
      <w:pPr>
        <w:pStyle w:val="Prrafodelista"/>
        <w:numPr>
          <w:ilvl w:val="0"/>
          <w:numId w:val="3"/>
        </w:numPr>
        <w:ind w:left="360"/>
      </w:pPr>
      <w:r w:rsidRPr="00B82FF0">
        <w:t>Los disyuntores deben ser adecuados para recierre automático tripolar de alta velocidad, debiendo existir la posibilidad de bloquear el recierre y ajustar el tiempo de recierre.</w:t>
      </w:r>
    </w:p>
    <w:p w:rsidR="000A1133" w:rsidRDefault="000A1133" w:rsidP="000A1133">
      <w:pPr>
        <w:pStyle w:val="Prrafodelista"/>
        <w:ind w:left="360"/>
      </w:pPr>
    </w:p>
    <w:p w:rsidR="0090766B" w:rsidRPr="00B82FF0" w:rsidRDefault="0090766B" w:rsidP="00DC631F">
      <w:pPr>
        <w:pStyle w:val="Prrafodelista"/>
        <w:numPr>
          <w:ilvl w:val="0"/>
          <w:numId w:val="3"/>
        </w:numPr>
        <w:ind w:left="360"/>
      </w:pPr>
      <w:r w:rsidRPr="00B82FF0">
        <w:t>El diseño de los disyuntores debe ser tal que los impactos causados por la apertura y/o el cierre de los mismos se mantendrán dentro de límites seguros; particularmente, los aisladores no deben sufrir deterioro alguno a causa de estas operaciones.</w:t>
      </w:r>
    </w:p>
    <w:p w:rsidR="000A1133" w:rsidRDefault="000A1133" w:rsidP="000A1133">
      <w:pPr>
        <w:pStyle w:val="Prrafodelista"/>
        <w:ind w:left="360"/>
      </w:pPr>
    </w:p>
    <w:p w:rsidR="0090766B" w:rsidRPr="00B82FF0" w:rsidRDefault="0090766B" w:rsidP="00DC631F">
      <w:pPr>
        <w:pStyle w:val="Prrafodelista"/>
        <w:numPr>
          <w:ilvl w:val="0"/>
          <w:numId w:val="3"/>
        </w:numPr>
        <w:ind w:left="360"/>
      </w:pPr>
      <w:r w:rsidRPr="00B82FF0">
        <w:t xml:space="preserve">Los interruptores en posición abierta, deben poder resistir entre sus terminales y por tiempo indefinido, una tensión fuera de fase y permitir la variación continua del ángulo de fase. </w:t>
      </w:r>
    </w:p>
    <w:p w:rsidR="000A1133" w:rsidRDefault="000A1133" w:rsidP="000A1133">
      <w:pPr>
        <w:pStyle w:val="Prrafodelista"/>
        <w:ind w:left="360"/>
      </w:pPr>
    </w:p>
    <w:p w:rsidR="0090766B" w:rsidRPr="00965F2F" w:rsidRDefault="0090766B" w:rsidP="00DC631F">
      <w:pPr>
        <w:pStyle w:val="Prrafodelista"/>
        <w:numPr>
          <w:ilvl w:val="0"/>
          <w:numId w:val="3"/>
        </w:numPr>
        <w:ind w:left="360"/>
      </w:pPr>
      <w:r w:rsidRPr="00965F2F">
        <w:t xml:space="preserve">La clase de </w:t>
      </w:r>
      <w:r w:rsidR="00811EB9">
        <w:t>soportabilidad</w:t>
      </w:r>
      <w:r w:rsidRPr="00965F2F">
        <w:t xml:space="preserve"> mecánica de los interruptores de acuerdo con la norma IEC 62271 – 100 será tipo M2, de modo que pueda efectuar 10,</w:t>
      </w:r>
      <w:r w:rsidR="00965F2F">
        <w:t>000 secuencias de operación</w:t>
      </w:r>
      <w:r w:rsidRPr="00965F2F">
        <w:t>.</w:t>
      </w:r>
    </w:p>
    <w:p w:rsidR="000A1133" w:rsidRDefault="000A1133" w:rsidP="000A1133">
      <w:pPr>
        <w:pStyle w:val="Prrafodelista"/>
        <w:ind w:left="360"/>
      </w:pPr>
    </w:p>
    <w:p w:rsidR="0090766B" w:rsidRDefault="0090766B" w:rsidP="00DC631F">
      <w:pPr>
        <w:pStyle w:val="Prrafodelista"/>
        <w:numPr>
          <w:ilvl w:val="0"/>
          <w:numId w:val="3"/>
        </w:numPr>
        <w:ind w:left="360"/>
      </w:pPr>
      <w:r w:rsidRPr="00B82FF0">
        <w:t xml:space="preserve">La clase de </w:t>
      </w:r>
      <w:r w:rsidR="00811EB9">
        <w:t xml:space="preserve">soportabilidad </w:t>
      </w:r>
      <w:r w:rsidRPr="00B82FF0">
        <w:t>eléctrica de los interruptores, de acuerdo con la norma IEC 62271 – 100 será tipo E1.</w:t>
      </w:r>
    </w:p>
    <w:p w:rsidR="0090766B" w:rsidRDefault="0090766B" w:rsidP="0090766B">
      <w:pPr>
        <w:pStyle w:val="Prrafodelista"/>
      </w:pPr>
    </w:p>
    <w:p w:rsidR="0090766B" w:rsidRPr="00D81527" w:rsidRDefault="0090766B" w:rsidP="00DC631F">
      <w:pPr>
        <w:pStyle w:val="Prrafodelista"/>
        <w:numPr>
          <w:ilvl w:val="0"/>
          <w:numId w:val="3"/>
        </w:numPr>
        <w:ind w:left="360"/>
      </w:pPr>
      <w:r w:rsidRPr="00D81527">
        <w:t xml:space="preserve">La clase de probabilidad de </w:t>
      </w:r>
      <w:r w:rsidR="00D17D57">
        <w:t>re-encendido</w:t>
      </w:r>
      <w:r w:rsidRPr="00D81527">
        <w:t xml:space="preserve"> de arco </w:t>
      </w:r>
      <w:r w:rsidR="00D17D57">
        <w:t xml:space="preserve">durante la interrupción de la corriente capacitiva, </w:t>
      </w:r>
      <w:r w:rsidR="00D17D57" w:rsidRPr="00D81527">
        <w:t xml:space="preserve">será </w:t>
      </w:r>
      <w:r w:rsidR="00D17D57">
        <w:t xml:space="preserve">de </w:t>
      </w:r>
      <w:r w:rsidR="00D17D57" w:rsidRPr="00D81527">
        <w:t>tipo C2</w:t>
      </w:r>
      <w:r w:rsidR="00D17D57">
        <w:t xml:space="preserve"> </w:t>
      </w:r>
      <w:r w:rsidRPr="00D81527">
        <w:t>de acuerdo a la norma IEC 62271 – 100.</w:t>
      </w:r>
    </w:p>
    <w:p w:rsidR="000A1133" w:rsidRDefault="000A1133" w:rsidP="000A1133">
      <w:pPr>
        <w:pStyle w:val="Prrafodelista"/>
        <w:ind w:left="360"/>
      </w:pPr>
    </w:p>
    <w:p w:rsidR="0090766B" w:rsidRPr="00B82FF0" w:rsidRDefault="0090766B" w:rsidP="00DC631F">
      <w:pPr>
        <w:pStyle w:val="Prrafodelista"/>
        <w:numPr>
          <w:ilvl w:val="0"/>
          <w:numId w:val="3"/>
        </w:numPr>
        <w:ind w:left="360"/>
      </w:pPr>
      <w:r w:rsidRPr="00B82FF0">
        <w:lastRenderedPageBreak/>
        <w:t>Los disyuntores en SF6, estarán provistos de los medios adecuados para reaprovisionamiento de gas durante el servicio, así como el equipo de filtración y secado, la cantidad suficiente de gas para el llenado inicial y una reserva adicional del 10%.</w:t>
      </w:r>
    </w:p>
    <w:p w:rsidR="000A1133" w:rsidRDefault="000A1133" w:rsidP="0090766B">
      <w:pPr>
        <w:pStyle w:val="Prrafodelista"/>
        <w:ind w:left="360"/>
      </w:pPr>
    </w:p>
    <w:p w:rsidR="0090766B" w:rsidRPr="00B82FF0" w:rsidRDefault="0090766B" w:rsidP="0090766B">
      <w:pPr>
        <w:pStyle w:val="Prrafodelista"/>
        <w:ind w:left="360"/>
      </w:pPr>
      <w:r w:rsidRPr="00B82FF0">
        <w:t>Se proveerán dispositivos adecuados para la indicación de presión con contactos de alarma y bloqueo para los casos de pérdidas de presión, válvulas de seguridad, etc.</w:t>
      </w:r>
    </w:p>
    <w:p w:rsidR="000A1133" w:rsidRDefault="000A1133" w:rsidP="000A1133">
      <w:pPr>
        <w:pStyle w:val="Prrafodelista"/>
        <w:ind w:left="360"/>
      </w:pPr>
    </w:p>
    <w:p w:rsidR="0090766B" w:rsidRPr="00B82FF0" w:rsidRDefault="0090766B" w:rsidP="00DC631F">
      <w:pPr>
        <w:pStyle w:val="Prrafodelista"/>
        <w:numPr>
          <w:ilvl w:val="0"/>
          <w:numId w:val="3"/>
        </w:numPr>
        <w:ind w:left="360"/>
      </w:pPr>
      <w:r w:rsidRPr="00B82FF0">
        <w:t>El aislamiento entre los contactos abiertos y a tierra, en los disyuntores en SF6, deberá estar garantizado aunque haya una pérdida de gas hasta llegar a la presión atmosférica.</w:t>
      </w:r>
    </w:p>
    <w:p w:rsidR="000A1133" w:rsidRDefault="000A1133" w:rsidP="000A1133">
      <w:pPr>
        <w:pStyle w:val="Prrafodelista"/>
        <w:ind w:left="360"/>
      </w:pPr>
    </w:p>
    <w:p w:rsidR="0090766B" w:rsidRPr="00B82FF0" w:rsidRDefault="0090766B" w:rsidP="00DC631F">
      <w:pPr>
        <w:pStyle w:val="Prrafodelista"/>
        <w:numPr>
          <w:ilvl w:val="0"/>
          <w:numId w:val="3"/>
        </w:numPr>
        <w:ind w:left="360"/>
      </w:pPr>
      <w:r w:rsidRPr="00B82FF0">
        <w:t>Los disyuntores deben satisfacer los requerimientos de las especificaciones antisísmicas que se indican en las Especificaciones Técnicas Generales para Equipo Eléctrico.</w:t>
      </w:r>
    </w:p>
    <w:p w:rsidR="0090766B" w:rsidRPr="00A552D2" w:rsidRDefault="0090766B" w:rsidP="00FE74BC">
      <w:pPr>
        <w:pStyle w:val="Ttulo5"/>
      </w:pPr>
      <w:r w:rsidRPr="00A552D2">
        <w:t>Aisladores o pasatapas</w:t>
      </w:r>
    </w:p>
    <w:p w:rsidR="0090766B" w:rsidRPr="00814868" w:rsidRDefault="0090766B" w:rsidP="00DC631F">
      <w:pPr>
        <w:pStyle w:val="Prrafodelista"/>
        <w:numPr>
          <w:ilvl w:val="0"/>
          <w:numId w:val="4"/>
        </w:numPr>
        <w:ind w:left="360"/>
      </w:pPr>
      <w:r w:rsidRPr="00814868">
        <w:t xml:space="preserve">Los aisladores o los pasatapas (bushings) podrán ser de porcelana o de polímeros, siempre que las características mecánicas y dieléctricas sean semejantes a las de la porcelana y se demuestre que hay suficiente experiencia en su utilización en </w:t>
      </w:r>
      <w:r w:rsidR="00AB3C3D">
        <w:t>interruptores de alta tensión.</w:t>
      </w:r>
    </w:p>
    <w:p w:rsidR="000A1133" w:rsidRDefault="000A1133" w:rsidP="0090766B">
      <w:pPr>
        <w:pStyle w:val="Prrafodelista"/>
        <w:ind w:left="360"/>
      </w:pPr>
    </w:p>
    <w:p w:rsidR="0090766B" w:rsidRPr="00814868" w:rsidRDefault="0090766B" w:rsidP="0090766B">
      <w:pPr>
        <w:pStyle w:val="Prrafodelista"/>
        <w:ind w:left="360"/>
      </w:pPr>
      <w:r w:rsidRPr="00814868">
        <w:t>La porcelana será fabricada mediante proceso húmedo y estará construida con material homogéneo, sin laminaciones, cavidades, rajaduras u otras imperfecciones que puedan afectar su resistencia mecánica o su</w:t>
      </w:r>
      <w:r w:rsidR="00AB3C3D">
        <w:t>s características dieléctricas.</w:t>
      </w:r>
      <w:r w:rsidRPr="00814868">
        <w:t xml:space="preserve"> El esmaltado debe ser de color uniforme y libre de imperfecciones.  </w:t>
      </w:r>
    </w:p>
    <w:p w:rsidR="000A1133" w:rsidRDefault="000A1133" w:rsidP="0090766B">
      <w:pPr>
        <w:pStyle w:val="Prrafodelista"/>
        <w:ind w:left="360"/>
      </w:pPr>
    </w:p>
    <w:p w:rsidR="0090766B" w:rsidRPr="00814868" w:rsidRDefault="0090766B" w:rsidP="0090766B">
      <w:pPr>
        <w:pStyle w:val="Prrafodelista"/>
        <w:ind w:left="360"/>
      </w:pPr>
      <w:r w:rsidRPr="00814868">
        <w:t>El método de sujeción de los aisladores o de los pasatapas debe asegurar una distribución uniforme de esfuerzos sobre la porcelana.</w:t>
      </w:r>
    </w:p>
    <w:p w:rsidR="000A1133" w:rsidRDefault="000A1133" w:rsidP="000A1133">
      <w:pPr>
        <w:pStyle w:val="Prrafodelista"/>
        <w:ind w:left="360"/>
      </w:pPr>
    </w:p>
    <w:p w:rsidR="0090766B" w:rsidRDefault="0090766B" w:rsidP="00DC631F">
      <w:pPr>
        <w:pStyle w:val="Prrafodelista"/>
        <w:numPr>
          <w:ilvl w:val="0"/>
          <w:numId w:val="4"/>
        </w:numPr>
        <w:ind w:left="360"/>
      </w:pPr>
      <w:r w:rsidRPr="00814868">
        <w:t>Las partes aislantes no deben absorber humedad durante el transporte, el montaje o la operación normal de los disyuntores.</w:t>
      </w:r>
    </w:p>
    <w:p w:rsidR="0090766B" w:rsidRPr="00814868" w:rsidRDefault="0090766B" w:rsidP="00FE74BC">
      <w:pPr>
        <w:pStyle w:val="Ttulo5"/>
      </w:pPr>
      <w:r w:rsidRPr="00814868">
        <w:t>Mecanismo de operación</w:t>
      </w:r>
    </w:p>
    <w:p w:rsidR="0090766B" w:rsidRPr="00814868" w:rsidRDefault="0090766B" w:rsidP="00DC631F">
      <w:pPr>
        <w:pStyle w:val="Prrafodelista"/>
        <w:numPr>
          <w:ilvl w:val="0"/>
          <w:numId w:val="5"/>
        </w:numPr>
        <w:ind w:left="360"/>
      </w:pPr>
      <w:r w:rsidRPr="00814868">
        <w:t>Los mecanismos de operación deberán ser accionados con motor con cierre y apertura por resortes.</w:t>
      </w:r>
    </w:p>
    <w:p w:rsidR="000A1133" w:rsidRDefault="000A1133" w:rsidP="000A1133">
      <w:pPr>
        <w:pStyle w:val="Prrafodelista"/>
        <w:ind w:left="360"/>
      </w:pPr>
    </w:p>
    <w:p w:rsidR="0090766B" w:rsidRPr="00814868" w:rsidRDefault="0090766B" w:rsidP="00DC631F">
      <w:pPr>
        <w:pStyle w:val="Prrafodelista"/>
        <w:numPr>
          <w:ilvl w:val="0"/>
          <w:numId w:val="5"/>
        </w:numPr>
        <w:ind w:left="360"/>
      </w:pPr>
      <w:r w:rsidRPr="00814868">
        <w:t>El mecanismo estará contenido en un armario a prueba de intemperie, polvo, corrosión, deberá ser hermético al agua con grado de protección IP 55 de acuerdo con IEC-60529, y estará protegido contra contactos accidentales.</w:t>
      </w:r>
    </w:p>
    <w:p w:rsidR="000A1133" w:rsidRDefault="000A1133" w:rsidP="000A1133">
      <w:pPr>
        <w:pStyle w:val="Prrafodelista"/>
        <w:ind w:left="360"/>
      </w:pPr>
    </w:p>
    <w:p w:rsidR="0090766B" w:rsidRPr="00814868" w:rsidRDefault="0090766B" w:rsidP="00DC631F">
      <w:pPr>
        <w:pStyle w:val="Prrafodelista"/>
        <w:numPr>
          <w:ilvl w:val="0"/>
          <w:numId w:val="5"/>
        </w:numPr>
        <w:ind w:left="360"/>
      </w:pPr>
      <w:r w:rsidRPr="00814868">
        <w:t>El mecanismo de operación debe ser de disparo libre, según IEC-62271-100, con dispositivo antibombeo.</w:t>
      </w:r>
    </w:p>
    <w:p w:rsidR="000A1133" w:rsidRDefault="000A1133" w:rsidP="000A1133">
      <w:pPr>
        <w:pStyle w:val="Prrafodelista"/>
        <w:ind w:left="360"/>
      </w:pPr>
    </w:p>
    <w:p w:rsidR="0090766B" w:rsidRPr="00814868" w:rsidRDefault="0090766B" w:rsidP="00DC631F">
      <w:pPr>
        <w:pStyle w:val="Prrafodelista"/>
        <w:numPr>
          <w:ilvl w:val="0"/>
          <w:numId w:val="5"/>
        </w:numPr>
        <w:ind w:left="360"/>
      </w:pPr>
      <w:r w:rsidRPr="00814868">
        <w:t>El comando debe ser del tipo tripolar. Los polos del disyuntor estarán interconectados adecuadamente para asegurar una operación simultánea tripolar y positivamente segura.</w:t>
      </w:r>
    </w:p>
    <w:p w:rsidR="000A1133" w:rsidRDefault="000A1133" w:rsidP="000A1133">
      <w:pPr>
        <w:pStyle w:val="Prrafodelista"/>
        <w:ind w:left="360"/>
      </w:pPr>
    </w:p>
    <w:p w:rsidR="0090766B" w:rsidRPr="00814868" w:rsidRDefault="0090766B" w:rsidP="00DC631F">
      <w:pPr>
        <w:pStyle w:val="Prrafodelista"/>
        <w:numPr>
          <w:ilvl w:val="0"/>
          <w:numId w:val="5"/>
        </w:numPr>
        <w:ind w:left="360"/>
      </w:pPr>
      <w:r w:rsidRPr="00814868">
        <w:t>Los disyuntores que consistan de tres unidades monofásicas operadas por un mecanismo común, deben permitir el reemplazo fácil y los ajustes necesarios de cada unidad monofásica, independientemente de las otras dos.</w:t>
      </w:r>
    </w:p>
    <w:p w:rsidR="000A1133" w:rsidRDefault="000A1133" w:rsidP="000A1133">
      <w:pPr>
        <w:pStyle w:val="Prrafodelista"/>
        <w:ind w:left="360"/>
      </w:pPr>
    </w:p>
    <w:p w:rsidR="0090766B" w:rsidRPr="00814868" w:rsidRDefault="0090766B" w:rsidP="00DC631F">
      <w:pPr>
        <w:pStyle w:val="Prrafodelista"/>
        <w:numPr>
          <w:ilvl w:val="0"/>
          <w:numId w:val="5"/>
        </w:numPr>
        <w:ind w:left="360"/>
      </w:pPr>
      <w:r w:rsidRPr="00814868">
        <w:t>Debe proveerse un dispositivo de enclavamiento que bloquee el cierre del interruptor cuando no exista la suficiente energía acumulada para efectuar después y con seguridad, una apertura. En caso de que la densidad del SF6 esté bajo el nivel permitido, el disyuntor debe bloquearse en la posición que se encuentre.</w:t>
      </w:r>
    </w:p>
    <w:p w:rsidR="000A1133" w:rsidRDefault="000A1133" w:rsidP="000A1133">
      <w:pPr>
        <w:pStyle w:val="Prrafodelista"/>
        <w:ind w:left="360"/>
      </w:pPr>
    </w:p>
    <w:p w:rsidR="0090766B" w:rsidRPr="00814868" w:rsidRDefault="0090766B" w:rsidP="00DC631F">
      <w:pPr>
        <w:pStyle w:val="Prrafodelista"/>
        <w:numPr>
          <w:ilvl w:val="0"/>
          <w:numId w:val="5"/>
        </w:numPr>
        <w:ind w:left="360"/>
      </w:pPr>
      <w:r w:rsidRPr="00814868">
        <w:t>Una vez iniciada una operación de cierre o apertura, la misma debe completarse siempre sin interrupción y de manera independiente de medios externos.</w:t>
      </w:r>
    </w:p>
    <w:p w:rsidR="000A1133" w:rsidRDefault="000A1133" w:rsidP="000A1133">
      <w:pPr>
        <w:pStyle w:val="Prrafodelista"/>
        <w:ind w:left="360"/>
      </w:pPr>
    </w:p>
    <w:p w:rsidR="0090766B" w:rsidRPr="00814868" w:rsidRDefault="0090766B" w:rsidP="00DC631F">
      <w:pPr>
        <w:pStyle w:val="Prrafodelista"/>
        <w:numPr>
          <w:ilvl w:val="0"/>
          <w:numId w:val="5"/>
        </w:numPr>
        <w:ind w:left="360"/>
      </w:pPr>
      <w:r w:rsidRPr="00814868">
        <w:t>El sistema tendrá autonomía suficiente para efectuar por lo menos un ciclo nominal completo de operaciones.</w:t>
      </w:r>
    </w:p>
    <w:p w:rsidR="000A1133" w:rsidRDefault="000A1133" w:rsidP="000A1133">
      <w:pPr>
        <w:pStyle w:val="Prrafodelista"/>
        <w:ind w:left="360"/>
      </w:pPr>
    </w:p>
    <w:p w:rsidR="0090766B" w:rsidRPr="00814868" w:rsidRDefault="0090766B" w:rsidP="00DC631F">
      <w:pPr>
        <w:pStyle w:val="Prrafodelista"/>
        <w:numPr>
          <w:ilvl w:val="0"/>
          <w:numId w:val="5"/>
        </w:numPr>
        <w:ind w:left="360"/>
      </w:pPr>
      <w:r w:rsidRPr="00814868">
        <w:t>Además de lo expresado anteriormente, deberán cumplirse los siguientes requisitos:</w:t>
      </w:r>
    </w:p>
    <w:p w:rsidR="0090766B" w:rsidRPr="00814868" w:rsidRDefault="0090766B" w:rsidP="00DC631F">
      <w:pPr>
        <w:pStyle w:val="Prrafodelista"/>
        <w:numPr>
          <w:ilvl w:val="0"/>
          <w:numId w:val="6"/>
        </w:numPr>
      </w:pPr>
      <w:r w:rsidRPr="00814868">
        <w:t>El mecanismo debe ser adecuado para operación de recierre automático tripolar de alta velocidad, según el ciclo y el tiempo de recierre especificados.</w:t>
      </w:r>
    </w:p>
    <w:p w:rsidR="0090766B" w:rsidRPr="00814868" w:rsidRDefault="0090766B" w:rsidP="00DC631F">
      <w:pPr>
        <w:pStyle w:val="Prrafodelista"/>
        <w:numPr>
          <w:ilvl w:val="0"/>
          <w:numId w:val="6"/>
        </w:numPr>
      </w:pPr>
      <w:r w:rsidRPr="00814868">
        <w:t>La operación de cierre no debe realizarse mientras los resortes no estén plenamente cargados.</w:t>
      </w:r>
    </w:p>
    <w:p w:rsidR="0090766B" w:rsidRPr="00814868" w:rsidRDefault="0090766B" w:rsidP="00DC631F">
      <w:pPr>
        <w:pStyle w:val="Prrafodelista"/>
        <w:numPr>
          <w:ilvl w:val="0"/>
          <w:numId w:val="6"/>
        </w:numPr>
      </w:pPr>
      <w:r w:rsidRPr="00814868">
        <w:t>Los resortes deben recargarse automáticamente cuando se haya completado la operación de cierre.</w:t>
      </w:r>
    </w:p>
    <w:p w:rsidR="0090766B" w:rsidRPr="00814868" w:rsidRDefault="0090766B" w:rsidP="00DC631F">
      <w:pPr>
        <w:pStyle w:val="Prrafodelista"/>
        <w:numPr>
          <w:ilvl w:val="0"/>
          <w:numId w:val="6"/>
        </w:numPr>
      </w:pPr>
      <w:r w:rsidRPr="00814868">
        <w:t>Cuando el disyuntor esté en la posición "Cerrado", debe prevenirse que se descarguen los resortes cargados a causa de la presencia de una orden de cierre repetida o mantenida.</w:t>
      </w:r>
    </w:p>
    <w:p w:rsidR="0090766B" w:rsidRPr="00814868" w:rsidRDefault="0090766B" w:rsidP="00DC631F">
      <w:pPr>
        <w:pStyle w:val="Prrafodelista"/>
        <w:numPr>
          <w:ilvl w:val="0"/>
          <w:numId w:val="6"/>
        </w:numPr>
      </w:pPr>
      <w:r w:rsidRPr="00814868">
        <w:t xml:space="preserve">Si se presenta una falla en el suministro de energía eléctrica mientras está actuando el motor de carga de resorte, debe poder completarse la operación manualmente.  Al completarse la carga manual, el disyuntor debe quedar en capacidad de trabajar normalmente. </w:t>
      </w:r>
    </w:p>
    <w:p w:rsidR="0090766B" w:rsidRPr="00814868" w:rsidRDefault="0090766B" w:rsidP="00DC631F">
      <w:pPr>
        <w:pStyle w:val="Prrafodelista"/>
        <w:numPr>
          <w:ilvl w:val="0"/>
          <w:numId w:val="6"/>
        </w:numPr>
      </w:pPr>
      <w:r w:rsidRPr="00814868">
        <w:t xml:space="preserve">Los motores de carga de los resortes deben ser alimentados con corriente continua, al voltaje de servicios auxiliares de corriente continua que se indica en las </w:t>
      </w:r>
      <w:r w:rsidR="00AF45D6">
        <w:t>Especificaciones Técnicas Generales para Equipo Eléctrico</w:t>
      </w:r>
      <w:r w:rsidRPr="00814868">
        <w:t>.</w:t>
      </w:r>
    </w:p>
    <w:p w:rsidR="009C6262" w:rsidRDefault="009C6262" w:rsidP="009C6262">
      <w:pPr>
        <w:pStyle w:val="Prrafodelista"/>
        <w:ind w:left="360"/>
      </w:pPr>
    </w:p>
    <w:p w:rsidR="0090766B" w:rsidRPr="00814868" w:rsidRDefault="0090766B" w:rsidP="00DC631F">
      <w:pPr>
        <w:pStyle w:val="Prrafodelista"/>
        <w:numPr>
          <w:ilvl w:val="0"/>
          <w:numId w:val="5"/>
        </w:numPr>
        <w:ind w:left="360"/>
      </w:pPr>
      <w:r w:rsidRPr="00814868">
        <w:t>El mecanismo de operación debe ser adecuado para operación eléctrica local o remota.  La selección deberá realizarse mediante un dispositivo local provisto de una llave removible, debiendo ser posible esta remoción, solo cuando el selecto</w:t>
      </w:r>
      <w:r w:rsidR="00AB3C3D">
        <w:t>r esté en la posición "remoto".</w:t>
      </w:r>
      <w:r w:rsidRPr="00814868">
        <w:t xml:space="preserve"> La operación local deberá realizarse por</w:t>
      </w:r>
      <w:r w:rsidR="00AB3C3D">
        <w:t xml:space="preserve"> medio de botoneras de comando.</w:t>
      </w:r>
      <w:r w:rsidRPr="00814868">
        <w:t xml:space="preserve"> Adicionalmente deberá ser posible la operación directa local de forma manual y debe proveerse un medio para disparo manual de emergencia.</w:t>
      </w:r>
    </w:p>
    <w:p w:rsidR="009C6262" w:rsidRDefault="009C6262" w:rsidP="009C6262">
      <w:pPr>
        <w:pStyle w:val="Prrafodelista"/>
        <w:ind w:left="360"/>
      </w:pPr>
    </w:p>
    <w:p w:rsidR="0090766B" w:rsidRPr="00814868" w:rsidRDefault="0090766B" w:rsidP="00DC631F">
      <w:pPr>
        <w:pStyle w:val="Prrafodelista"/>
        <w:numPr>
          <w:ilvl w:val="0"/>
          <w:numId w:val="5"/>
        </w:numPr>
        <w:ind w:left="360"/>
      </w:pPr>
      <w:r w:rsidRPr="00814868">
        <w:t>El resorte del mecanismo de operación debe ser manualmente recargable por medio de manivela, la misma que al insertarse debe desconectar automáticamente el suministro de energía al accionamiento eléctrico.</w:t>
      </w:r>
    </w:p>
    <w:p w:rsidR="0090766B" w:rsidRPr="00814868" w:rsidRDefault="0090766B" w:rsidP="0090766B">
      <w:pPr>
        <w:pStyle w:val="Prrafodelista"/>
        <w:ind w:left="360"/>
      </w:pPr>
    </w:p>
    <w:p w:rsidR="0090766B" w:rsidRPr="00814868" w:rsidRDefault="0090766B" w:rsidP="00DC631F">
      <w:pPr>
        <w:pStyle w:val="Prrafodelista"/>
        <w:numPr>
          <w:ilvl w:val="0"/>
          <w:numId w:val="5"/>
        </w:numPr>
        <w:ind w:left="360"/>
      </w:pPr>
      <w:r w:rsidRPr="00814868">
        <w:t>En caso de producirse una operación manual local de cierre del disyuntor contra una falla que produzca la máxima corriente de cortocircuito, el operador debe estar completamente protegido de posibles daños que le pueda ocasionar esta operación.</w:t>
      </w:r>
    </w:p>
    <w:p w:rsidR="0090766B" w:rsidRPr="00814868" w:rsidRDefault="0090766B" w:rsidP="0090766B">
      <w:pPr>
        <w:pStyle w:val="Prrafodelista"/>
        <w:ind w:left="360"/>
      </w:pPr>
    </w:p>
    <w:p w:rsidR="0090766B" w:rsidRPr="00814868" w:rsidRDefault="0090766B" w:rsidP="00DC631F">
      <w:pPr>
        <w:pStyle w:val="Prrafodelista"/>
        <w:numPr>
          <w:ilvl w:val="0"/>
          <w:numId w:val="5"/>
        </w:numPr>
        <w:ind w:left="360"/>
      </w:pPr>
      <w:r w:rsidRPr="00814868">
        <w:t>Las bobinas de cierre y disparo deben ser diseñadas para el voltaje de corriente continua de servicios auxiliares que se indica en las Especificaciones Técnicas Generales.</w:t>
      </w:r>
    </w:p>
    <w:p w:rsidR="0090766B" w:rsidRPr="00814868" w:rsidRDefault="0090766B" w:rsidP="0090766B">
      <w:pPr>
        <w:pStyle w:val="Prrafodelista"/>
        <w:ind w:left="360"/>
      </w:pPr>
    </w:p>
    <w:p w:rsidR="0090766B" w:rsidRPr="00814868" w:rsidRDefault="0090766B" w:rsidP="00DC631F">
      <w:pPr>
        <w:pStyle w:val="Prrafodelista"/>
        <w:numPr>
          <w:ilvl w:val="0"/>
          <w:numId w:val="5"/>
        </w:numPr>
        <w:ind w:left="360"/>
      </w:pPr>
      <w:r w:rsidRPr="00814868">
        <w:lastRenderedPageBreak/>
        <w:t>Para efectos de mantenimiento, los mecanismos de operación deben disponer de medios adecuados para la apertura y el cierre del disyuntor.</w:t>
      </w:r>
    </w:p>
    <w:p w:rsidR="0090766B" w:rsidRPr="00814868" w:rsidRDefault="0090766B" w:rsidP="0090766B">
      <w:pPr>
        <w:pStyle w:val="Prrafodelista"/>
        <w:ind w:left="360"/>
      </w:pPr>
    </w:p>
    <w:p w:rsidR="0090766B" w:rsidRPr="00814868" w:rsidRDefault="0090766B" w:rsidP="00DC631F">
      <w:pPr>
        <w:pStyle w:val="Prrafodelista"/>
        <w:numPr>
          <w:ilvl w:val="0"/>
          <w:numId w:val="5"/>
        </w:numPr>
        <w:ind w:left="360"/>
      </w:pPr>
      <w:r w:rsidRPr="00814868">
        <w:t>Debe existir un indicador visual de la posición de los contactos del disyuntor que será instalado exteriormente. Se usará la palabra "ABIERTO" sobre un fondo de color verde y la palabra "CERRADO" sobre un fondo de color rojo.</w:t>
      </w:r>
    </w:p>
    <w:p w:rsidR="0090766B" w:rsidRPr="00814868" w:rsidRDefault="0090766B" w:rsidP="00FE74BC">
      <w:pPr>
        <w:pStyle w:val="Ttulo5"/>
      </w:pPr>
      <w:r w:rsidRPr="00814868">
        <w:t>Gabinete de Comando y Control</w:t>
      </w:r>
    </w:p>
    <w:p w:rsidR="0090766B" w:rsidRPr="00814868" w:rsidRDefault="0090766B" w:rsidP="00DC631F">
      <w:pPr>
        <w:pStyle w:val="Prrafodelista"/>
        <w:numPr>
          <w:ilvl w:val="0"/>
          <w:numId w:val="7"/>
        </w:numPr>
        <w:ind w:left="360"/>
      </w:pPr>
      <w:r w:rsidRPr="00814868">
        <w:t>El gabinete de comando y control debe contener todos los equipos necesarios para el comando y control del disyuntor, que pueden estar alojados en el mismo gabinete que cont</w:t>
      </w:r>
      <w:r w:rsidR="00C361B9">
        <w:t>iene el mecanismo de operación.</w:t>
      </w:r>
      <w:r w:rsidRPr="00814868">
        <w:t xml:space="preserve"> En caso de ser un gabinete separado, este será a prueba de intemperie, polvo y corrosión, debiendo ser protegido contra contactos accidentales y ser hermético al goteo, con grado de protección IP 55 de acuerdo con IEC-60529.</w:t>
      </w:r>
    </w:p>
    <w:p w:rsidR="009C6262" w:rsidRDefault="009C6262" w:rsidP="009C6262">
      <w:pPr>
        <w:pStyle w:val="Prrafodelista"/>
        <w:ind w:left="360"/>
      </w:pPr>
    </w:p>
    <w:p w:rsidR="0090766B" w:rsidRPr="00814868" w:rsidRDefault="0090766B" w:rsidP="00DC631F">
      <w:pPr>
        <w:pStyle w:val="Prrafodelista"/>
        <w:numPr>
          <w:ilvl w:val="0"/>
          <w:numId w:val="7"/>
        </w:numPr>
        <w:ind w:left="360"/>
      </w:pPr>
      <w:r w:rsidRPr="00814868">
        <w:t xml:space="preserve">Para el accionamiento eléctrico tripolar local deben proveerse por lo menos los botones para "apertura" y "cierre" y el selector "local </w:t>
      </w:r>
      <w:r w:rsidRPr="00814868">
        <w:noBreakHyphen/>
        <w:t xml:space="preserve"> remoto", localizados de tal manera que permita al operador realizar las maniobras desde el nivel del suelo. Los selectores LOCAL-REMOTO deben tener 4 contactos auxiliares tipo “a” y “b” a disposición para señalización remota.</w:t>
      </w:r>
    </w:p>
    <w:p w:rsidR="009C6262" w:rsidRDefault="009C6262" w:rsidP="009C6262">
      <w:pPr>
        <w:pStyle w:val="Prrafodelista"/>
        <w:ind w:left="360"/>
      </w:pPr>
    </w:p>
    <w:p w:rsidR="0090766B" w:rsidRPr="00814868" w:rsidRDefault="0090766B" w:rsidP="00DC631F">
      <w:pPr>
        <w:pStyle w:val="Prrafodelista"/>
        <w:numPr>
          <w:ilvl w:val="0"/>
          <w:numId w:val="7"/>
        </w:numPr>
        <w:ind w:left="360"/>
      </w:pPr>
      <w:r w:rsidRPr="00814868">
        <w:t>El gabinete debe estar provisto de un contador del número de operaciones del disyuntor.</w:t>
      </w:r>
    </w:p>
    <w:p w:rsidR="009C6262" w:rsidRDefault="009C6262" w:rsidP="009C6262">
      <w:pPr>
        <w:pStyle w:val="Prrafodelista"/>
        <w:ind w:left="360"/>
      </w:pPr>
    </w:p>
    <w:p w:rsidR="0090766B" w:rsidRPr="00814868" w:rsidRDefault="0090766B" w:rsidP="00DC631F">
      <w:pPr>
        <w:pStyle w:val="Prrafodelista"/>
        <w:numPr>
          <w:ilvl w:val="0"/>
          <w:numId w:val="7"/>
        </w:numPr>
        <w:ind w:left="360"/>
      </w:pPr>
      <w:r w:rsidRPr="00814868">
        <w:t>Se deben proveer placas removibles en el fondo de los gabinetes, para entrada de los ductos, con suficiente espacio para la conexión del cableado externo.</w:t>
      </w:r>
    </w:p>
    <w:p w:rsidR="009C6262" w:rsidRDefault="009C6262" w:rsidP="009C6262">
      <w:pPr>
        <w:pStyle w:val="Prrafodelista"/>
        <w:ind w:left="360"/>
      </w:pPr>
    </w:p>
    <w:p w:rsidR="0090766B" w:rsidRPr="00814868" w:rsidRDefault="0090766B" w:rsidP="00DC631F">
      <w:pPr>
        <w:pStyle w:val="Prrafodelista"/>
        <w:numPr>
          <w:ilvl w:val="0"/>
          <w:numId w:val="7"/>
        </w:numPr>
        <w:ind w:left="360"/>
      </w:pPr>
      <w:r w:rsidRPr="00814868">
        <w:t>Todos los componentes de los gabinetes deben estar conectados a bloques de terminales diseñados para una sección</w:t>
      </w:r>
      <w:r w:rsidR="00C361B9">
        <w:t xml:space="preserve"> de conductor de hasta 10 mm2. </w:t>
      </w:r>
      <w:r w:rsidRPr="00814868">
        <w:t>Se dejarán, por lo menos, 10 terminales libres para uso del cliente.</w:t>
      </w:r>
    </w:p>
    <w:p w:rsidR="009C6262" w:rsidRDefault="009C6262" w:rsidP="009C6262">
      <w:pPr>
        <w:pStyle w:val="Prrafodelista"/>
        <w:ind w:left="360"/>
      </w:pPr>
    </w:p>
    <w:p w:rsidR="0090766B" w:rsidRPr="00814868" w:rsidRDefault="0090766B" w:rsidP="00DC631F">
      <w:pPr>
        <w:pStyle w:val="Prrafodelista"/>
        <w:numPr>
          <w:ilvl w:val="0"/>
          <w:numId w:val="7"/>
        </w:numPr>
        <w:ind w:left="360"/>
      </w:pPr>
      <w:r w:rsidRPr="00814868">
        <w:t>El cableado interno de los gabinetes será realizado con cable de una sección mínima de 2.5 mm2, aislado para 600 V y resistente al fuego, a la humedad y al moho.</w:t>
      </w:r>
    </w:p>
    <w:p w:rsidR="009C6262" w:rsidRDefault="009C6262" w:rsidP="009C6262">
      <w:pPr>
        <w:pStyle w:val="Prrafodelista"/>
        <w:ind w:left="360"/>
      </w:pPr>
    </w:p>
    <w:p w:rsidR="0090766B" w:rsidRPr="00814868" w:rsidRDefault="0090766B" w:rsidP="00DC631F">
      <w:pPr>
        <w:pStyle w:val="Prrafodelista"/>
        <w:numPr>
          <w:ilvl w:val="0"/>
          <w:numId w:val="7"/>
        </w:numPr>
        <w:ind w:left="360"/>
      </w:pPr>
      <w:r w:rsidRPr="00814868">
        <w:t xml:space="preserve">Los gabinetes estarán provistos de una resistencia anti-condensación con termostato e interruptor, una lámpara para iluminación interior con </w:t>
      </w:r>
      <w:r w:rsidR="00C361B9">
        <w:t>interruptor y un tomacorriente.</w:t>
      </w:r>
      <w:r w:rsidRPr="00814868">
        <w:t xml:space="preserve"> Todos estos dispositivos serán adecuados para operar a 120 V c. a.</w:t>
      </w:r>
    </w:p>
    <w:p w:rsidR="0090766B" w:rsidRPr="00814868" w:rsidRDefault="0090766B" w:rsidP="00FE74BC">
      <w:pPr>
        <w:pStyle w:val="Ttulo5"/>
      </w:pPr>
      <w:r w:rsidRPr="00814868">
        <w:t>Terminales</w:t>
      </w:r>
    </w:p>
    <w:p w:rsidR="0090766B" w:rsidRDefault="0090766B" w:rsidP="0090766B">
      <w:pPr>
        <w:pStyle w:val="Prrafodelista"/>
        <w:numPr>
          <w:ilvl w:val="0"/>
          <w:numId w:val="8"/>
        </w:numPr>
        <w:ind w:left="360"/>
      </w:pPr>
      <w:r w:rsidRPr="00814868">
        <w:t xml:space="preserve">Los terminales de los disyuntores deben ser de cobre con recubrimiento de plata (alternativamente pueden ser estañados), con perforaciones según normas NEMA. Para cada terminal debe suministrarse un </w:t>
      </w:r>
      <w:r w:rsidRPr="002723BF">
        <w:t>conector adecuado para conductor o tubo, de acuerdo a lo indicado en los formularios de datos técnicos garantizados</w:t>
      </w:r>
      <w:r w:rsidR="00392AA2">
        <w:t>.</w:t>
      </w:r>
      <w:r w:rsidR="003319A6">
        <w:t xml:space="preserve"> </w:t>
      </w:r>
    </w:p>
    <w:p w:rsidR="002723BF" w:rsidRPr="00814868" w:rsidRDefault="002723BF" w:rsidP="002723BF">
      <w:pPr>
        <w:pStyle w:val="Prrafodelista"/>
        <w:ind w:left="360"/>
      </w:pPr>
    </w:p>
    <w:p w:rsidR="0090766B" w:rsidRPr="00814868" w:rsidRDefault="0090766B" w:rsidP="00DC631F">
      <w:pPr>
        <w:pStyle w:val="Prrafodelista"/>
        <w:numPr>
          <w:ilvl w:val="0"/>
          <w:numId w:val="8"/>
        </w:numPr>
        <w:ind w:left="360"/>
      </w:pPr>
      <w:r w:rsidRPr="00814868">
        <w:t xml:space="preserve">Los disyuntores se suministrarán con conectores terminales de puesta a tierra, adecuados para conductor de cobre cableado de 65 mm2 a 125 mm2 de sección (2/0 AWG a 250 </w:t>
      </w:r>
      <w:proofErr w:type="spellStart"/>
      <w:r w:rsidRPr="00814868">
        <w:t>kcmil</w:t>
      </w:r>
      <w:proofErr w:type="spellEnd"/>
      <w:r w:rsidRPr="00814868">
        <w:t>), ubicados en extremos diagonalmente opuestos.</w:t>
      </w:r>
    </w:p>
    <w:p w:rsidR="0090766B" w:rsidRPr="00814868" w:rsidRDefault="0090766B" w:rsidP="00FE74BC">
      <w:pPr>
        <w:pStyle w:val="Ttulo5"/>
      </w:pPr>
      <w:r w:rsidRPr="00814868">
        <w:lastRenderedPageBreak/>
        <w:t>Accesorios</w:t>
      </w:r>
    </w:p>
    <w:p w:rsidR="0090766B" w:rsidRPr="00814868" w:rsidRDefault="0090766B" w:rsidP="0090766B">
      <w:r w:rsidRPr="00814868">
        <w:t>Además de todos los elementos descritos anteriormente, deberán suministrarse por lo menos los siguientes accesorios, cuyos costos se incluirán en los precios del suministro de los disyuntores:</w:t>
      </w:r>
    </w:p>
    <w:p w:rsidR="0090766B" w:rsidRPr="00814868" w:rsidRDefault="0090766B" w:rsidP="00DC631F">
      <w:pPr>
        <w:pStyle w:val="Prrafodelista"/>
        <w:numPr>
          <w:ilvl w:val="0"/>
          <w:numId w:val="9"/>
        </w:numPr>
        <w:ind w:left="360"/>
      </w:pPr>
      <w:r w:rsidRPr="00814868">
        <w:t>Soportes de acero galvanizado para montaje en fundaciones de hormigón, si son requeridos, con pernos de anclaje.</w:t>
      </w:r>
    </w:p>
    <w:p w:rsidR="00CA2C11" w:rsidRDefault="00CA2C11" w:rsidP="00CA2C11">
      <w:pPr>
        <w:pStyle w:val="Prrafodelista"/>
        <w:ind w:left="360"/>
      </w:pPr>
    </w:p>
    <w:p w:rsidR="0090766B" w:rsidRPr="00814868" w:rsidRDefault="0090766B" w:rsidP="00DC631F">
      <w:pPr>
        <w:pStyle w:val="Prrafodelista"/>
        <w:numPr>
          <w:ilvl w:val="0"/>
          <w:numId w:val="9"/>
        </w:numPr>
        <w:ind w:left="360"/>
      </w:pPr>
      <w:r w:rsidRPr="00814868">
        <w:t>Placas de identificación a prueba de intemperie y corrosión, en idioma español, que contenga por lo menos la información señalada en la norma IEC-62271-100.</w:t>
      </w:r>
    </w:p>
    <w:p w:rsidR="00CA2C11" w:rsidRDefault="00CA2C11" w:rsidP="00CA2C11">
      <w:pPr>
        <w:pStyle w:val="Prrafodelista"/>
        <w:ind w:left="360"/>
      </w:pPr>
    </w:p>
    <w:p w:rsidR="0090766B" w:rsidRPr="00814868" w:rsidRDefault="0090766B" w:rsidP="00DC631F">
      <w:pPr>
        <w:pStyle w:val="Prrafodelista"/>
        <w:numPr>
          <w:ilvl w:val="0"/>
          <w:numId w:val="9"/>
        </w:numPr>
        <w:ind w:left="360"/>
      </w:pPr>
      <w:r w:rsidRPr="00814868">
        <w:t>Bloque de contactos auxiliares de 10 polos, con contactos convertibles de normalmente a</w:t>
      </w:r>
      <w:r w:rsidR="00CA2C11">
        <w:t>biertos a normalmente cerrados.</w:t>
      </w:r>
      <w:r w:rsidRPr="00814868">
        <w:t xml:space="preserve"> La capacidad de los con</w:t>
      </w:r>
      <w:r w:rsidR="003319A6">
        <w:t>tactos será mínima de 10A a 125</w:t>
      </w:r>
      <w:r w:rsidR="00CA2C11">
        <w:t>V de corriente continua.</w:t>
      </w:r>
    </w:p>
    <w:p w:rsidR="00CA2C11" w:rsidRDefault="00CA2C11" w:rsidP="00CA2C11">
      <w:pPr>
        <w:pStyle w:val="Prrafodelista"/>
        <w:ind w:left="360"/>
      </w:pPr>
    </w:p>
    <w:p w:rsidR="0090766B" w:rsidRPr="00814868" w:rsidRDefault="0090766B" w:rsidP="00DC631F">
      <w:pPr>
        <w:pStyle w:val="Prrafodelista"/>
        <w:numPr>
          <w:ilvl w:val="0"/>
          <w:numId w:val="9"/>
        </w:numPr>
        <w:ind w:left="360"/>
      </w:pPr>
      <w:r w:rsidRPr="00814868">
        <w:t>Medios de apertura y cierre local del disyuntor sin necesi</w:t>
      </w:r>
      <w:r w:rsidR="00C361B9">
        <w:t>dad de voltaje de control.</w:t>
      </w:r>
    </w:p>
    <w:p w:rsidR="00446D4A" w:rsidRDefault="00446D4A" w:rsidP="00446D4A">
      <w:pPr>
        <w:pStyle w:val="Prrafodelista"/>
        <w:ind w:left="360"/>
      </w:pPr>
    </w:p>
    <w:p w:rsidR="0090766B" w:rsidRPr="00814868" w:rsidRDefault="0090766B" w:rsidP="00DC631F">
      <w:pPr>
        <w:pStyle w:val="Prrafodelista"/>
        <w:numPr>
          <w:ilvl w:val="0"/>
          <w:numId w:val="9"/>
        </w:numPr>
        <w:ind w:left="360"/>
      </w:pPr>
      <w:r w:rsidRPr="00814868">
        <w:t>Protección de sobrecarga del motor de operación.</w:t>
      </w:r>
    </w:p>
    <w:p w:rsidR="00CA2C11" w:rsidRDefault="00CA2C11" w:rsidP="00CA2C11">
      <w:pPr>
        <w:pStyle w:val="Prrafodelista"/>
        <w:ind w:left="360"/>
      </w:pPr>
    </w:p>
    <w:p w:rsidR="0090766B" w:rsidRPr="00814868" w:rsidRDefault="0090766B" w:rsidP="00DC631F">
      <w:pPr>
        <w:pStyle w:val="Prrafodelista"/>
        <w:numPr>
          <w:ilvl w:val="0"/>
          <w:numId w:val="9"/>
        </w:numPr>
        <w:ind w:left="360"/>
      </w:pPr>
      <w:r w:rsidRPr="00814868">
        <w:t>Medios para bloqueo de la operación mediante candado.</w:t>
      </w:r>
    </w:p>
    <w:p w:rsidR="00CA2C11" w:rsidRDefault="00CA2C11" w:rsidP="00CA2C11">
      <w:pPr>
        <w:pStyle w:val="Prrafodelista"/>
        <w:ind w:left="360"/>
      </w:pPr>
    </w:p>
    <w:p w:rsidR="0090766B" w:rsidRPr="00814868" w:rsidRDefault="0090766B" w:rsidP="00DC631F">
      <w:pPr>
        <w:pStyle w:val="Prrafodelista"/>
        <w:numPr>
          <w:ilvl w:val="0"/>
          <w:numId w:val="9"/>
        </w:numPr>
        <w:ind w:left="360"/>
      </w:pPr>
      <w:r w:rsidRPr="00814868">
        <w:t>En caso de ser diseño normalizado del fabricante, es deseable disponer de medios que permitan la conexión de un registrador de tiempo de cierre y apertura de los contactos para pruebas de campo.</w:t>
      </w:r>
      <w:r w:rsidR="00E2555B">
        <w:t xml:space="preserve"> </w:t>
      </w:r>
    </w:p>
    <w:p w:rsidR="00CA2C11" w:rsidRDefault="00CA2C11" w:rsidP="00CA2C11">
      <w:pPr>
        <w:pStyle w:val="Prrafodelista"/>
        <w:ind w:left="360"/>
      </w:pPr>
    </w:p>
    <w:p w:rsidR="0090766B" w:rsidRPr="00814868" w:rsidRDefault="0090766B" w:rsidP="00DC631F">
      <w:pPr>
        <w:pStyle w:val="Prrafodelista"/>
        <w:numPr>
          <w:ilvl w:val="0"/>
          <w:numId w:val="9"/>
        </w:numPr>
        <w:ind w:left="360"/>
      </w:pPr>
      <w:r w:rsidRPr="00814868">
        <w:t>En general, cada interruptor estará provisto de todos los accesorios, elementos de control, dispositivos de protección y pruebas, sistema de control, etcétera, que permitan su operación segura y confiable y</w:t>
      </w:r>
      <w:r w:rsidR="003319A6">
        <w:t xml:space="preserve"> que </w:t>
      </w:r>
      <w:r w:rsidRPr="00814868">
        <w:t>faciliten su mantenimiento, supervisión, ajuste y pruebas.</w:t>
      </w:r>
    </w:p>
    <w:p w:rsidR="0090766B" w:rsidRPr="00814868" w:rsidRDefault="0090766B" w:rsidP="00FE74BC">
      <w:pPr>
        <w:pStyle w:val="Ttulo3"/>
      </w:pPr>
      <w:bookmarkStart w:id="14" w:name="_Toc436385122"/>
      <w:r w:rsidRPr="00814868">
        <w:t>Pruebas</w:t>
      </w:r>
      <w:bookmarkEnd w:id="14"/>
    </w:p>
    <w:p w:rsidR="0090766B" w:rsidRPr="00814868" w:rsidRDefault="0090766B" w:rsidP="00FE74BC">
      <w:pPr>
        <w:pStyle w:val="Ttulo4"/>
      </w:pPr>
      <w:r w:rsidRPr="00814868">
        <w:t>General</w:t>
      </w:r>
    </w:p>
    <w:p w:rsidR="0090766B" w:rsidRPr="00814868" w:rsidRDefault="0090766B" w:rsidP="0090766B">
      <w:r w:rsidRPr="00814868">
        <w:t>Rigen todas las estipulaciones de carácter general que se indican en las "Especificaciones Técnicas Generales para Equipo Eléctrico".</w:t>
      </w:r>
    </w:p>
    <w:p w:rsidR="0090766B" w:rsidRPr="00814868" w:rsidRDefault="0090766B" w:rsidP="00FE74BC">
      <w:pPr>
        <w:pStyle w:val="Ttulo4"/>
      </w:pPr>
      <w:r w:rsidRPr="00814868">
        <w:t>Pruebas tipo (</w:t>
      </w:r>
      <w:proofErr w:type="spellStart"/>
      <w:r w:rsidRPr="00814868">
        <w:t>type</w:t>
      </w:r>
      <w:proofErr w:type="spellEnd"/>
      <w:r w:rsidRPr="00814868">
        <w:t xml:space="preserve"> </w:t>
      </w:r>
      <w:proofErr w:type="spellStart"/>
      <w:r w:rsidRPr="00814868">
        <w:t>tests</w:t>
      </w:r>
      <w:proofErr w:type="spellEnd"/>
      <w:r w:rsidRPr="00814868">
        <w:t>)</w:t>
      </w:r>
    </w:p>
    <w:p w:rsidR="0090766B" w:rsidRPr="00814868" w:rsidRDefault="0090766B" w:rsidP="0090766B">
      <w:r w:rsidRPr="00814868">
        <w:t>El Contratista presentará para revisión y conformidad de CELEC EP-TRANSELECTRIC un juego completo de reportes certificados de las pruebas tipo, que hayan sido realizadas en unidades del tipo y valor nominal sim</w:t>
      </w:r>
      <w:r w:rsidR="00AF7F97">
        <w:t>ilares a las solicitadas en el C</w:t>
      </w:r>
      <w:r w:rsidR="00B34138">
        <w:t>ontrato.</w:t>
      </w:r>
    </w:p>
    <w:p w:rsidR="0090766B" w:rsidRPr="00814868" w:rsidRDefault="0090766B" w:rsidP="00B34138">
      <w:r w:rsidRPr="00814868">
        <w:t>Las pruebas tipo requeridas son:</w:t>
      </w:r>
    </w:p>
    <w:p w:rsidR="0090766B" w:rsidRDefault="0090766B" w:rsidP="00B34138">
      <w:pPr>
        <w:pStyle w:val="Prrafodelista"/>
        <w:numPr>
          <w:ilvl w:val="0"/>
          <w:numId w:val="10"/>
        </w:numPr>
      </w:pPr>
      <w:r w:rsidRPr="00814868">
        <w:t>Pruebas Sísmicas:</w:t>
      </w:r>
    </w:p>
    <w:p w:rsidR="0090766B" w:rsidRPr="00814868" w:rsidRDefault="0090766B" w:rsidP="00B34138">
      <w:pPr>
        <w:ind w:left="360"/>
      </w:pPr>
      <w:r w:rsidRPr="00814868">
        <w:lastRenderedPageBreak/>
        <w:t>Se requieren pruebas sísmicas para disyuntores con columnas esbeltas, tales como los de pequeño volumen de aceite o de SF6.</w:t>
      </w:r>
    </w:p>
    <w:p w:rsidR="00392AA2" w:rsidRDefault="0090766B" w:rsidP="00B34138">
      <w:pPr>
        <w:ind w:left="360"/>
      </w:pPr>
      <w:r w:rsidRPr="00814868">
        <w:t xml:space="preserve">Las pruebas sísmicas, serán realizadas en una unidad de cada tipo y valor nominal en un laboratorio con experiencia en este tipo de pruebas.  La prueba consistirá en la aplicación de vibraciones forzadas por medio de un movimiento horizontal ejercido paralelamente en los ejes horizontales principales del equipo. Se asumirá una aceleración del suelo de 0.33 g y un espectro de respuesta, como se describe en las </w:t>
      </w:r>
      <w:r w:rsidR="00AF45D6">
        <w:t>Especificaciones Técnicas Generales para Equipo Eléctrico</w:t>
      </w:r>
      <w:r w:rsidR="00392AA2">
        <w:t>.</w:t>
      </w:r>
    </w:p>
    <w:p w:rsidR="00392AA2" w:rsidRDefault="0090766B" w:rsidP="00B34138">
      <w:pPr>
        <w:pStyle w:val="Prrafodelista"/>
        <w:numPr>
          <w:ilvl w:val="0"/>
          <w:numId w:val="10"/>
        </w:numPr>
      </w:pPr>
      <w:r w:rsidRPr="00814868">
        <w:t>Pruebas mecánicas (IEC 62271-100, cláusula</w:t>
      </w:r>
      <w:r w:rsidR="00A763AE">
        <w:t>s</w:t>
      </w:r>
      <w:r w:rsidRPr="00814868">
        <w:t xml:space="preserve"> </w:t>
      </w:r>
      <w:r w:rsidR="0065274B">
        <w:t>6.101.2.1 a 6.101.2.3</w:t>
      </w:r>
      <w:r w:rsidRPr="00814868">
        <w:t>).</w:t>
      </w:r>
    </w:p>
    <w:p w:rsidR="00B34138" w:rsidRDefault="00B34138" w:rsidP="00B34138">
      <w:pPr>
        <w:pStyle w:val="Prrafodelista"/>
        <w:ind w:left="360"/>
      </w:pPr>
    </w:p>
    <w:p w:rsidR="0090766B" w:rsidRPr="00814868" w:rsidRDefault="0090766B" w:rsidP="00DC631F">
      <w:pPr>
        <w:pStyle w:val="Prrafodelista"/>
        <w:numPr>
          <w:ilvl w:val="0"/>
          <w:numId w:val="10"/>
        </w:numPr>
      </w:pPr>
      <w:r w:rsidRPr="00814868">
        <w:t>Pruebas de elevación de temperatura (IEC 62271-100, cláusula 6.5).</w:t>
      </w:r>
    </w:p>
    <w:p w:rsidR="00392AA2" w:rsidRDefault="00392AA2" w:rsidP="00392AA2">
      <w:pPr>
        <w:pStyle w:val="Prrafodelista"/>
        <w:ind w:left="360"/>
      </w:pPr>
    </w:p>
    <w:p w:rsidR="0090766B" w:rsidRPr="00814868" w:rsidRDefault="0090766B" w:rsidP="00DC631F">
      <w:pPr>
        <w:pStyle w:val="Prrafodelista"/>
        <w:numPr>
          <w:ilvl w:val="0"/>
          <w:numId w:val="10"/>
        </w:numPr>
      </w:pPr>
      <w:r w:rsidRPr="00814868">
        <w:t>Pruebas dieléctricas (IEC 62271-100, cláusula 6.2).</w:t>
      </w:r>
    </w:p>
    <w:p w:rsidR="00392AA2" w:rsidRDefault="00392AA2" w:rsidP="00392AA2">
      <w:pPr>
        <w:pStyle w:val="Prrafodelista"/>
        <w:ind w:left="360"/>
      </w:pPr>
    </w:p>
    <w:p w:rsidR="0090766B" w:rsidRPr="00814868" w:rsidRDefault="0090766B" w:rsidP="00DC631F">
      <w:pPr>
        <w:pStyle w:val="Prrafodelista"/>
        <w:numPr>
          <w:ilvl w:val="0"/>
          <w:numId w:val="10"/>
        </w:numPr>
      </w:pPr>
      <w:r w:rsidRPr="00814868">
        <w:t>Pruebas de cortocircuito en los terminales del disyuntor (IEC 62271-100, cláusulas 6.102 a 6.106).</w:t>
      </w:r>
    </w:p>
    <w:p w:rsidR="00392AA2" w:rsidRDefault="00392AA2" w:rsidP="00392AA2">
      <w:pPr>
        <w:pStyle w:val="Prrafodelista"/>
        <w:ind w:left="360"/>
      </w:pPr>
    </w:p>
    <w:p w:rsidR="0090766B" w:rsidRPr="00814868" w:rsidRDefault="0090766B" w:rsidP="00DC631F">
      <w:pPr>
        <w:pStyle w:val="Prrafodelista"/>
        <w:numPr>
          <w:ilvl w:val="0"/>
          <w:numId w:val="10"/>
        </w:numPr>
      </w:pPr>
      <w:r w:rsidRPr="00814868">
        <w:t>Pruebas de falla de línea corta (IEC 62271-100, cláusula 6.109).</w:t>
      </w:r>
    </w:p>
    <w:p w:rsidR="00392AA2" w:rsidRDefault="00392AA2" w:rsidP="00392AA2">
      <w:pPr>
        <w:pStyle w:val="Prrafodelista"/>
        <w:ind w:left="360"/>
      </w:pPr>
    </w:p>
    <w:p w:rsidR="0090766B" w:rsidRPr="00814868" w:rsidRDefault="0090766B" w:rsidP="00DC631F">
      <w:pPr>
        <w:pStyle w:val="Prrafodelista"/>
        <w:numPr>
          <w:ilvl w:val="0"/>
          <w:numId w:val="10"/>
        </w:numPr>
      </w:pPr>
      <w:r w:rsidRPr="00814868">
        <w:t>Pruebas de maniobra de discordancia de fases (IEC 62271-100, cláusula 6.11</w:t>
      </w:r>
      <w:r w:rsidR="00A763AE">
        <w:t>0</w:t>
      </w:r>
      <w:r w:rsidRPr="00814868">
        <w:t>, IEC-267).</w:t>
      </w:r>
    </w:p>
    <w:p w:rsidR="00392AA2" w:rsidRDefault="00392AA2" w:rsidP="00392AA2">
      <w:pPr>
        <w:pStyle w:val="Prrafodelista"/>
        <w:ind w:left="360"/>
      </w:pPr>
    </w:p>
    <w:p w:rsidR="0090766B" w:rsidRPr="00814868" w:rsidRDefault="0090766B" w:rsidP="00DC631F">
      <w:pPr>
        <w:pStyle w:val="Prrafodelista"/>
        <w:numPr>
          <w:ilvl w:val="0"/>
          <w:numId w:val="10"/>
        </w:numPr>
      </w:pPr>
      <w:r w:rsidRPr="00814868">
        <w:t>Pruebas de corriente soportable de corta duración (IEC 62271-100, cláusula 6.6).</w:t>
      </w:r>
    </w:p>
    <w:p w:rsidR="00392AA2" w:rsidRDefault="00392AA2" w:rsidP="00392AA2">
      <w:pPr>
        <w:pStyle w:val="Prrafodelista"/>
        <w:ind w:left="360"/>
      </w:pPr>
    </w:p>
    <w:p w:rsidR="0090766B" w:rsidRPr="00814868" w:rsidRDefault="0090766B" w:rsidP="00DC631F">
      <w:pPr>
        <w:pStyle w:val="Prrafodelista"/>
        <w:numPr>
          <w:ilvl w:val="0"/>
          <w:numId w:val="10"/>
        </w:numPr>
      </w:pPr>
      <w:r w:rsidRPr="00814868">
        <w:t>Pruebas</w:t>
      </w:r>
      <w:r w:rsidR="00A763AE">
        <w:t xml:space="preserve"> de Interrupción de Corrientes Capacitivas: Pruebas de </w:t>
      </w:r>
      <w:r w:rsidRPr="00814868">
        <w:t>corriente de línea en vacío (IEC 62271-100, cláusula 6.111.5.1).</w:t>
      </w:r>
    </w:p>
    <w:p w:rsidR="006815C5" w:rsidRDefault="0090766B" w:rsidP="006815C5">
      <w:pPr>
        <w:pStyle w:val="Prrafodelista"/>
        <w:numPr>
          <w:ilvl w:val="0"/>
          <w:numId w:val="10"/>
        </w:numPr>
      </w:pPr>
      <w:r w:rsidRPr="00814868">
        <w:t>Pruebas de interrupción d</w:t>
      </w:r>
      <w:r w:rsidR="006815C5">
        <w:t xml:space="preserve">e pequeñas corrientes inductivas </w:t>
      </w:r>
      <w:r w:rsidRPr="00814868">
        <w:t>(IEC 62271-100, cláusula 4.108).</w:t>
      </w:r>
    </w:p>
    <w:p w:rsidR="006815C5" w:rsidRDefault="006815C5" w:rsidP="006815C5">
      <w:pPr>
        <w:pStyle w:val="Prrafodelista"/>
        <w:ind w:left="360"/>
      </w:pPr>
    </w:p>
    <w:p w:rsidR="006815C5" w:rsidRDefault="006815C5" w:rsidP="006815C5">
      <w:pPr>
        <w:pStyle w:val="Prrafodelista"/>
        <w:numPr>
          <w:ilvl w:val="0"/>
          <w:numId w:val="10"/>
        </w:numPr>
      </w:pPr>
      <w:r w:rsidRPr="00814868">
        <w:t xml:space="preserve">Pruebas </w:t>
      </w:r>
      <w:r>
        <w:t>de Voltaje de Radio interferencia (IEC 62271-100, cláusula 6.3</w:t>
      </w:r>
      <w:r w:rsidRPr="00814868">
        <w:t>).</w:t>
      </w:r>
    </w:p>
    <w:p w:rsidR="00B34138" w:rsidRDefault="00B34138" w:rsidP="00B34138">
      <w:pPr>
        <w:pStyle w:val="Prrafodelista"/>
        <w:ind w:left="360"/>
      </w:pPr>
    </w:p>
    <w:p w:rsidR="006815C5" w:rsidRDefault="006815C5" w:rsidP="006815C5">
      <w:pPr>
        <w:pStyle w:val="Prrafodelista"/>
        <w:numPr>
          <w:ilvl w:val="0"/>
          <w:numId w:val="10"/>
        </w:numPr>
      </w:pPr>
      <w:r>
        <w:t>Medida de la resistencia del circuito principal (IEC 62271-100, cláusula 6.4</w:t>
      </w:r>
      <w:r w:rsidRPr="00814868">
        <w:t>).</w:t>
      </w:r>
    </w:p>
    <w:p w:rsidR="00B34138" w:rsidRDefault="00B34138" w:rsidP="00B34138">
      <w:pPr>
        <w:pStyle w:val="Prrafodelista"/>
      </w:pPr>
    </w:p>
    <w:p w:rsidR="006815C5" w:rsidRDefault="006815C5" w:rsidP="006815C5">
      <w:pPr>
        <w:pStyle w:val="Prrafodelista"/>
        <w:numPr>
          <w:ilvl w:val="0"/>
          <w:numId w:val="10"/>
        </w:numPr>
      </w:pPr>
      <w:r>
        <w:t xml:space="preserve">Pruebas de </w:t>
      </w:r>
      <w:r w:rsidR="00AF45D6">
        <w:t>Estanqueidad</w:t>
      </w:r>
      <w:r>
        <w:t xml:space="preserve"> (IEC 62271-100, cláusula 6.8).</w:t>
      </w:r>
    </w:p>
    <w:p w:rsidR="006815C5" w:rsidRDefault="006815C5" w:rsidP="006815C5">
      <w:pPr>
        <w:pStyle w:val="Prrafodelista"/>
      </w:pPr>
    </w:p>
    <w:p w:rsidR="006815C5" w:rsidRDefault="006815C5" w:rsidP="006815C5">
      <w:pPr>
        <w:pStyle w:val="Prrafodelista"/>
        <w:numPr>
          <w:ilvl w:val="0"/>
          <w:numId w:val="10"/>
        </w:numPr>
      </w:pPr>
      <w:r>
        <w:t>Pruebas de Compatibilidad Electromagnética (</w:t>
      </w:r>
      <w:proofErr w:type="spellStart"/>
      <w:r>
        <w:t>EMC</w:t>
      </w:r>
      <w:proofErr w:type="spellEnd"/>
      <w:r>
        <w:t xml:space="preserve">) (IEC 62271-100, cláusula 6.8).  </w:t>
      </w:r>
    </w:p>
    <w:p w:rsidR="006815C5" w:rsidRDefault="006815C5" w:rsidP="006815C5">
      <w:pPr>
        <w:pStyle w:val="Prrafodelista"/>
      </w:pPr>
    </w:p>
    <w:p w:rsidR="006815C5" w:rsidRDefault="006815C5" w:rsidP="006815C5">
      <w:pPr>
        <w:pStyle w:val="Prrafodelista"/>
        <w:numPr>
          <w:ilvl w:val="0"/>
          <w:numId w:val="10"/>
        </w:numPr>
      </w:pPr>
      <w:r>
        <w:t>Verificación del Grado de Protección IP (IEC 62271-100, cláusula 6.7).</w:t>
      </w:r>
    </w:p>
    <w:p w:rsidR="006815C5" w:rsidRDefault="006815C5" w:rsidP="006815C5">
      <w:pPr>
        <w:pStyle w:val="Prrafodelista"/>
      </w:pPr>
    </w:p>
    <w:p w:rsidR="006815C5" w:rsidRDefault="006815C5" w:rsidP="006815C5">
      <w:pPr>
        <w:pStyle w:val="Prrafodelista"/>
        <w:numPr>
          <w:ilvl w:val="0"/>
          <w:numId w:val="10"/>
        </w:numPr>
      </w:pPr>
      <w:r>
        <w:t>Prueba de soportabilidad mecánica extendida (</w:t>
      </w:r>
      <w:r w:rsidR="00FC038A">
        <w:t>IEC 62271-100, cláusula 6.101.2.4).</w:t>
      </w:r>
    </w:p>
    <w:p w:rsidR="00FC038A" w:rsidRDefault="00FC038A" w:rsidP="00FC038A">
      <w:pPr>
        <w:pStyle w:val="Prrafodelista"/>
      </w:pPr>
    </w:p>
    <w:p w:rsidR="00FC038A" w:rsidRDefault="00FC038A" w:rsidP="006815C5">
      <w:pPr>
        <w:pStyle w:val="Prrafodelista"/>
        <w:numPr>
          <w:ilvl w:val="0"/>
          <w:numId w:val="10"/>
        </w:numPr>
      </w:pPr>
      <w:r>
        <w:t>Prueba de Alta y Baja Temperatura (IEC 62271-100, cláusula 6.101.3)</w:t>
      </w:r>
      <w:r w:rsidR="003F3F3F">
        <w:t>.</w:t>
      </w:r>
    </w:p>
    <w:p w:rsidR="00FC038A" w:rsidRDefault="00FC038A" w:rsidP="00FC038A">
      <w:pPr>
        <w:pStyle w:val="Prrafodelista"/>
      </w:pPr>
    </w:p>
    <w:p w:rsidR="00FC038A" w:rsidRDefault="00FC038A" w:rsidP="006815C5">
      <w:pPr>
        <w:pStyle w:val="Prrafodelista"/>
        <w:numPr>
          <w:ilvl w:val="0"/>
          <w:numId w:val="10"/>
        </w:numPr>
      </w:pPr>
      <w:r>
        <w:t>Prueba de Humedad (IEC 62271-100, cláusula 6.101.4)</w:t>
      </w:r>
      <w:r w:rsidR="003F3F3F">
        <w:t>.</w:t>
      </w:r>
    </w:p>
    <w:p w:rsidR="00FC038A" w:rsidRDefault="00FC038A" w:rsidP="00FC038A">
      <w:pPr>
        <w:pStyle w:val="Prrafodelista"/>
      </w:pPr>
    </w:p>
    <w:p w:rsidR="00FC038A" w:rsidRDefault="00FC038A" w:rsidP="006815C5">
      <w:pPr>
        <w:pStyle w:val="Prrafodelista"/>
        <w:numPr>
          <w:ilvl w:val="0"/>
          <w:numId w:val="10"/>
        </w:numPr>
      </w:pPr>
      <w:r>
        <w:t>Prueba de Carga Terminal Estática (IEC 62271-100, cláusula 6.101.6)</w:t>
      </w:r>
      <w:r w:rsidR="003F3F3F">
        <w:t>.</w:t>
      </w:r>
    </w:p>
    <w:p w:rsidR="00FC038A" w:rsidRDefault="00FC038A" w:rsidP="00FC038A">
      <w:pPr>
        <w:pStyle w:val="Prrafodelista"/>
      </w:pPr>
    </w:p>
    <w:p w:rsidR="00FC038A" w:rsidRDefault="00FC038A" w:rsidP="006815C5">
      <w:pPr>
        <w:pStyle w:val="Prrafodelista"/>
        <w:numPr>
          <w:ilvl w:val="0"/>
          <w:numId w:val="10"/>
        </w:numPr>
      </w:pPr>
      <w:r>
        <w:lastRenderedPageBreak/>
        <w:t>Prueba de Corriente Crítica (IEC 62271-100, cláusula 6.107)</w:t>
      </w:r>
      <w:r w:rsidR="003F3F3F">
        <w:t>.</w:t>
      </w:r>
    </w:p>
    <w:p w:rsidR="003F3F3F" w:rsidRDefault="003F3F3F" w:rsidP="003F3F3F">
      <w:pPr>
        <w:pStyle w:val="Prrafodelista"/>
      </w:pPr>
    </w:p>
    <w:p w:rsidR="003F3F3F" w:rsidRDefault="003F3F3F" w:rsidP="006815C5">
      <w:pPr>
        <w:pStyle w:val="Prrafodelista"/>
        <w:numPr>
          <w:ilvl w:val="0"/>
          <w:numId w:val="10"/>
        </w:numPr>
      </w:pPr>
      <w:r>
        <w:t>Prueba de falla monofásica y de dos fases a tierra (IEC 62271-100, cláusula 6.108).</w:t>
      </w:r>
    </w:p>
    <w:p w:rsidR="0090766B" w:rsidRPr="00814868" w:rsidRDefault="0090766B" w:rsidP="00FE74BC">
      <w:pPr>
        <w:pStyle w:val="Ttulo4"/>
      </w:pPr>
      <w:r w:rsidRPr="00814868">
        <w:t>Pruebas de rutina</w:t>
      </w:r>
    </w:p>
    <w:p w:rsidR="0090766B" w:rsidRPr="00814868" w:rsidRDefault="0090766B" w:rsidP="0090766B">
      <w:r w:rsidRPr="00814868">
        <w:t>Las pruebas de rutina deben ser ejecutadas en fábrica, en cada equipo adquirido dentro del contrato, a menos que CELEC EP-TRANSELECTRIC determine que para ciertas pruebas se seleccione por muestreo un número limitado de unidades a ser probadas.</w:t>
      </w:r>
    </w:p>
    <w:p w:rsidR="0090766B" w:rsidRPr="00814868" w:rsidRDefault="0090766B" w:rsidP="0090766B">
      <w:r w:rsidRPr="00814868">
        <w:t>El Contratista deberá notificar oficialmente a CELEC EP-TRANSELECTRIC la fecha de inicio de estas pruebas, las cuales serán presen</w:t>
      </w:r>
      <w:r w:rsidR="00AF7F97">
        <w:t>ciadas por é</w:t>
      </w:r>
      <w:r w:rsidR="00446D4A">
        <w:t xml:space="preserve">l o los </w:t>
      </w:r>
      <w:r w:rsidRPr="00814868">
        <w:t>representantes de CELEC EP TRANSELECTRIC; en las instalaciones del fabricante, quien debe proporcionar los equipos y personal necesarios para tal fin. Cada protocolo de prueba deberá ser suscrito por el inspector de fábrica, por el responsable designado por el Contratista y por el representante de CELEC EP-TRANSELECTRIC.</w:t>
      </w:r>
    </w:p>
    <w:p w:rsidR="0090766B" w:rsidRPr="00814868" w:rsidRDefault="0090766B" w:rsidP="0090766B">
      <w:r w:rsidRPr="00814868">
        <w:t>Si los resultados de las pruebas o los equipos de prueba no son confiables, éstas igualmente podrán ser realizadas o repetidas, a costo del proveedor, en laboratorios reconocidos por CELEC EP TRANSELECTRIC.</w:t>
      </w:r>
    </w:p>
    <w:p w:rsidR="0090766B" w:rsidRDefault="0090766B" w:rsidP="0090766B">
      <w:r w:rsidRPr="00814868">
        <w:t>Las pruebas de rutina que deben ejecutarse son:</w:t>
      </w:r>
    </w:p>
    <w:p w:rsidR="0090766B" w:rsidRDefault="0090766B" w:rsidP="00DC631F">
      <w:pPr>
        <w:pStyle w:val="Prrafodelista"/>
        <w:numPr>
          <w:ilvl w:val="0"/>
          <w:numId w:val="11"/>
        </w:numPr>
      </w:pPr>
      <w:r w:rsidRPr="00814868">
        <w:t xml:space="preserve">Pruebas de </w:t>
      </w:r>
      <w:r w:rsidR="00612A85">
        <w:t>voltaje a frecuencia industrial (“</w:t>
      </w:r>
      <w:proofErr w:type="spellStart"/>
      <w:r w:rsidR="00612A85">
        <w:t>Dielectric</w:t>
      </w:r>
      <w:proofErr w:type="spellEnd"/>
      <w:r w:rsidR="00612A85">
        <w:t xml:space="preserve"> Test </w:t>
      </w:r>
      <w:proofErr w:type="spellStart"/>
      <w:r w:rsidR="00612A85">
        <w:t>on</w:t>
      </w:r>
      <w:proofErr w:type="spellEnd"/>
      <w:r w:rsidR="00612A85">
        <w:t xml:space="preserve"> </w:t>
      </w:r>
      <w:proofErr w:type="spellStart"/>
      <w:r w:rsidR="00612A85">
        <w:t>the</w:t>
      </w:r>
      <w:proofErr w:type="spellEnd"/>
      <w:r w:rsidR="00612A85">
        <w:t xml:space="preserve"> </w:t>
      </w:r>
      <w:proofErr w:type="spellStart"/>
      <w:r w:rsidR="00612A85">
        <w:t>Main</w:t>
      </w:r>
      <w:proofErr w:type="spellEnd"/>
      <w:r w:rsidR="00612A85">
        <w:t xml:space="preserve"> </w:t>
      </w:r>
      <w:proofErr w:type="spellStart"/>
      <w:r w:rsidR="00612A85">
        <w:t>Circuit</w:t>
      </w:r>
      <w:proofErr w:type="spellEnd"/>
      <w:r w:rsidR="00612A85">
        <w:t xml:space="preserve">”), acorde con </w:t>
      </w:r>
      <w:r w:rsidRPr="00814868">
        <w:t xml:space="preserve">IEC 62271-100, cláusula </w:t>
      </w:r>
      <w:r w:rsidR="00612A85">
        <w:t>7.1</w:t>
      </w:r>
      <w:r w:rsidRPr="00814868">
        <w:t>).</w:t>
      </w:r>
    </w:p>
    <w:p w:rsidR="00612A85" w:rsidRPr="00814868" w:rsidRDefault="00612A85" w:rsidP="00612A85">
      <w:pPr>
        <w:pStyle w:val="Prrafodelista"/>
        <w:ind w:left="360"/>
      </w:pPr>
    </w:p>
    <w:p w:rsidR="0090766B" w:rsidRPr="00814868" w:rsidRDefault="0090766B" w:rsidP="00DC631F">
      <w:pPr>
        <w:pStyle w:val="Prrafodelista"/>
        <w:numPr>
          <w:ilvl w:val="0"/>
          <w:numId w:val="11"/>
        </w:numPr>
      </w:pPr>
      <w:r w:rsidRPr="00814868">
        <w:t>Pruebas de voltaje a frecuencia ind</w:t>
      </w:r>
      <w:r w:rsidR="00612A85">
        <w:t>ustrial en circuitos de control y auxiliares (“</w:t>
      </w:r>
      <w:proofErr w:type="spellStart"/>
      <w:r w:rsidR="00612A85">
        <w:t>Dielectric</w:t>
      </w:r>
      <w:proofErr w:type="spellEnd"/>
      <w:r w:rsidR="00612A85">
        <w:t xml:space="preserve"> Test </w:t>
      </w:r>
      <w:proofErr w:type="spellStart"/>
      <w:r w:rsidR="00612A85">
        <w:t>on</w:t>
      </w:r>
      <w:proofErr w:type="spellEnd"/>
      <w:r w:rsidR="00612A85">
        <w:t xml:space="preserve"> </w:t>
      </w:r>
      <w:proofErr w:type="spellStart"/>
      <w:r w:rsidR="00612A85">
        <w:t>the</w:t>
      </w:r>
      <w:proofErr w:type="spellEnd"/>
      <w:r w:rsidR="00612A85">
        <w:t xml:space="preserve"> </w:t>
      </w:r>
      <w:proofErr w:type="spellStart"/>
      <w:r w:rsidR="00612A85">
        <w:t>Auxiliary</w:t>
      </w:r>
      <w:proofErr w:type="spellEnd"/>
      <w:r w:rsidR="00612A85">
        <w:t xml:space="preserve"> and Control </w:t>
      </w:r>
      <w:proofErr w:type="spellStart"/>
      <w:r w:rsidR="00612A85">
        <w:t>Circuits</w:t>
      </w:r>
      <w:proofErr w:type="spellEnd"/>
      <w:r w:rsidR="00612A85">
        <w:t xml:space="preserve">”, acorde con </w:t>
      </w:r>
      <w:r w:rsidRPr="00814868">
        <w:t xml:space="preserve">IEC 62271-100, cláusula </w:t>
      </w:r>
      <w:r w:rsidR="00612A85">
        <w:t>7.2</w:t>
      </w:r>
      <w:r w:rsidRPr="00814868">
        <w:t>).</w:t>
      </w:r>
    </w:p>
    <w:p w:rsidR="0090766B" w:rsidRDefault="0090766B" w:rsidP="00DC631F">
      <w:pPr>
        <w:pStyle w:val="Prrafodelista"/>
        <w:numPr>
          <w:ilvl w:val="0"/>
          <w:numId w:val="11"/>
        </w:numPr>
      </w:pPr>
      <w:r w:rsidRPr="00814868">
        <w:t>Medición de resistencia del circuito princi</w:t>
      </w:r>
      <w:r w:rsidR="00612A85">
        <w:t>pal (IEC 62271-100, cláusula 7.3</w:t>
      </w:r>
      <w:r w:rsidRPr="00814868">
        <w:t>).</w:t>
      </w:r>
    </w:p>
    <w:p w:rsidR="00612A85" w:rsidRPr="00814868" w:rsidRDefault="00612A85" w:rsidP="00612A85">
      <w:pPr>
        <w:pStyle w:val="Prrafodelista"/>
        <w:ind w:left="360"/>
      </w:pPr>
    </w:p>
    <w:p w:rsidR="00B34138" w:rsidRDefault="0090766B" w:rsidP="00B34138">
      <w:pPr>
        <w:pStyle w:val="Prrafodelista"/>
        <w:numPr>
          <w:ilvl w:val="0"/>
          <w:numId w:val="11"/>
        </w:numPr>
      </w:pPr>
      <w:r w:rsidRPr="00814868">
        <w:t xml:space="preserve">Pruebas de </w:t>
      </w:r>
      <w:r w:rsidR="00612A85">
        <w:t>impermeabilidad (</w:t>
      </w:r>
      <w:r w:rsidRPr="00814868">
        <w:t xml:space="preserve">IEC 62271-100, cláusula </w:t>
      </w:r>
      <w:r w:rsidR="00612A85">
        <w:t>7.4</w:t>
      </w:r>
      <w:r w:rsidR="00B34138">
        <w:t>).</w:t>
      </w:r>
    </w:p>
    <w:p w:rsidR="00B34138" w:rsidRDefault="00B34138" w:rsidP="00B34138">
      <w:pPr>
        <w:pStyle w:val="Prrafodelista"/>
        <w:ind w:left="360"/>
      </w:pPr>
    </w:p>
    <w:p w:rsidR="00B34138" w:rsidRDefault="00612A85" w:rsidP="00B34138">
      <w:pPr>
        <w:pStyle w:val="Prrafodelista"/>
        <w:numPr>
          <w:ilvl w:val="0"/>
          <w:numId w:val="11"/>
        </w:numPr>
      </w:pPr>
      <w:r w:rsidRPr="00612A85">
        <w:t>Inspecciones visuales</w:t>
      </w:r>
      <w:r w:rsidR="00A40166">
        <w:t xml:space="preserve"> y de diseño</w:t>
      </w:r>
      <w:r w:rsidRPr="00612A85">
        <w:t xml:space="preserve"> (</w:t>
      </w:r>
      <w:r w:rsidRPr="00814868">
        <w:t xml:space="preserve">IEC 62271-100, cláusula </w:t>
      </w:r>
      <w:r>
        <w:t>7.5</w:t>
      </w:r>
      <w:r w:rsidRPr="00814868">
        <w:t>).</w:t>
      </w:r>
    </w:p>
    <w:p w:rsidR="00B34138" w:rsidRDefault="00B34138" w:rsidP="00B34138">
      <w:pPr>
        <w:pStyle w:val="Prrafodelista"/>
      </w:pPr>
    </w:p>
    <w:p w:rsidR="00A40166" w:rsidRDefault="00A40166" w:rsidP="00B34138">
      <w:pPr>
        <w:pStyle w:val="Prrafodelista"/>
        <w:numPr>
          <w:ilvl w:val="0"/>
          <w:numId w:val="11"/>
        </w:numPr>
      </w:pPr>
      <w:r>
        <w:t>Pruebas de Operación Mecánica (IEC 62271-100, cláusula 7.101)</w:t>
      </w:r>
    </w:p>
    <w:p w:rsidR="0090766B" w:rsidRPr="00814868" w:rsidRDefault="0090766B" w:rsidP="00FE74BC">
      <w:pPr>
        <w:pStyle w:val="Ttulo4"/>
      </w:pPr>
      <w:r w:rsidRPr="00814868">
        <w:t>Pruebas e inspecciones en el sitio</w:t>
      </w:r>
    </w:p>
    <w:p w:rsidR="0090766B" w:rsidRPr="00E3579A" w:rsidRDefault="0090766B" w:rsidP="00E3579A">
      <w:pPr>
        <w:pStyle w:val="TITULOSECCINVILISTADEREQUISITOSSE"/>
        <w:tabs>
          <w:tab w:val="clear" w:pos="720"/>
        </w:tabs>
        <w:ind w:left="0" w:firstLine="0"/>
        <w:jc w:val="both"/>
        <w:rPr>
          <w:rFonts w:eastAsiaTheme="minorHAnsi"/>
          <w:b w:val="0"/>
          <w:sz w:val="22"/>
          <w:szCs w:val="22"/>
        </w:rPr>
      </w:pPr>
      <w:r w:rsidRPr="00E3579A">
        <w:rPr>
          <w:rFonts w:eastAsiaTheme="minorHAnsi"/>
          <w:b w:val="0"/>
          <w:sz w:val="22"/>
          <w:szCs w:val="22"/>
        </w:rPr>
        <w:t>Previa la puesta en operación de los disyuntores suministrados dentro del contrato, se realizarán pruebas en el sitio de instalación, las mismas que serán  sup</w:t>
      </w:r>
      <w:r w:rsidR="00E4010A" w:rsidRPr="00E3579A">
        <w:rPr>
          <w:rFonts w:eastAsiaTheme="minorHAnsi"/>
          <w:b w:val="0"/>
          <w:sz w:val="22"/>
          <w:szCs w:val="22"/>
        </w:rPr>
        <w:t>ervisadas por el Supervisor del Fabricante</w:t>
      </w:r>
      <w:r w:rsidR="00E3579A" w:rsidRPr="00E3579A">
        <w:rPr>
          <w:rFonts w:eastAsiaTheme="minorHAnsi"/>
          <w:b w:val="0"/>
          <w:sz w:val="22"/>
          <w:szCs w:val="22"/>
        </w:rPr>
        <w:t xml:space="preserve">, de acuerdo a lo señalado en </w:t>
      </w:r>
      <w:bookmarkStart w:id="15" w:name="_Toc311531008"/>
      <w:bookmarkStart w:id="16" w:name="_Toc311536852"/>
      <w:bookmarkStart w:id="17" w:name="_Toc316652388"/>
      <w:r w:rsidR="00E3579A">
        <w:rPr>
          <w:rFonts w:eastAsiaTheme="minorHAnsi"/>
          <w:b w:val="0"/>
          <w:sz w:val="22"/>
          <w:szCs w:val="22"/>
        </w:rPr>
        <w:t xml:space="preserve">las </w:t>
      </w:r>
      <w:r w:rsidR="00E3579A" w:rsidRPr="00E3579A">
        <w:rPr>
          <w:rFonts w:eastAsiaTheme="minorHAnsi"/>
          <w:b w:val="0"/>
          <w:sz w:val="22"/>
          <w:szCs w:val="22"/>
        </w:rPr>
        <w:t xml:space="preserve">Especificaciones Técnicas Generales </w:t>
      </w:r>
      <w:r w:rsidR="00E3579A">
        <w:rPr>
          <w:rFonts w:eastAsiaTheme="minorHAnsi"/>
          <w:b w:val="0"/>
          <w:sz w:val="22"/>
          <w:szCs w:val="22"/>
        </w:rPr>
        <w:t>p</w:t>
      </w:r>
      <w:r w:rsidR="00E3579A" w:rsidRPr="00E3579A">
        <w:rPr>
          <w:rFonts w:eastAsiaTheme="minorHAnsi"/>
          <w:b w:val="0"/>
          <w:sz w:val="22"/>
          <w:szCs w:val="22"/>
        </w:rPr>
        <w:t>ara Equipo Eléctrico</w:t>
      </w:r>
      <w:bookmarkEnd w:id="15"/>
      <w:bookmarkEnd w:id="16"/>
      <w:bookmarkEnd w:id="17"/>
      <w:r w:rsidR="00E3579A">
        <w:rPr>
          <w:rFonts w:eastAsiaTheme="minorHAnsi"/>
          <w:b w:val="0"/>
          <w:sz w:val="22"/>
          <w:szCs w:val="22"/>
        </w:rPr>
        <w:t xml:space="preserve"> y </w:t>
      </w:r>
      <w:r w:rsidRPr="00E3579A">
        <w:rPr>
          <w:rFonts w:eastAsiaTheme="minorHAnsi"/>
          <w:b w:val="0"/>
          <w:sz w:val="22"/>
          <w:szCs w:val="22"/>
        </w:rPr>
        <w:t xml:space="preserve">documentos de licitación. </w:t>
      </w:r>
    </w:p>
    <w:p w:rsidR="0090766B" w:rsidRDefault="0090766B" w:rsidP="0090766B">
      <w:r w:rsidRPr="00814868">
        <w:t>Las pruebas e inspecciones a realizarse en todos y cada uno de los disyuntores antes de las pruebas eléctricas de puesta en servicio son las siguientes:</w:t>
      </w:r>
    </w:p>
    <w:p w:rsidR="0090766B" w:rsidRDefault="0090766B" w:rsidP="00DC631F">
      <w:pPr>
        <w:pStyle w:val="Prrafodelista"/>
        <w:numPr>
          <w:ilvl w:val="0"/>
          <w:numId w:val="12"/>
        </w:numPr>
      </w:pPr>
      <w:r w:rsidRPr="00814868">
        <w:t>Revisión visual del ensamblaje de las partes, estado de los bushings, estado de la pintura, y otros.</w:t>
      </w:r>
    </w:p>
    <w:p w:rsidR="00902A99" w:rsidRPr="00814868" w:rsidRDefault="00902A99" w:rsidP="00902A99">
      <w:pPr>
        <w:pStyle w:val="Prrafodelista"/>
        <w:ind w:left="360"/>
      </w:pPr>
    </w:p>
    <w:p w:rsidR="0090766B" w:rsidRPr="00814868" w:rsidRDefault="0090766B" w:rsidP="00DC631F">
      <w:pPr>
        <w:pStyle w:val="Prrafodelista"/>
        <w:numPr>
          <w:ilvl w:val="0"/>
          <w:numId w:val="12"/>
        </w:numPr>
      </w:pPr>
      <w:r w:rsidRPr="00814868">
        <w:lastRenderedPageBreak/>
        <w:t>Estanqueidad de los gabinetes.</w:t>
      </w:r>
    </w:p>
    <w:p w:rsidR="00902A99" w:rsidRDefault="00902A99" w:rsidP="00902A99">
      <w:pPr>
        <w:pStyle w:val="Prrafodelista"/>
        <w:ind w:left="360"/>
      </w:pPr>
    </w:p>
    <w:p w:rsidR="0090766B" w:rsidRPr="00814868" w:rsidRDefault="0090766B" w:rsidP="00DC631F">
      <w:pPr>
        <w:pStyle w:val="Prrafodelista"/>
        <w:numPr>
          <w:ilvl w:val="0"/>
          <w:numId w:val="12"/>
        </w:numPr>
      </w:pPr>
      <w:r w:rsidRPr="00814868">
        <w:t>Medición de la resistencia de aislamiento de todo el cableado interno de los gabinetes.</w:t>
      </w:r>
    </w:p>
    <w:p w:rsidR="00902A99" w:rsidRDefault="00902A99" w:rsidP="00902A99">
      <w:pPr>
        <w:pStyle w:val="Prrafodelista"/>
        <w:ind w:left="360"/>
      </w:pPr>
    </w:p>
    <w:p w:rsidR="0090766B" w:rsidRPr="00814868" w:rsidRDefault="0090766B" w:rsidP="00DC631F">
      <w:pPr>
        <w:pStyle w:val="Prrafodelista"/>
        <w:numPr>
          <w:ilvl w:val="0"/>
          <w:numId w:val="12"/>
        </w:numPr>
      </w:pPr>
      <w:r w:rsidRPr="00814868">
        <w:t>Verificación de la estanqueidad (fugas) de aceite y/o SF6.</w:t>
      </w:r>
    </w:p>
    <w:p w:rsidR="00902A99" w:rsidRDefault="00902A99" w:rsidP="00902A99">
      <w:pPr>
        <w:pStyle w:val="Prrafodelista"/>
        <w:ind w:left="360"/>
      </w:pPr>
    </w:p>
    <w:p w:rsidR="0090766B" w:rsidRPr="00814868" w:rsidRDefault="0090766B" w:rsidP="00DC631F">
      <w:pPr>
        <w:pStyle w:val="Prrafodelista"/>
        <w:numPr>
          <w:ilvl w:val="0"/>
          <w:numId w:val="12"/>
        </w:numPr>
      </w:pPr>
      <w:r w:rsidRPr="00814868">
        <w:t>Inspección de los motores.</w:t>
      </w:r>
    </w:p>
    <w:p w:rsidR="00902A99" w:rsidRDefault="00902A99" w:rsidP="00902A99">
      <w:pPr>
        <w:pStyle w:val="Prrafodelista"/>
        <w:ind w:left="360"/>
      </w:pPr>
    </w:p>
    <w:p w:rsidR="0090766B" w:rsidRPr="00814868" w:rsidRDefault="0090766B" w:rsidP="00DC631F">
      <w:pPr>
        <w:pStyle w:val="Prrafodelista"/>
        <w:numPr>
          <w:ilvl w:val="0"/>
          <w:numId w:val="12"/>
        </w:numPr>
      </w:pPr>
      <w:r w:rsidRPr="00814868">
        <w:t>Medición de los tiempos de cierre y apertura de los disyuntores.</w:t>
      </w:r>
    </w:p>
    <w:p w:rsidR="00902A99" w:rsidRDefault="00902A99" w:rsidP="00902A99">
      <w:pPr>
        <w:pStyle w:val="Prrafodelista"/>
        <w:ind w:left="360"/>
      </w:pPr>
    </w:p>
    <w:p w:rsidR="0090766B" w:rsidRPr="00814868" w:rsidRDefault="0090766B" w:rsidP="00DC631F">
      <w:pPr>
        <w:pStyle w:val="Prrafodelista"/>
        <w:numPr>
          <w:ilvl w:val="0"/>
          <w:numId w:val="12"/>
        </w:numPr>
      </w:pPr>
      <w:r w:rsidRPr="00814868">
        <w:t>Verificación de la operación del dispositivo de antibloqueo.</w:t>
      </w:r>
    </w:p>
    <w:p w:rsidR="00902A99" w:rsidRDefault="00902A99" w:rsidP="00902A99">
      <w:pPr>
        <w:pStyle w:val="Prrafodelista"/>
        <w:ind w:left="360"/>
      </w:pPr>
    </w:p>
    <w:p w:rsidR="0090766B" w:rsidRPr="00814868" w:rsidRDefault="0090766B" w:rsidP="00DC631F">
      <w:pPr>
        <w:pStyle w:val="Prrafodelista"/>
        <w:numPr>
          <w:ilvl w:val="0"/>
          <w:numId w:val="12"/>
        </w:numPr>
      </w:pPr>
      <w:r w:rsidRPr="00814868">
        <w:t>Medición de la resistencia de los contactos principales.</w:t>
      </w:r>
    </w:p>
    <w:p w:rsidR="00902A99" w:rsidRDefault="00902A99" w:rsidP="00902A99">
      <w:pPr>
        <w:pStyle w:val="Prrafodelista"/>
        <w:ind w:left="360"/>
      </w:pPr>
    </w:p>
    <w:p w:rsidR="0090766B" w:rsidRPr="00814868" w:rsidRDefault="0090766B" w:rsidP="00DC631F">
      <w:pPr>
        <w:pStyle w:val="Prrafodelista"/>
        <w:numPr>
          <w:ilvl w:val="0"/>
          <w:numId w:val="12"/>
        </w:numPr>
      </w:pPr>
      <w:r w:rsidRPr="00814868">
        <w:t xml:space="preserve">Medición de la resistencia de aislamiento del circuito de alta tensión, con megger de </w:t>
      </w:r>
      <w:r w:rsidR="004D0C97">
        <w:t>10.</w:t>
      </w:r>
      <w:r w:rsidRPr="00814868">
        <w:t>000 V.</w:t>
      </w:r>
    </w:p>
    <w:p w:rsidR="00902A99" w:rsidRDefault="00902A99" w:rsidP="00902A99">
      <w:pPr>
        <w:pStyle w:val="Prrafodelista"/>
        <w:ind w:left="360"/>
      </w:pPr>
    </w:p>
    <w:p w:rsidR="0090766B" w:rsidRPr="00814868" w:rsidRDefault="0090766B" w:rsidP="00DC631F">
      <w:pPr>
        <w:pStyle w:val="Prrafodelista"/>
        <w:numPr>
          <w:ilvl w:val="0"/>
          <w:numId w:val="12"/>
        </w:numPr>
      </w:pPr>
      <w:r w:rsidRPr="00814868">
        <w:t>Realización de pruebas funcionales mediante operación local y remota, verificando la operación de controles, mandos, señales, etcétera.</w:t>
      </w:r>
    </w:p>
    <w:p w:rsidR="0090766B" w:rsidRPr="00814868" w:rsidRDefault="0090766B" w:rsidP="00FE74BC">
      <w:pPr>
        <w:pStyle w:val="Ttulo3"/>
      </w:pPr>
      <w:bookmarkStart w:id="18" w:name="_Toc436385123"/>
      <w:r>
        <w:t>D</w:t>
      </w:r>
      <w:r w:rsidRPr="00814868">
        <w:t>iseños e información a suministrar</w:t>
      </w:r>
      <w:bookmarkEnd w:id="18"/>
    </w:p>
    <w:p w:rsidR="0090766B" w:rsidRPr="00814868" w:rsidRDefault="0090766B" w:rsidP="00FE74BC">
      <w:pPr>
        <w:pStyle w:val="Ttulo4"/>
      </w:pPr>
      <w:r w:rsidRPr="00814868">
        <w:t>Información a ser incluida en la oferta</w:t>
      </w:r>
    </w:p>
    <w:p w:rsidR="0090766B" w:rsidRPr="00814868" w:rsidRDefault="0090766B" w:rsidP="00B34138">
      <w:r w:rsidRPr="00814868">
        <w:t>Para cada tipo de disyuntor, el oferente incluirá en su propuesta la siguiente información y documentación:</w:t>
      </w:r>
    </w:p>
    <w:p w:rsidR="0090766B" w:rsidRDefault="003D366B" w:rsidP="0090766B">
      <w:pPr>
        <w:pStyle w:val="Prrafodelista"/>
        <w:numPr>
          <w:ilvl w:val="0"/>
          <w:numId w:val="13"/>
        </w:numPr>
      </w:pPr>
      <w:r>
        <w:t xml:space="preserve">En la oferta se incluirá </w:t>
      </w:r>
      <w:r w:rsidR="0090766B" w:rsidRPr="00814868">
        <w:t>la siguiente información en formato de literatura descriptiva, dibujos, gráficos, reportes, datos tabulados:</w:t>
      </w:r>
    </w:p>
    <w:p w:rsidR="00B34138" w:rsidRDefault="00B34138" w:rsidP="00B34138">
      <w:pPr>
        <w:pStyle w:val="Prrafodelista"/>
        <w:ind w:left="360"/>
      </w:pPr>
    </w:p>
    <w:p w:rsidR="0090766B" w:rsidRPr="00814868" w:rsidRDefault="0090766B" w:rsidP="00DC631F">
      <w:pPr>
        <w:pStyle w:val="Prrafodelista"/>
        <w:numPr>
          <w:ilvl w:val="0"/>
          <w:numId w:val="14"/>
        </w:numPr>
      </w:pPr>
      <w:r w:rsidRPr="00814868">
        <w:t>Esquemas que muestren las principales dimensiones del disyuntor y la localización general de sus componentes.</w:t>
      </w:r>
    </w:p>
    <w:p w:rsidR="0090766B" w:rsidRPr="00814868" w:rsidRDefault="0090766B" w:rsidP="00DC631F">
      <w:pPr>
        <w:pStyle w:val="Prrafodelista"/>
        <w:numPr>
          <w:ilvl w:val="0"/>
          <w:numId w:val="14"/>
        </w:numPr>
      </w:pPr>
      <w:r w:rsidRPr="00814868">
        <w:t xml:space="preserve">Boletines descriptivos y catálogos de los disyuntores, mecanismos de operación, gabinetes de control y otros elementos importantes. </w:t>
      </w:r>
    </w:p>
    <w:p w:rsidR="0090766B" w:rsidRPr="00814868" w:rsidRDefault="0090766B" w:rsidP="00DC631F">
      <w:pPr>
        <w:pStyle w:val="Prrafodelista"/>
        <w:numPr>
          <w:ilvl w:val="0"/>
          <w:numId w:val="14"/>
        </w:numPr>
      </w:pPr>
      <w:r w:rsidRPr="00814868">
        <w:t>Vistas en corte que muestren los detalles de diseño del equipo y sus elementos constitutivos.</w:t>
      </w:r>
    </w:p>
    <w:p w:rsidR="0090766B" w:rsidRPr="00814868" w:rsidRDefault="0090766B" w:rsidP="00DC631F">
      <w:pPr>
        <w:pStyle w:val="Prrafodelista"/>
        <w:numPr>
          <w:ilvl w:val="0"/>
          <w:numId w:val="14"/>
        </w:numPr>
      </w:pPr>
      <w:r w:rsidRPr="00814868">
        <w:t>Detalles de cualquier elemento especial suministrado con los disyuntores.</w:t>
      </w:r>
    </w:p>
    <w:p w:rsidR="0090766B" w:rsidRPr="00814868" w:rsidRDefault="0090766B" w:rsidP="00DC631F">
      <w:pPr>
        <w:pStyle w:val="Prrafodelista"/>
        <w:numPr>
          <w:ilvl w:val="0"/>
          <w:numId w:val="14"/>
        </w:numPr>
      </w:pPr>
      <w:r w:rsidRPr="00814868">
        <w:t>Instrucciones resumidas de instalación, operación y mantenimiento de los disyuntores, sus mecanismos de operación y elementos.</w:t>
      </w:r>
    </w:p>
    <w:p w:rsidR="0090766B" w:rsidRPr="00814868" w:rsidRDefault="0090766B" w:rsidP="00FE74BC">
      <w:pPr>
        <w:pStyle w:val="Ttulo4"/>
      </w:pPr>
      <w:r w:rsidRPr="00814868">
        <w:t>Información a ser suministrada después de la suscripción del contrato.</w:t>
      </w:r>
    </w:p>
    <w:p w:rsidR="00B34138" w:rsidRPr="00814868" w:rsidRDefault="0090766B" w:rsidP="0090766B">
      <w:r w:rsidRPr="00814868">
        <w:t>Después de la suscripción del contrato, el Contratista remitirá para la aprobación de CELEC EP-TRANSELECTRIC los planos, catálogos, reportes y demás información que se señala a continuación, en la forma y dent</w:t>
      </w:r>
      <w:r w:rsidR="00B34138">
        <w:t>ro de los plazos establecidos.</w:t>
      </w:r>
    </w:p>
    <w:p w:rsidR="008F6F09" w:rsidRPr="008F6F09" w:rsidRDefault="003D366B" w:rsidP="00737653">
      <w:pPr>
        <w:pStyle w:val="Prrafodelista"/>
        <w:numPr>
          <w:ilvl w:val="0"/>
          <w:numId w:val="158"/>
        </w:numPr>
        <w:ind w:left="357"/>
      </w:pPr>
      <w:r w:rsidRPr="008F6F09">
        <w:rPr>
          <w:b/>
        </w:rPr>
        <w:t>Reportes de pruebas tipo:</w:t>
      </w:r>
    </w:p>
    <w:p w:rsidR="00B34138" w:rsidRDefault="003D366B" w:rsidP="008F6F09">
      <w:pPr>
        <w:pStyle w:val="Prrafodelista"/>
        <w:ind w:left="357"/>
      </w:pPr>
      <w:r w:rsidRPr="00814868">
        <w:t>Dentro de los 15 días posteriores a la suscripción del contrato, el Contratista enviará a CELEC EP-TRANSELECTRIC para su aprobación,</w:t>
      </w:r>
      <w:r>
        <w:t xml:space="preserve"> copias d</w:t>
      </w:r>
      <w:r w:rsidRPr="00814868">
        <w:t xml:space="preserve">e los reportes de pruebas tipo </w:t>
      </w:r>
      <w:r w:rsidRPr="00814868">
        <w:lastRenderedPageBreak/>
        <w:t xml:space="preserve">realizadas </w:t>
      </w:r>
      <w:r>
        <w:t xml:space="preserve">por laboratorios certificados internacionalmente, </w:t>
      </w:r>
      <w:r w:rsidRPr="00814868">
        <w:t xml:space="preserve">en equipos idénticos a los ofrecidos.  Se entregarán reportes para todas las pruebas indicadas en el numeral </w:t>
      </w:r>
      <w:r>
        <w:t>respectivo</w:t>
      </w:r>
      <w:r w:rsidRPr="00814868">
        <w:t xml:space="preserve"> de estas especificaciones.</w:t>
      </w:r>
    </w:p>
    <w:p w:rsidR="008F6F09" w:rsidRDefault="008F6F09" w:rsidP="008F6F09">
      <w:pPr>
        <w:pStyle w:val="Prrafodelista"/>
        <w:ind w:left="357"/>
      </w:pPr>
    </w:p>
    <w:p w:rsidR="0090766B" w:rsidRPr="00B34138" w:rsidRDefault="0090766B" w:rsidP="00737653">
      <w:pPr>
        <w:pStyle w:val="Prrafodelista"/>
        <w:numPr>
          <w:ilvl w:val="0"/>
          <w:numId w:val="158"/>
        </w:numPr>
        <w:tabs>
          <w:tab w:val="left" w:pos="1134"/>
        </w:tabs>
        <w:ind w:left="357"/>
      </w:pPr>
      <w:r w:rsidRPr="00B34138">
        <w:rPr>
          <w:b/>
        </w:rPr>
        <w:t>Lista de diseños y datos para aprobación:</w:t>
      </w:r>
    </w:p>
    <w:p w:rsidR="0090766B" w:rsidRPr="00814868" w:rsidRDefault="0090766B" w:rsidP="00B34138">
      <w:pPr>
        <w:pStyle w:val="Prrafodelista"/>
        <w:ind w:left="357"/>
      </w:pPr>
      <w:r w:rsidRPr="00814868">
        <w:t>Dentro de los 15 días posteriores a la suscripción del contrato, el Contratista enviará a CELEC EP-TRANSELECTRIC para su aprobación, la lista de di</w:t>
      </w:r>
      <w:r w:rsidR="000511DF">
        <w:t xml:space="preserve">seños, datos técnicos, normas, </w:t>
      </w:r>
      <w:r w:rsidRPr="00814868">
        <w:t>instrucciones</w:t>
      </w:r>
      <w:r w:rsidR="001A7F55">
        <w:t xml:space="preserve">, cronograma de fabricación </w:t>
      </w:r>
      <w:r w:rsidR="001B6AD8">
        <w:t xml:space="preserve">y pruebas, y </w:t>
      </w:r>
      <w:r w:rsidR="000511DF">
        <w:t>certificaciones de acreditación internacional de laboratorios para pruebas tipo del equipo a suministrarse</w:t>
      </w:r>
      <w:r w:rsidRPr="00814868">
        <w:t xml:space="preserve">. </w:t>
      </w:r>
    </w:p>
    <w:p w:rsidR="00B34138" w:rsidRDefault="00B34138" w:rsidP="00B34138">
      <w:pPr>
        <w:pStyle w:val="Prrafodelista"/>
        <w:ind w:left="357"/>
        <w:rPr>
          <w:b/>
        </w:rPr>
      </w:pPr>
    </w:p>
    <w:p w:rsidR="000511DF" w:rsidRPr="000511DF" w:rsidRDefault="0090766B" w:rsidP="00737653">
      <w:pPr>
        <w:pStyle w:val="Prrafodelista"/>
        <w:numPr>
          <w:ilvl w:val="0"/>
          <w:numId w:val="158"/>
        </w:numPr>
        <w:ind w:left="357"/>
        <w:rPr>
          <w:b/>
        </w:rPr>
      </w:pPr>
      <w:r w:rsidRPr="008A2A2E">
        <w:rPr>
          <w:b/>
        </w:rPr>
        <w:t>Planos y demás información para aprobación:</w:t>
      </w:r>
    </w:p>
    <w:p w:rsidR="0090766B" w:rsidRPr="00814868" w:rsidRDefault="0090766B" w:rsidP="00B34138">
      <w:pPr>
        <w:pStyle w:val="Prrafodelista"/>
        <w:ind w:left="357"/>
      </w:pPr>
      <w:r w:rsidRPr="00814868">
        <w:t>Antes de iniciar la fabricación, el Contratista enviará a CELEC EP-TRANSELECTRIC, para aprobación, los diseños, cálculos y datos técnicos que demuestren que los equipos y materiales a ser suministrados cumplen plenamente los requerimientos de estas Especificaciones.  La información mínima contendrá lo siguiente:</w:t>
      </w:r>
    </w:p>
    <w:p w:rsidR="0090766B" w:rsidRPr="00814868" w:rsidRDefault="0090766B" w:rsidP="00661609">
      <w:pPr>
        <w:pStyle w:val="Prrafodelista"/>
        <w:numPr>
          <w:ilvl w:val="0"/>
          <w:numId w:val="15"/>
        </w:numPr>
      </w:pPr>
      <w:r w:rsidRPr="00814868">
        <w:t>Planos de disposición de los disyuntores y accesorios asociados, mostrando disposiciones y secciones transversales de cada parte-componente, indicando sus dimensiones, acceso a sus componentes, pesos netos y las alturas libres para ensamblaje y desmantelamiento.</w:t>
      </w:r>
    </w:p>
    <w:p w:rsidR="0090766B" w:rsidRPr="00814868" w:rsidRDefault="0090766B" w:rsidP="00661609">
      <w:pPr>
        <w:pStyle w:val="Prrafodelista"/>
        <w:numPr>
          <w:ilvl w:val="0"/>
          <w:numId w:val="15"/>
        </w:numPr>
      </w:pPr>
      <w:r w:rsidRPr="00814868">
        <w:t>Detalle de los bushings.</w:t>
      </w:r>
    </w:p>
    <w:p w:rsidR="0090766B" w:rsidRPr="00814868" w:rsidRDefault="0090766B" w:rsidP="00661609">
      <w:pPr>
        <w:pStyle w:val="Prrafodelista"/>
        <w:numPr>
          <w:ilvl w:val="0"/>
          <w:numId w:val="15"/>
        </w:numPr>
      </w:pPr>
      <w:r w:rsidRPr="00814868">
        <w:t>Detalle de los mecanismos de operación.</w:t>
      </w:r>
    </w:p>
    <w:p w:rsidR="0090766B" w:rsidRPr="00814868" w:rsidRDefault="0090766B" w:rsidP="00661609">
      <w:pPr>
        <w:pStyle w:val="Prrafodelista"/>
        <w:numPr>
          <w:ilvl w:val="0"/>
          <w:numId w:val="15"/>
        </w:numPr>
      </w:pPr>
      <w:r w:rsidRPr="00814868">
        <w:t>Diagramas funcionales.</w:t>
      </w:r>
    </w:p>
    <w:p w:rsidR="0090766B" w:rsidRPr="00814868" w:rsidRDefault="0090766B" w:rsidP="00661609">
      <w:pPr>
        <w:pStyle w:val="Prrafodelista"/>
        <w:numPr>
          <w:ilvl w:val="0"/>
          <w:numId w:val="15"/>
        </w:numPr>
      </w:pPr>
      <w:r w:rsidRPr="00814868">
        <w:t>Diagramas detallados de alambrado y conexiones.</w:t>
      </w:r>
      <w:r w:rsidRPr="00814868">
        <w:tab/>
      </w:r>
    </w:p>
    <w:p w:rsidR="0090766B" w:rsidRPr="00814868" w:rsidRDefault="0090766B" w:rsidP="00661609">
      <w:pPr>
        <w:pStyle w:val="Prrafodelista"/>
        <w:numPr>
          <w:ilvl w:val="0"/>
          <w:numId w:val="15"/>
        </w:numPr>
      </w:pPr>
      <w:r w:rsidRPr="00814868">
        <w:t>Características mecánicas y eléctricas completas de todos los componentes.</w:t>
      </w:r>
    </w:p>
    <w:p w:rsidR="0090766B" w:rsidRPr="00814868" w:rsidRDefault="0090766B" w:rsidP="00661609">
      <w:pPr>
        <w:pStyle w:val="Prrafodelista"/>
        <w:numPr>
          <w:ilvl w:val="0"/>
          <w:numId w:val="15"/>
        </w:numPr>
      </w:pPr>
      <w:r w:rsidRPr="00814868">
        <w:t>Fotografías, catálogos y figuras que muestren el tipo y el estilo de cada componente y presenten una descripción general de la forma de construcción de cada uno de ellos así como sus características de operación.</w:t>
      </w:r>
    </w:p>
    <w:p w:rsidR="0090766B" w:rsidRPr="00814868" w:rsidRDefault="0090766B" w:rsidP="00661609">
      <w:pPr>
        <w:pStyle w:val="Prrafodelista"/>
        <w:numPr>
          <w:ilvl w:val="0"/>
          <w:numId w:val="15"/>
        </w:numPr>
      </w:pPr>
      <w:r w:rsidRPr="00814868">
        <w:t>Manuales en español, conteniendo instrucciones completas para el montaje, operación y mantenimiento de cada equipo, incluyendo diagramas de despiece detallados para todos sus componentes; con indicación precisa de números de catálogo que sirvan como referencia para la adquisición futura de las partes.</w:t>
      </w:r>
    </w:p>
    <w:p w:rsidR="0090766B" w:rsidRPr="00814868" w:rsidRDefault="0090766B" w:rsidP="00661609">
      <w:pPr>
        <w:pStyle w:val="Prrafodelista"/>
        <w:numPr>
          <w:ilvl w:val="0"/>
          <w:numId w:val="15"/>
        </w:numPr>
      </w:pPr>
      <w:r w:rsidRPr="00814868">
        <w:t>Reportes de pruebas.</w:t>
      </w:r>
    </w:p>
    <w:p w:rsidR="0090766B" w:rsidRPr="00814868" w:rsidRDefault="0090766B" w:rsidP="00661609">
      <w:pPr>
        <w:pStyle w:val="Prrafodelista"/>
        <w:numPr>
          <w:ilvl w:val="0"/>
          <w:numId w:val="15"/>
        </w:numPr>
      </w:pPr>
      <w:r w:rsidRPr="00814868">
        <w:t xml:space="preserve">Referencias a las normas conforme a las cuales se ha diseñado el equipo. </w:t>
      </w:r>
    </w:p>
    <w:p w:rsidR="0090766B" w:rsidRPr="00814868" w:rsidRDefault="0090766B" w:rsidP="00661609">
      <w:pPr>
        <w:pStyle w:val="Prrafodelista"/>
        <w:numPr>
          <w:ilvl w:val="0"/>
          <w:numId w:val="15"/>
        </w:numPr>
      </w:pPr>
      <w:r w:rsidRPr="00814868">
        <w:t>Dimensiones y pesos de embalaje.</w:t>
      </w:r>
    </w:p>
    <w:p w:rsidR="0090766B" w:rsidRPr="008A2A2E" w:rsidRDefault="0090766B" w:rsidP="00737653">
      <w:pPr>
        <w:pStyle w:val="Prrafodelista"/>
        <w:numPr>
          <w:ilvl w:val="0"/>
          <w:numId w:val="158"/>
        </w:numPr>
      </w:pPr>
      <w:r w:rsidRPr="008A2A2E">
        <w:t>Lista de las pruebas en fábrica, con indicación de los procedimientos, normas a aplicarse y cronograma de ejecución.</w:t>
      </w:r>
    </w:p>
    <w:p w:rsidR="0090766B" w:rsidRPr="00814868" w:rsidRDefault="0090766B" w:rsidP="00FE74BC">
      <w:pPr>
        <w:pStyle w:val="Ttulo3"/>
      </w:pPr>
      <w:bookmarkStart w:id="19" w:name="_Toc436385124"/>
      <w:r w:rsidRPr="00814868">
        <w:t>Repuestos</w:t>
      </w:r>
      <w:bookmarkEnd w:id="19"/>
    </w:p>
    <w:p w:rsidR="0090766B" w:rsidRPr="00814868" w:rsidRDefault="0090766B" w:rsidP="00FE74BC">
      <w:pPr>
        <w:pStyle w:val="Ttulo4"/>
      </w:pPr>
      <w:r w:rsidRPr="00814868">
        <w:t>Repuestos solicitados por CELEC EP - TRANSELECTRIC</w:t>
      </w:r>
    </w:p>
    <w:p w:rsidR="0090766B" w:rsidRDefault="0090766B" w:rsidP="0090766B">
      <w:r w:rsidRPr="00814868">
        <w:t>El oferente debe incluir en su propuesta un lote de repuestos de conformidad con el detalle que se indica en las Lista de Cantidades y Precios. Cada uno de los repuestos deberá cotizarse según el pedido.</w:t>
      </w:r>
    </w:p>
    <w:p w:rsidR="00446D4A" w:rsidRDefault="00446D4A" w:rsidP="0090766B"/>
    <w:p w:rsidR="00446D4A" w:rsidRPr="00814868" w:rsidRDefault="00446D4A" w:rsidP="0090766B"/>
    <w:p w:rsidR="0090766B" w:rsidRPr="00814868" w:rsidRDefault="0090766B" w:rsidP="00FE74BC">
      <w:pPr>
        <w:pStyle w:val="Ttulo3"/>
      </w:pPr>
      <w:bookmarkStart w:id="20" w:name="_Toc436385125"/>
      <w:r>
        <w:lastRenderedPageBreak/>
        <w:t>C</w:t>
      </w:r>
      <w:r w:rsidRPr="00814868">
        <w:t>apacitación en calibración, operación y mantenimiento de interruptores.</w:t>
      </w:r>
      <w:bookmarkEnd w:id="20"/>
    </w:p>
    <w:p w:rsidR="0090766B" w:rsidRPr="008A2A2E" w:rsidRDefault="0090766B" w:rsidP="0090766B">
      <w:pPr>
        <w:rPr>
          <w:b/>
        </w:rPr>
      </w:pPr>
      <w:r w:rsidRPr="008A2A2E">
        <w:rPr>
          <w:b/>
        </w:rPr>
        <w:t xml:space="preserve">El Contratista deberá cotizar en la lista de cantidades y precios una capacitación de 20 horas a ser dictada en el sitio de la subestación que corresponda, la misma que deberá ser prevista para mínimo 10 profesionales técnicos e impartida por los técnicos del fabricante asignados a la supervisión de la instalación de los equipos en el Ecuador. </w:t>
      </w:r>
    </w:p>
    <w:p w:rsidR="0090766B" w:rsidRPr="00814868" w:rsidRDefault="0090766B" w:rsidP="0090766B">
      <w:r w:rsidRPr="00814868">
        <w:t xml:space="preserve">Este curso se dictará en el sitio de instalación de los equipos previo al montaje de los mismos. </w:t>
      </w:r>
    </w:p>
    <w:p w:rsidR="0090766B" w:rsidRPr="00814868" w:rsidRDefault="0090766B" w:rsidP="0090766B">
      <w:r w:rsidRPr="00814868">
        <w:t>El contenido de la capacitación será definido por el fabricante y aprobado por CELEC EP-TRANSELECTRIC, para lo cual el Contratista deber</w:t>
      </w:r>
      <w:r>
        <w:t>á enviar dicho contenido con</w:t>
      </w:r>
      <w:r w:rsidR="00C049BD">
        <w:t xml:space="preserve"> 30</w:t>
      </w:r>
      <w:r w:rsidRPr="00814868">
        <w:t xml:space="preserve"> días previos a la fecha </w:t>
      </w:r>
      <w:proofErr w:type="gramStart"/>
      <w:r w:rsidRPr="00814868">
        <w:t>planificada</w:t>
      </w:r>
      <w:proofErr w:type="gramEnd"/>
      <w:r w:rsidRPr="00814868">
        <w:t xml:space="preserve"> para el evento.</w:t>
      </w:r>
    </w:p>
    <w:p w:rsidR="0090766B" w:rsidRDefault="0090766B" w:rsidP="0090766B">
      <w:pPr>
        <w:spacing w:after="160" w:line="259" w:lineRule="auto"/>
        <w:jc w:val="left"/>
      </w:pPr>
      <w:r>
        <w:br w:type="page"/>
      </w:r>
    </w:p>
    <w:p w:rsidR="0090766B" w:rsidRPr="00814868" w:rsidRDefault="0090766B" w:rsidP="0090766B">
      <w:pPr>
        <w:pStyle w:val="Ttulo2"/>
      </w:pPr>
      <w:bookmarkStart w:id="21" w:name="_Toc422465418"/>
      <w:bookmarkStart w:id="22" w:name="_Toc425404976"/>
      <w:bookmarkStart w:id="23" w:name="_Toc436385126"/>
      <w:r w:rsidRPr="00814868">
        <w:lastRenderedPageBreak/>
        <w:t>ESPECIFICACIONES TÉCNICAS PARTICULARES DE SECCIONADORES DE ALTA TENSIÓN</w:t>
      </w:r>
      <w:bookmarkEnd w:id="21"/>
      <w:bookmarkEnd w:id="22"/>
      <w:bookmarkEnd w:id="23"/>
    </w:p>
    <w:p w:rsidR="0090766B" w:rsidRPr="00814868" w:rsidRDefault="0090766B" w:rsidP="00FE74BC">
      <w:pPr>
        <w:pStyle w:val="Ttulo3"/>
      </w:pPr>
      <w:bookmarkStart w:id="24" w:name="_Toc436385127"/>
      <w:bookmarkStart w:id="25" w:name="_Toc311536857"/>
      <w:bookmarkStart w:id="26" w:name="_Toc316652393"/>
      <w:bookmarkStart w:id="27" w:name="_Toc337555369"/>
      <w:bookmarkStart w:id="28" w:name="_Toc337559058"/>
      <w:bookmarkStart w:id="29" w:name="_Toc337560231"/>
      <w:r w:rsidRPr="00814868">
        <w:t>Alcance</w:t>
      </w:r>
      <w:bookmarkEnd w:id="24"/>
    </w:p>
    <w:p w:rsidR="0090766B" w:rsidRPr="00814868" w:rsidRDefault="0090766B" w:rsidP="0090766B">
      <w:r w:rsidRPr="00814868">
        <w:t xml:space="preserve">Estas Especificaciones Técnicas establecen los requisitos técnicos para el diseño, fabricación, pruebas en fábrica y pruebas en sitio de seccionadores sin cuchillas de puesta a tierra y seccionadores con cuchillas de puesta a tierra, para voltajes de operación comprendidos entre 17.5 kV y 230 kV.                                               </w:t>
      </w:r>
    </w:p>
    <w:p w:rsidR="0090766B" w:rsidRPr="00814868" w:rsidRDefault="0090766B" w:rsidP="0090766B">
      <w:r w:rsidRPr="00814868">
        <w:t>Estas especificaciones comprenden a los seccionadores de tres columnas de aisladores, doble apertura lateral (</w:t>
      </w:r>
      <w:r w:rsidR="00561BD5">
        <w:t>Un brazo movido por el aislador central que lo soporta</w:t>
      </w:r>
      <w:r w:rsidRPr="00814868">
        <w:t xml:space="preserve">), con cuchillas de puesta a tierra para operación independiente, o conjuntamente con el tipo de seccionador antes indicado. </w:t>
      </w:r>
    </w:p>
    <w:p w:rsidR="0090766B" w:rsidRPr="00814868" w:rsidRDefault="0090766B" w:rsidP="0090766B">
      <w:r w:rsidRPr="00814868">
        <w:t>Los seccionadores de 17.5 kV, serán de dos columnas, apertura vertical, con mecanismo para operación tripolar manual en grupo; para ser instalado en estructura metálica ya sea en forma vertical u horizontal.</w:t>
      </w:r>
    </w:p>
    <w:p w:rsidR="0090766B" w:rsidRPr="00814868" w:rsidRDefault="0090766B" w:rsidP="0090766B">
      <w:r w:rsidRPr="00814868">
        <w:t>Se excluyen expresamente de estas especificaciones los seccionadores en SF6 que forman parte de un sistema encapsulado integral (Gas Insulated Substation – GIS)</w:t>
      </w:r>
    </w:p>
    <w:p w:rsidR="0090766B" w:rsidRPr="00814868" w:rsidRDefault="0090766B" w:rsidP="0090766B">
      <w:r w:rsidRPr="00814868">
        <w:t>Los tipos y características propias de los seccionadores que deberán suministrarse dentro del contrato, se describen en la correspondiente tabla de datos técnicos garantizados. .</w:t>
      </w:r>
    </w:p>
    <w:p w:rsidR="0090766B" w:rsidRPr="00814868" w:rsidRDefault="0090766B" w:rsidP="00FE74BC">
      <w:pPr>
        <w:pStyle w:val="Ttulo3"/>
      </w:pPr>
      <w:bookmarkStart w:id="30" w:name="_Toc436385128"/>
      <w:r w:rsidRPr="00814868">
        <w:t>Normas</w:t>
      </w:r>
      <w:bookmarkEnd w:id="30"/>
    </w:p>
    <w:p w:rsidR="00DD7789" w:rsidRDefault="0090766B" w:rsidP="004E38B4">
      <w:r w:rsidRPr="00814868">
        <w:t>Mientras no se indique explícitamente lo contrario dentro de estas especificaciones, los seccionadores</w:t>
      </w:r>
      <w:r w:rsidR="004E38B4">
        <w:t xml:space="preserve"> </w:t>
      </w:r>
      <w:r w:rsidR="004E38B4" w:rsidRPr="00814868">
        <w:t xml:space="preserve">deben satisfacer en general las normas aplicables de la Comisión Electrotécnica Internacional </w:t>
      </w:r>
      <w:r w:rsidR="004E38B4" w:rsidRPr="00814868">
        <w:noBreakHyphen/>
      </w:r>
      <w:r w:rsidR="004E38B4">
        <w:t xml:space="preserve"> </w:t>
      </w:r>
      <w:proofErr w:type="spellStart"/>
      <w:r w:rsidR="004E38B4">
        <w:t>CEI</w:t>
      </w:r>
      <w:proofErr w:type="spellEnd"/>
      <w:r w:rsidR="004E38B4" w:rsidRPr="00814868">
        <w:t xml:space="preserve"> (International Electrotechnical Commission </w:t>
      </w:r>
      <w:r w:rsidR="004E38B4" w:rsidRPr="00814868">
        <w:noBreakHyphen/>
      </w:r>
      <w:r w:rsidR="004E38B4">
        <w:t xml:space="preserve"> </w:t>
      </w:r>
      <w:r w:rsidR="004E38B4" w:rsidRPr="00814868">
        <w:t xml:space="preserve">IEC) y particularmente </w:t>
      </w:r>
      <w:r w:rsidR="004E38B4">
        <w:t>las publicaciones</w:t>
      </w:r>
      <w:r w:rsidR="00C146DC">
        <w:t xml:space="preserve"> indicadas a continuación:</w:t>
      </w:r>
    </w:p>
    <w:p w:rsidR="00C146DC" w:rsidRDefault="00C146DC" w:rsidP="00C146DC">
      <w:pPr>
        <w:pStyle w:val="Descripcin"/>
        <w:keepNext/>
      </w:pPr>
      <w:bookmarkStart w:id="31" w:name="_Ref453572543"/>
      <w:bookmarkStart w:id="32" w:name="_Toc456276724"/>
      <w:r>
        <w:t xml:space="preserve">Tabla </w:t>
      </w:r>
      <w:fldSimple w:instr=" SEQ Tabla \* ARABIC ">
        <w:r w:rsidR="0059153E">
          <w:rPr>
            <w:noProof/>
          </w:rPr>
          <w:t>2</w:t>
        </w:r>
      </w:fldSimple>
      <w:bookmarkEnd w:id="31"/>
      <w:r>
        <w:t>. Normas de aplicación para Seccionadores</w:t>
      </w:r>
      <w:bookmarkEnd w:id="32"/>
    </w:p>
    <w:tbl>
      <w:tblPr>
        <w:tblW w:w="7790" w:type="dxa"/>
        <w:jc w:val="center"/>
        <w:tblCellMar>
          <w:left w:w="70" w:type="dxa"/>
          <w:right w:w="70" w:type="dxa"/>
        </w:tblCellMar>
        <w:tblLook w:val="00A0" w:firstRow="1" w:lastRow="0" w:firstColumn="1" w:lastColumn="0" w:noHBand="0" w:noVBand="0"/>
      </w:tblPr>
      <w:tblGrid>
        <w:gridCol w:w="2053"/>
        <w:gridCol w:w="5737"/>
      </w:tblGrid>
      <w:tr w:rsidR="00C146DC" w:rsidRPr="00DD7789" w:rsidTr="00DD7789">
        <w:trPr>
          <w:trHeight w:val="480"/>
          <w:tblHeader/>
          <w:jc w:val="center"/>
        </w:trPr>
        <w:tc>
          <w:tcPr>
            <w:tcW w:w="2053" w:type="dxa"/>
            <w:tcBorders>
              <w:top w:val="double" w:sz="6" w:space="0" w:color="auto"/>
              <w:left w:val="double" w:sz="6" w:space="0" w:color="auto"/>
              <w:bottom w:val="double" w:sz="6" w:space="0" w:color="auto"/>
              <w:right w:val="single" w:sz="4" w:space="0" w:color="auto"/>
            </w:tcBorders>
            <w:shd w:val="clear" w:color="000000" w:fill="DBE5F1"/>
            <w:noWrap/>
            <w:vAlign w:val="center"/>
          </w:tcPr>
          <w:p w:rsidR="00C146DC" w:rsidRPr="00DD7789" w:rsidRDefault="00C146DC" w:rsidP="00C146DC">
            <w:pPr>
              <w:spacing w:before="0" w:after="0" w:line="240" w:lineRule="auto"/>
              <w:jc w:val="center"/>
              <w:rPr>
                <w:b/>
                <w:bCs/>
                <w:color w:val="000000"/>
                <w:sz w:val="20"/>
              </w:rPr>
            </w:pPr>
            <w:r w:rsidRPr="00DD7789">
              <w:rPr>
                <w:b/>
                <w:bCs/>
                <w:color w:val="000000"/>
                <w:sz w:val="20"/>
              </w:rPr>
              <w:t>NORMA</w:t>
            </w:r>
          </w:p>
        </w:tc>
        <w:tc>
          <w:tcPr>
            <w:tcW w:w="5737" w:type="dxa"/>
            <w:tcBorders>
              <w:top w:val="double" w:sz="6" w:space="0" w:color="auto"/>
              <w:left w:val="nil"/>
              <w:bottom w:val="double" w:sz="6" w:space="0" w:color="auto"/>
              <w:right w:val="double" w:sz="6" w:space="0" w:color="auto"/>
            </w:tcBorders>
            <w:shd w:val="clear" w:color="000000" w:fill="DBE5F1"/>
            <w:noWrap/>
            <w:vAlign w:val="center"/>
          </w:tcPr>
          <w:p w:rsidR="00C146DC" w:rsidRPr="00DD7789" w:rsidRDefault="00C146DC" w:rsidP="00C146DC">
            <w:pPr>
              <w:spacing w:before="0" w:after="0" w:line="240" w:lineRule="auto"/>
              <w:jc w:val="center"/>
              <w:rPr>
                <w:b/>
                <w:bCs/>
                <w:color w:val="000000"/>
                <w:sz w:val="20"/>
              </w:rPr>
            </w:pPr>
            <w:r w:rsidRPr="00DD7789">
              <w:rPr>
                <w:b/>
                <w:bCs/>
                <w:color w:val="000000"/>
                <w:sz w:val="20"/>
              </w:rPr>
              <w:t>NOMBRE</w:t>
            </w:r>
          </w:p>
        </w:tc>
      </w:tr>
      <w:tr w:rsidR="00C146DC"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C146DC" w:rsidRPr="00DD7789" w:rsidRDefault="00C146DC" w:rsidP="00C146DC">
            <w:pPr>
              <w:spacing w:before="0" w:after="0" w:line="240" w:lineRule="auto"/>
              <w:jc w:val="center"/>
              <w:rPr>
                <w:color w:val="000000"/>
                <w:sz w:val="20"/>
              </w:rPr>
            </w:pPr>
            <w:r w:rsidRPr="00DD7789">
              <w:rPr>
                <w:color w:val="000000"/>
                <w:sz w:val="20"/>
              </w:rPr>
              <w:t>IEC 60255-1</w:t>
            </w:r>
          </w:p>
        </w:tc>
        <w:tc>
          <w:tcPr>
            <w:tcW w:w="5737" w:type="dxa"/>
            <w:tcBorders>
              <w:top w:val="nil"/>
              <w:left w:val="nil"/>
              <w:bottom w:val="single" w:sz="4" w:space="0" w:color="auto"/>
              <w:right w:val="double" w:sz="6" w:space="0" w:color="auto"/>
            </w:tcBorders>
            <w:noWrap/>
            <w:vAlign w:val="center"/>
          </w:tcPr>
          <w:p w:rsidR="00C146DC" w:rsidRPr="00DD7789" w:rsidRDefault="00C146DC" w:rsidP="00C146DC">
            <w:pPr>
              <w:spacing w:before="0" w:after="0" w:line="240" w:lineRule="auto"/>
              <w:rPr>
                <w:sz w:val="20"/>
                <w:lang w:val="en-US"/>
              </w:rPr>
            </w:pPr>
            <w:r w:rsidRPr="00DD7789">
              <w:rPr>
                <w:sz w:val="20"/>
                <w:lang w:val="en-US"/>
              </w:rPr>
              <w:t>Measuring relays and protection equipment - Part 1: Common requirements</w:t>
            </w:r>
          </w:p>
        </w:tc>
      </w:tr>
      <w:tr w:rsidR="00C146DC"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C146DC" w:rsidRPr="00DD7789" w:rsidRDefault="00C146DC" w:rsidP="00C146DC">
            <w:pPr>
              <w:spacing w:before="0" w:after="0" w:line="240" w:lineRule="auto"/>
              <w:jc w:val="center"/>
              <w:rPr>
                <w:color w:val="000000"/>
                <w:sz w:val="20"/>
              </w:rPr>
            </w:pPr>
            <w:r w:rsidRPr="00DD7789">
              <w:rPr>
                <w:spacing w:val="-3"/>
                <w:sz w:val="20"/>
              </w:rPr>
              <w:t>IEC 60273</w:t>
            </w:r>
          </w:p>
        </w:tc>
        <w:tc>
          <w:tcPr>
            <w:tcW w:w="5737" w:type="dxa"/>
            <w:tcBorders>
              <w:top w:val="nil"/>
              <w:left w:val="nil"/>
              <w:bottom w:val="single" w:sz="4" w:space="0" w:color="auto"/>
              <w:right w:val="double" w:sz="6" w:space="0" w:color="auto"/>
            </w:tcBorders>
            <w:noWrap/>
            <w:vAlign w:val="center"/>
          </w:tcPr>
          <w:p w:rsidR="00C146DC" w:rsidRPr="00DD7789" w:rsidRDefault="00C146DC" w:rsidP="00C146DC">
            <w:pPr>
              <w:spacing w:before="0" w:after="0" w:line="240" w:lineRule="auto"/>
              <w:rPr>
                <w:bCs/>
                <w:sz w:val="20"/>
                <w:lang w:val="en-US"/>
              </w:rPr>
            </w:pPr>
            <w:r w:rsidRPr="00DD7789">
              <w:rPr>
                <w:bCs/>
                <w:sz w:val="20"/>
                <w:lang w:val="en-US"/>
              </w:rPr>
              <w:t>Dimensions of indoor and outdoor post insulators and post insulator unit for systems with nominal voltages greater than 1 000 V</w:t>
            </w:r>
          </w:p>
        </w:tc>
      </w:tr>
      <w:tr w:rsidR="00C146DC"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C146DC" w:rsidRPr="00DD7789" w:rsidRDefault="00C146DC" w:rsidP="00C146DC">
            <w:pPr>
              <w:spacing w:before="0" w:after="0" w:line="240" w:lineRule="auto"/>
              <w:jc w:val="center"/>
              <w:rPr>
                <w:color w:val="000000"/>
                <w:sz w:val="20"/>
              </w:rPr>
            </w:pPr>
            <w:r w:rsidRPr="00DD7789">
              <w:rPr>
                <w:spacing w:val="-3"/>
                <w:sz w:val="20"/>
              </w:rPr>
              <w:t>IEC 60947-4-1</w:t>
            </w:r>
          </w:p>
        </w:tc>
        <w:tc>
          <w:tcPr>
            <w:tcW w:w="5737" w:type="dxa"/>
            <w:tcBorders>
              <w:top w:val="nil"/>
              <w:left w:val="nil"/>
              <w:bottom w:val="single" w:sz="4" w:space="0" w:color="auto"/>
              <w:right w:val="double" w:sz="6" w:space="0" w:color="auto"/>
            </w:tcBorders>
            <w:noWrap/>
            <w:vAlign w:val="center"/>
          </w:tcPr>
          <w:p w:rsidR="00C146DC" w:rsidRPr="00DD7789" w:rsidRDefault="00C146DC" w:rsidP="00C146DC">
            <w:pPr>
              <w:spacing w:before="0" w:after="0" w:line="240" w:lineRule="auto"/>
              <w:rPr>
                <w:bCs/>
                <w:sz w:val="20"/>
                <w:lang w:val="en-US"/>
              </w:rPr>
            </w:pPr>
            <w:r w:rsidRPr="00DD7789">
              <w:rPr>
                <w:bCs/>
                <w:sz w:val="20"/>
                <w:lang w:val="en-US"/>
              </w:rPr>
              <w:t>Low-voltage switchgear and controlgear - Part 4-1: Contactors and motor-starters - Electromechanical contactors and motor-starters</w:t>
            </w:r>
          </w:p>
        </w:tc>
      </w:tr>
      <w:tr w:rsidR="00C146DC"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C146DC" w:rsidRPr="00DD7789" w:rsidRDefault="00C146DC" w:rsidP="00C146DC">
            <w:pPr>
              <w:spacing w:before="0" w:after="0" w:line="240" w:lineRule="auto"/>
              <w:jc w:val="center"/>
              <w:rPr>
                <w:spacing w:val="-3"/>
                <w:sz w:val="20"/>
              </w:rPr>
            </w:pPr>
            <w:r w:rsidRPr="00DD7789">
              <w:rPr>
                <w:spacing w:val="-3"/>
                <w:sz w:val="20"/>
              </w:rPr>
              <w:t>IEC 62271-1</w:t>
            </w:r>
          </w:p>
        </w:tc>
        <w:tc>
          <w:tcPr>
            <w:tcW w:w="5737" w:type="dxa"/>
            <w:tcBorders>
              <w:top w:val="nil"/>
              <w:left w:val="nil"/>
              <w:bottom w:val="single" w:sz="4" w:space="0" w:color="auto"/>
              <w:right w:val="double" w:sz="6" w:space="0" w:color="auto"/>
            </w:tcBorders>
            <w:noWrap/>
            <w:vAlign w:val="center"/>
          </w:tcPr>
          <w:p w:rsidR="00C146DC" w:rsidRPr="00DD7789" w:rsidRDefault="00C146DC" w:rsidP="00C146DC">
            <w:pPr>
              <w:spacing w:before="0" w:after="0" w:line="240" w:lineRule="auto"/>
              <w:rPr>
                <w:bCs/>
                <w:sz w:val="20"/>
                <w:lang w:val="en-US"/>
              </w:rPr>
            </w:pPr>
            <w:r w:rsidRPr="00DD7789">
              <w:rPr>
                <w:bCs/>
                <w:sz w:val="20"/>
                <w:lang w:val="en-US"/>
              </w:rPr>
              <w:t>High-voltage switchgear and controlgear - Part 1: Common specifications</w:t>
            </w:r>
          </w:p>
        </w:tc>
      </w:tr>
      <w:tr w:rsidR="00C146DC"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C146DC" w:rsidRPr="00DD7789" w:rsidRDefault="00C146DC" w:rsidP="00C146DC">
            <w:pPr>
              <w:spacing w:before="0" w:after="0" w:line="240" w:lineRule="auto"/>
              <w:jc w:val="center"/>
              <w:rPr>
                <w:spacing w:val="-3"/>
                <w:sz w:val="20"/>
              </w:rPr>
            </w:pPr>
            <w:r w:rsidRPr="00DD7789">
              <w:rPr>
                <w:spacing w:val="-3"/>
                <w:sz w:val="20"/>
              </w:rPr>
              <w:t>IEC 62271-102</w:t>
            </w:r>
          </w:p>
        </w:tc>
        <w:tc>
          <w:tcPr>
            <w:tcW w:w="5737" w:type="dxa"/>
            <w:tcBorders>
              <w:top w:val="nil"/>
              <w:left w:val="nil"/>
              <w:bottom w:val="single" w:sz="4" w:space="0" w:color="auto"/>
              <w:right w:val="double" w:sz="6" w:space="0" w:color="auto"/>
            </w:tcBorders>
            <w:noWrap/>
            <w:vAlign w:val="center"/>
          </w:tcPr>
          <w:p w:rsidR="00C146DC" w:rsidRPr="00DD7789" w:rsidRDefault="00C146DC" w:rsidP="00C146DC">
            <w:pPr>
              <w:spacing w:before="0" w:after="0" w:line="240" w:lineRule="auto"/>
              <w:rPr>
                <w:bCs/>
                <w:sz w:val="20"/>
                <w:lang w:val="en-US"/>
              </w:rPr>
            </w:pPr>
            <w:r w:rsidRPr="00DD7789">
              <w:rPr>
                <w:bCs/>
                <w:sz w:val="20"/>
                <w:lang w:val="en-US"/>
              </w:rPr>
              <w:t>High-voltage switchgear and controlgear – Part 102: Alternating current disconnectors and earthing switches</w:t>
            </w:r>
          </w:p>
        </w:tc>
      </w:tr>
      <w:tr w:rsidR="00C146DC"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C146DC" w:rsidRPr="00DD7789" w:rsidRDefault="00C146DC" w:rsidP="00C146DC">
            <w:pPr>
              <w:spacing w:before="0" w:after="0" w:line="240" w:lineRule="auto"/>
              <w:jc w:val="center"/>
              <w:rPr>
                <w:spacing w:val="-3"/>
                <w:sz w:val="20"/>
              </w:rPr>
            </w:pPr>
            <w:r w:rsidRPr="00DD7789">
              <w:rPr>
                <w:spacing w:val="-3"/>
                <w:sz w:val="20"/>
              </w:rPr>
              <w:t>IEC 62271-103</w:t>
            </w:r>
          </w:p>
        </w:tc>
        <w:tc>
          <w:tcPr>
            <w:tcW w:w="5737" w:type="dxa"/>
            <w:tcBorders>
              <w:top w:val="nil"/>
              <w:left w:val="nil"/>
              <w:bottom w:val="single" w:sz="4" w:space="0" w:color="auto"/>
              <w:right w:val="double" w:sz="6" w:space="0" w:color="auto"/>
            </w:tcBorders>
            <w:noWrap/>
            <w:vAlign w:val="center"/>
          </w:tcPr>
          <w:p w:rsidR="00C146DC" w:rsidRPr="00DD7789" w:rsidRDefault="00C146DC" w:rsidP="00C146DC">
            <w:pPr>
              <w:spacing w:before="0" w:after="0" w:line="240" w:lineRule="auto"/>
              <w:rPr>
                <w:bCs/>
                <w:sz w:val="20"/>
                <w:lang w:val="en-US"/>
              </w:rPr>
            </w:pPr>
            <w:r w:rsidRPr="00DD7789">
              <w:rPr>
                <w:bCs/>
                <w:sz w:val="20"/>
                <w:lang w:val="en-US"/>
              </w:rPr>
              <w:t>High-voltage switchgear and controlgear - Part 103: Switches for rated voltages above 1 kV up to and including 52 kV</w:t>
            </w:r>
          </w:p>
        </w:tc>
      </w:tr>
      <w:tr w:rsidR="00C146DC"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C146DC" w:rsidRPr="00DD7789" w:rsidRDefault="00C146DC" w:rsidP="00C146DC">
            <w:pPr>
              <w:spacing w:before="0" w:after="0" w:line="240" w:lineRule="auto"/>
              <w:jc w:val="center"/>
              <w:rPr>
                <w:spacing w:val="-3"/>
                <w:sz w:val="20"/>
              </w:rPr>
            </w:pPr>
            <w:r w:rsidRPr="00DD7789">
              <w:rPr>
                <w:spacing w:val="-3"/>
                <w:sz w:val="20"/>
              </w:rPr>
              <w:t>IEC 62271-104</w:t>
            </w:r>
          </w:p>
        </w:tc>
        <w:tc>
          <w:tcPr>
            <w:tcW w:w="5737" w:type="dxa"/>
            <w:tcBorders>
              <w:top w:val="nil"/>
              <w:left w:val="nil"/>
              <w:bottom w:val="single" w:sz="4" w:space="0" w:color="auto"/>
              <w:right w:val="double" w:sz="6" w:space="0" w:color="auto"/>
            </w:tcBorders>
            <w:noWrap/>
            <w:vAlign w:val="center"/>
          </w:tcPr>
          <w:p w:rsidR="00C146DC" w:rsidRPr="00DD7789" w:rsidRDefault="00C146DC" w:rsidP="00C146DC">
            <w:pPr>
              <w:spacing w:before="0" w:after="0" w:line="240" w:lineRule="auto"/>
              <w:rPr>
                <w:bCs/>
                <w:sz w:val="20"/>
                <w:lang w:val="en-US"/>
              </w:rPr>
            </w:pPr>
            <w:r w:rsidRPr="00DD7789">
              <w:rPr>
                <w:bCs/>
                <w:sz w:val="20"/>
                <w:lang w:val="en-US"/>
              </w:rPr>
              <w:t xml:space="preserve">High-voltage switchgear and controlgear – Part 104: Alternating current switches for rated voltages higher than 52 </w:t>
            </w:r>
            <w:r w:rsidRPr="00DD7789">
              <w:rPr>
                <w:bCs/>
                <w:sz w:val="20"/>
                <w:lang w:val="en-US"/>
              </w:rPr>
              <w:lastRenderedPageBreak/>
              <w:t>kV</w:t>
            </w:r>
          </w:p>
        </w:tc>
      </w:tr>
      <w:tr w:rsidR="00C146DC"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C146DC" w:rsidRPr="00DD7789" w:rsidRDefault="00C146DC" w:rsidP="00C146DC">
            <w:pPr>
              <w:spacing w:before="0" w:after="0" w:line="240" w:lineRule="auto"/>
              <w:jc w:val="center"/>
              <w:rPr>
                <w:spacing w:val="-3"/>
                <w:sz w:val="20"/>
              </w:rPr>
            </w:pPr>
            <w:r w:rsidRPr="00DD7789">
              <w:rPr>
                <w:spacing w:val="-3"/>
                <w:sz w:val="20"/>
              </w:rPr>
              <w:lastRenderedPageBreak/>
              <w:t>IEC 62271-305</w:t>
            </w:r>
          </w:p>
        </w:tc>
        <w:tc>
          <w:tcPr>
            <w:tcW w:w="5737" w:type="dxa"/>
            <w:tcBorders>
              <w:top w:val="nil"/>
              <w:left w:val="nil"/>
              <w:bottom w:val="single" w:sz="4" w:space="0" w:color="auto"/>
              <w:right w:val="double" w:sz="6" w:space="0" w:color="auto"/>
            </w:tcBorders>
            <w:noWrap/>
            <w:vAlign w:val="center"/>
          </w:tcPr>
          <w:p w:rsidR="00C146DC" w:rsidRPr="00DD7789" w:rsidRDefault="00C146DC" w:rsidP="00C146DC">
            <w:pPr>
              <w:spacing w:before="0" w:after="0" w:line="240" w:lineRule="auto"/>
              <w:rPr>
                <w:bCs/>
                <w:sz w:val="20"/>
                <w:lang w:val="en-US"/>
              </w:rPr>
            </w:pPr>
            <w:r w:rsidRPr="00DD7789">
              <w:rPr>
                <w:bCs/>
                <w:sz w:val="20"/>
                <w:lang w:val="en-US"/>
              </w:rPr>
              <w:t>High-voltage switchgear and controlgear – Part 305: Capacitive current switching capability of air-insulated disconnectors for rated voltages above 52 kV</w:t>
            </w:r>
          </w:p>
        </w:tc>
      </w:tr>
      <w:tr w:rsidR="00C146DC"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C146DC" w:rsidRPr="00DD7789" w:rsidRDefault="00C146DC" w:rsidP="00C146DC">
            <w:pPr>
              <w:spacing w:before="0" w:after="0" w:line="240" w:lineRule="auto"/>
              <w:jc w:val="center"/>
              <w:rPr>
                <w:spacing w:val="-3"/>
                <w:sz w:val="20"/>
              </w:rPr>
            </w:pPr>
            <w:r w:rsidRPr="00DD7789">
              <w:rPr>
                <w:spacing w:val="-3"/>
                <w:sz w:val="20"/>
              </w:rPr>
              <w:t>IEC 67947-1</w:t>
            </w:r>
          </w:p>
        </w:tc>
        <w:tc>
          <w:tcPr>
            <w:tcW w:w="5737" w:type="dxa"/>
            <w:tcBorders>
              <w:top w:val="nil"/>
              <w:left w:val="nil"/>
              <w:bottom w:val="single" w:sz="4" w:space="0" w:color="auto"/>
              <w:right w:val="double" w:sz="6" w:space="0" w:color="auto"/>
            </w:tcBorders>
            <w:noWrap/>
            <w:vAlign w:val="center"/>
          </w:tcPr>
          <w:p w:rsidR="00C146DC" w:rsidRPr="00DD7789" w:rsidRDefault="00C146DC" w:rsidP="00C146DC">
            <w:pPr>
              <w:spacing w:before="0" w:after="0" w:line="240" w:lineRule="auto"/>
              <w:rPr>
                <w:sz w:val="20"/>
                <w:lang w:val="en-US"/>
              </w:rPr>
            </w:pPr>
            <w:r w:rsidRPr="00DD7789">
              <w:rPr>
                <w:sz w:val="20"/>
                <w:lang w:val="en-US"/>
              </w:rPr>
              <w:t>Low-Voltage Switchgear and Controlgear - Part 1: General Rules</w:t>
            </w:r>
          </w:p>
        </w:tc>
      </w:tr>
      <w:tr w:rsidR="00C146DC" w:rsidRPr="00D33135" w:rsidTr="00C42AD0">
        <w:trPr>
          <w:trHeight w:val="375"/>
          <w:jc w:val="center"/>
        </w:trPr>
        <w:tc>
          <w:tcPr>
            <w:tcW w:w="2053" w:type="dxa"/>
            <w:tcBorders>
              <w:top w:val="nil"/>
              <w:left w:val="double" w:sz="6" w:space="0" w:color="auto"/>
              <w:bottom w:val="double" w:sz="4" w:space="0" w:color="auto"/>
              <w:right w:val="single" w:sz="4" w:space="0" w:color="auto"/>
            </w:tcBorders>
            <w:noWrap/>
            <w:vAlign w:val="center"/>
          </w:tcPr>
          <w:p w:rsidR="00C146DC" w:rsidRPr="00DD7789" w:rsidRDefault="00C146DC" w:rsidP="00C146DC">
            <w:pPr>
              <w:spacing w:before="0" w:after="0" w:line="240" w:lineRule="auto"/>
              <w:jc w:val="center"/>
              <w:rPr>
                <w:spacing w:val="-3"/>
                <w:sz w:val="20"/>
              </w:rPr>
            </w:pPr>
            <w:r w:rsidRPr="00DD7789">
              <w:rPr>
                <w:spacing w:val="-3"/>
                <w:sz w:val="20"/>
              </w:rPr>
              <w:t>IEC 67947-2</w:t>
            </w:r>
          </w:p>
        </w:tc>
        <w:tc>
          <w:tcPr>
            <w:tcW w:w="5737" w:type="dxa"/>
            <w:tcBorders>
              <w:top w:val="nil"/>
              <w:left w:val="nil"/>
              <w:bottom w:val="double" w:sz="4" w:space="0" w:color="auto"/>
              <w:right w:val="double" w:sz="6" w:space="0" w:color="auto"/>
            </w:tcBorders>
            <w:noWrap/>
            <w:vAlign w:val="center"/>
          </w:tcPr>
          <w:p w:rsidR="00C146DC" w:rsidRPr="00DD7789" w:rsidRDefault="00C146DC" w:rsidP="00C146DC">
            <w:pPr>
              <w:spacing w:before="0" w:after="0" w:line="240" w:lineRule="auto"/>
              <w:rPr>
                <w:sz w:val="20"/>
                <w:lang w:val="en-US"/>
              </w:rPr>
            </w:pPr>
            <w:r w:rsidRPr="00DD7789">
              <w:rPr>
                <w:sz w:val="20"/>
                <w:lang w:val="en-US"/>
              </w:rPr>
              <w:t>Low-Voltage Switchgear and Controlgear - Part 2: Circuit- Breakers</w:t>
            </w:r>
          </w:p>
        </w:tc>
      </w:tr>
    </w:tbl>
    <w:p w:rsidR="0090766B" w:rsidRPr="00814868" w:rsidRDefault="0090766B" w:rsidP="0090766B">
      <w:r w:rsidRPr="00814868">
        <w:t xml:space="preserve">En todos los casos regirá para cada norma (incluyendo los anexos, adenda, o revisiones) la versión vigente a la fecha de la convocatoria para el Concurso. </w:t>
      </w:r>
    </w:p>
    <w:p w:rsidR="0090766B" w:rsidRPr="00814868" w:rsidRDefault="0090766B" w:rsidP="00FE74BC">
      <w:pPr>
        <w:pStyle w:val="Ttulo3"/>
      </w:pPr>
      <w:bookmarkStart w:id="33" w:name="_Toc436385129"/>
      <w:r>
        <w:t>Requerimientos G</w:t>
      </w:r>
      <w:r w:rsidRPr="00814868">
        <w:t>enerales</w:t>
      </w:r>
      <w:bookmarkEnd w:id="33"/>
    </w:p>
    <w:p w:rsidR="0090766B" w:rsidRPr="00814868" w:rsidRDefault="0090766B" w:rsidP="00FE74BC">
      <w:pPr>
        <w:pStyle w:val="Ttulo4"/>
      </w:pPr>
      <w:bookmarkStart w:id="34" w:name="_Toc425404862"/>
      <w:bookmarkStart w:id="35" w:name="_Toc425404977"/>
      <w:r w:rsidRPr="00814868">
        <w:t>General</w:t>
      </w:r>
      <w:bookmarkEnd w:id="34"/>
      <w:bookmarkEnd w:id="35"/>
    </w:p>
    <w:p w:rsidR="0090766B" w:rsidRPr="00814868" w:rsidRDefault="0090766B" w:rsidP="0090766B">
      <w:r w:rsidRPr="00814868">
        <w:t>Además de los requerimientos señalados en estas Especificaciones, se considerarán los requerimientos estipulados en las "Especificaciones Técnicas Generales</w:t>
      </w:r>
      <w:r w:rsidR="00AF45D6">
        <w:t xml:space="preserve"> para Equipo Eléctrico</w:t>
      </w:r>
      <w:r w:rsidRPr="00814868">
        <w:t>".</w:t>
      </w:r>
    </w:p>
    <w:p w:rsidR="0090766B" w:rsidRPr="00814868" w:rsidRDefault="0090766B" w:rsidP="00FE74BC">
      <w:pPr>
        <w:pStyle w:val="Ttulo4"/>
      </w:pPr>
      <w:r w:rsidRPr="00814868">
        <w:t>Características Constructivas</w:t>
      </w:r>
    </w:p>
    <w:p w:rsidR="0090766B" w:rsidRPr="00814868" w:rsidRDefault="0090766B" w:rsidP="0090766B">
      <w:pPr>
        <w:pStyle w:val="Ttulo5"/>
      </w:pPr>
      <w:r w:rsidRPr="00814868">
        <w:t>Generales</w:t>
      </w:r>
    </w:p>
    <w:p w:rsidR="0090766B" w:rsidRPr="00814868" w:rsidRDefault="0090766B" w:rsidP="00661609">
      <w:pPr>
        <w:pStyle w:val="Prrafodelista"/>
        <w:numPr>
          <w:ilvl w:val="0"/>
          <w:numId w:val="16"/>
        </w:numPr>
        <w:ind w:left="360"/>
      </w:pPr>
      <w:r w:rsidRPr="00814868">
        <w:t>Los seccionadores deben ser de fácil instalación y simple desmontaje para mantenimiento, debiendo existir un fácil acceso a todas las partes que requieran ajuste, limpieza, lubricación u otro tipo de mantenimiento.  Las partes sujetas a desgaste deben ser fácilmente accesibles para inspección y su reemplazo debe ser simple.</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Los seccionadores serán diseñados para los valores nominales de voltaje, corriente, corriente de corta duración, corriente momentánea (corriente de corto circuito de pico) y corriente de cierre, según se especifica en las "Características Particulares del Suministro". Las cuchillas de puesta a tierra acopladas a los seccionadores deben tener los mismos valores nominales de corriente de corta duración y corriente momentánea que las cuchillas de los seccionadores a las cuales están asociadas.</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Todas las partes metálicas de los seccionadores estarán protegidas adecuadamente contra la corrosión.  Las partes expuestas de hierro o acero deben ser de</w:t>
      </w:r>
      <w:r w:rsidR="00446D4A">
        <w:t xml:space="preserve"> </w:t>
      </w:r>
      <w:proofErr w:type="gramStart"/>
      <w:r w:rsidR="00446D4A">
        <w:t xml:space="preserve">acero inoxidable o </w:t>
      </w:r>
      <w:r>
        <w:t>r</w:t>
      </w:r>
      <w:r w:rsidRPr="00814868">
        <w:t>ecubiertas</w:t>
      </w:r>
      <w:proofErr w:type="gramEnd"/>
      <w:r w:rsidRPr="00814868">
        <w:t xml:space="preserve"> de galvanizado en caliente. Si se usan metales diferentes que entren en contacto directo, el diseño asegurará que no se produzca corrosión electrolítica.</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Al estar sometidos los seccionadores a las corrientes nominales, de corta duración, de cierre y momentánea, estos no sufrirán ningún daño mecánico ni experimentarán incrementos de temperatura que les ocasione deterioro. Cuando cese la conducción de estas corrientes los seccionadores deben mantenerse en condiciones normales de operación.</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lastRenderedPageBreak/>
        <w:t xml:space="preserve">La construcción de los seccionadores debe ser tal que se garantice que las partes mecánicas que soportan a las columnas de aisladores, sean capaces de soportar el momento correspondiente al esfuerzo en </w:t>
      </w:r>
      <w:proofErr w:type="spellStart"/>
      <w:r w:rsidRPr="00814868">
        <w:t>cantiliver</w:t>
      </w:r>
      <w:proofErr w:type="spellEnd"/>
      <w:r w:rsidRPr="00814868">
        <w:t xml:space="preserve"> especificado y que las partes que sujetan los brazos de las cuchillas a las columnas de aisladores sean capaces de soportar el efecto de torsión de estos brazos.  </w:t>
      </w:r>
    </w:p>
    <w:p w:rsidR="00517FD7" w:rsidRDefault="00517FD7" w:rsidP="0090766B">
      <w:pPr>
        <w:pStyle w:val="Prrafodelista"/>
        <w:ind w:left="360"/>
      </w:pPr>
    </w:p>
    <w:p w:rsidR="0090766B" w:rsidRPr="00814868" w:rsidRDefault="0090766B" w:rsidP="0090766B">
      <w:pPr>
        <w:pStyle w:val="Prrafodelista"/>
        <w:ind w:left="360"/>
      </w:pPr>
      <w:r w:rsidRPr="00814868">
        <w:t>Estas condiciones deben satisfacerse sin sobrepasar el esfuerzo de fluencia más bajo del material.</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Los seccionadores y sus estructuras de soporte serán adecuados para el montaje sobre bases de hormigón.</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Los seccionadores y cuchillas de puesta a tierra serán tripolares y operados en grupo.</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Si los voltajes de radio influencia exceden los valores especificados, deberán suministrarse anillos anti-corona convenientemente localizados.</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 xml:space="preserve">Los polos de los seccionadores deben disponerse para ser conectados a otro elemento de la subestación mediante conexiones de cable flexible. </w:t>
      </w:r>
    </w:p>
    <w:p w:rsidR="00517FD7" w:rsidRDefault="00517FD7" w:rsidP="0090766B">
      <w:pPr>
        <w:pStyle w:val="Prrafodelista"/>
        <w:ind w:left="360"/>
      </w:pPr>
    </w:p>
    <w:p w:rsidR="0090766B" w:rsidRPr="00814868" w:rsidRDefault="0090766B" w:rsidP="0090766B">
      <w:pPr>
        <w:pStyle w:val="Prrafodelista"/>
        <w:ind w:left="360"/>
      </w:pPr>
      <w:r w:rsidRPr="00814868">
        <w:t>Los terminales de conexión, deben ser adecuados para resistir una tracción del cable de 100 kg en cualquier dirección posible de conexión, y para asegurar que la rotación de las partes operativas de los polos no produzca desplazamiento, torsiones o esfuerzos indebidos en el cable.</w:t>
      </w:r>
    </w:p>
    <w:p w:rsidR="00446D4A" w:rsidRDefault="00446D4A" w:rsidP="00446D4A">
      <w:pPr>
        <w:pStyle w:val="Prrafodelista"/>
        <w:ind w:left="360"/>
      </w:pPr>
    </w:p>
    <w:p w:rsidR="0090766B" w:rsidRPr="00AF45D6" w:rsidRDefault="0090766B" w:rsidP="00661609">
      <w:pPr>
        <w:pStyle w:val="Prrafodelista"/>
        <w:numPr>
          <w:ilvl w:val="0"/>
          <w:numId w:val="16"/>
        </w:numPr>
        <w:ind w:left="360"/>
      </w:pPr>
      <w:r w:rsidRPr="00814868">
        <w:t xml:space="preserve">La clase de resistencia mecánica de los seccionadores de acuerdo con la norma IEC 62271-102 será tipo M2, </w:t>
      </w:r>
      <w:r w:rsidRPr="00AF45D6">
        <w:t>de modo que puedan efectuar</w:t>
      </w:r>
      <w:r w:rsidR="00AF45D6" w:rsidRPr="00AF45D6">
        <w:t xml:space="preserve"> 10000 secuencias de operación.</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 xml:space="preserve">En lo que respecta a la clase de resistencia eléctrica y a la capacidad de maniobra de corrientes inducidas, las cuchillas de puesta a tierra de los seccionadores serán del tipo indicado en los </w:t>
      </w:r>
      <w:r w:rsidRPr="00AF45D6">
        <w:t>datos técnicos garantizados</w:t>
      </w:r>
      <w:r w:rsidR="00AF45D6">
        <w:t xml:space="preserve"> </w:t>
      </w:r>
      <w:r w:rsidRPr="00814868">
        <w:t>de conformidad con la norma IEC 62271-102.</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Los contactos tendrán una presión suficientemente alta para garantizar un excelente contacto, una mínima resistencia de contacto y evitar calentamientos perjudiciales bajo las condiciones normales o de corto circuito.</w:t>
      </w:r>
    </w:p>
    <w:p w:rsidR="00517FD7" w:rsidRDefault="00517FD7" w:rsidP="0090766B">
      <w:pPr>
        <w:pStyle w:val="Prrafodelista"/>
        <w:ind w:left="360"/>
      </w:pPr>
    </w:p>
    <w:p w:rsidR="0090766B" w:rsidRPr="00814868" w:rsidRDefault="0090766B" w:rsidP="0090766B">
      <w:pPr>
        <w:pStyle w:val="Prrafodelista"/>
        <w:ind w:left="360"/>
      </w:pPr>
      <w:r w:rsidRPr="00814868">
        <w:t>La presión de los contactos debe mantenerse durante todo el tiempo de vida útil del seccionador, lo cual podrá conseguirse mediante contactos ajustables.</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Los contactos estarán diseñados para conseguir un efecto de autolimpiador al cerrarse y deben ser autoalineables.</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Cuando circule la corriente de corto circuito la presión de los contactos debe incrementarse, y el contacto de la cuchilla móvil mantenerse rígidamente en su posición.</w:t>
      </w:r>
    </w:p>
    <w:p w:rsidR="00517FD7" w:rsidRDefault="00517FD7" w:rsidP="00517FD7">
      <w:pPr>
        <w:pStyle w:val="Prrafodelista"/>
        <w:ind w:left="360"/>
      </w:pPr>
    </w:p>
    <w:p w:rsidR="0090766B" w:rsidRPr="00AF45D6" w:rsidRDefault="0090766B" w:rsidP="00661609">
      <w:pPr>
        <w:pStyle w:val="Prrafodelista"/>
        <w:numPr>
          <w:ilvl w:val="0"/>
          <w:numId w:val="16"/>
        </w:numPr>
        <w:ind w:left="360"/>
      </w:pPr>
      <w:r w:rsidRPr="00814868">
        <w:t xml:space="preserve">Los seccionadores deben ser suministrados con los accesorios completos y adecuados para montarlos en el sitio, manteniendo las distancias en aire, tanto entre los polos, como a tierra, indicadas las correspondientes tablas de </w:t>
      </w:r>
      <w:r w:rsidRPr="00AF45D6">
        <w:t>datos técnicos garantizados</w:t>
      </w:r>
      <w:r w:rsidR="00AF45D6">
        <w:t>.</w:t>
      </w:r>
      <w:r w:rsidR="0032542E" w:rsidRPr="00AF45D6">
        <w:t xml:space="preserve"> </w:t>
      </w:r>
    </w:p>
    <w:p w:rsidR="00517FD7" w:rsidRDefault="00517FD7" w:rsidP="00517FD7">
      <w:pPr>
        <w:pStyle w:val="Prrafodelista"/>
        <w:ind w:left="360"/>
      </w:pPr>
    </w:p>
    <w:p w:rsidR="0090766B" w:rsidRPr="00814868" w:rsidRDefault="0090766B" w:rsidP="00661609">
      <w:pPr>
        <w:pStyle w:val="Prrafodelista"/>
        <w:numPr>
          <w:ilvl w:val="0"/>
          <w:numId w:val="16"/>
        </w:numPr>
        <w:ind w:left="360"/>
      </w:pPr>
      <w:r w:rsidRPr="00814868">
        <w:t>Los seccionadores deben satisfacer los requerimientos de las Especificaciones Antisísmicas que se indican en las “Especificaciones Técnicas Generales para Equipo Eléctrico”.</w:t>
      </w:r>
    </w:p>
    <w:p w:rsidR="0090766B" w:rsidRPr="00814868" w:rsidRDefault="0090766B" w:rsidP="00FE74BC">
      <w:pPr>
        <w:pStyle w:val="Ttulo5"/>
      </w:pPr>
      <w:r w:rsidRPr="00814868">
        <w:t>Aisladores</w:t>
      </w:r>
    </w:p>
    <w:p w:rsidR="0090766B" w:rsidRPr="00814868" w:rsidRDefault="0090766B" w:rsidP="00661609">
      <w:pPr>
        <w:pStyle w:val="Prrafodelista"/>
        <w:numPr>
          <w:ilvl w:val="0"/>
          <w:numId w:val="17"/>
        </w:numPr>
        <w:ind w:left="360"/>
      </w:pPr>
      <w:r w:rsidRPr="00814868">
        <w:t>Los aisladores de deben ser de tipo columna que satisfagan las normas IEC</w:t>
      </w:r>
      <w:r w:rsidRPr="00814868">
        <w:noBreakHyphen/>
        <w:t xml:space="preserve">60168 y 60273.  </w:t>
      </w:r>
    </w:p>
    <w:p w:rsidR="00517FD7" w:rsidRDefault="00517FD7" w:rsidP="00517FD7">
      <w:pPr>
        <w:pStyle w:val="Prrafodelista"/>
        <w:ind w:left="360"/>
      </w:pPr>
    </w:p>
    <w:p w:rsidR="0090766B" w:rsidRPr="00814868" w:rsidRDefault="0090766B" w:rsidP="00661609">
      <w:pPr>
        <w:pStyle w:val="Prrafodelista"/>
        <w:numPr>
          <w:ilvl w:val="0"/>
          <w:numId w:val="17"/>
        </w:numPr>
        <w:ind w:left="360"/>
      </w:pPr>
      <w:r w:rsidRPr="00814868">
        <w:t xml:space="preserve">Los aisladores deben ser manufacturados de porcelana. No se aceptarán aisladores de resinas sintéticas. La porcelana será producida mediante proceso húmedo estará constituida por material homogéneo, sin laminaciones, cavidades, rajaduras u otras imperfecciones que puedan afectar su resistencia mecánica o sus características dieléctricas.  El esmaltado será de color uniforme y libre de imperfecciones.  El método de sujeción de los aisladores o de los pasatapas asegurará una distribución uniforme de esfuerzos sobre la porcelana.  </w:t>
      </w:r>
    </w:p>
    <w:p w:rsidR="0090766B" w:rsidRPr="00C22E7B" w:rsidRDefault="0090766B" w:rsidP="00FE74BC">
      <w:pPr>
        <w:pStyle w:val="Ttulo5"/>
      </w:pPr>
      <w:r w:rsidRPr="00C22E7B">
        <w:t>Mecanismo de operación</w:t>
      </w:r>
    </w:p>
    <w:p w:rsidR="0090766B" w:rsidRPr="00AF45D6" w:rsidRDefault="0090766B" w:rsidP="00661609">
      <w:pPr>
        <w:pStyle w:val="Prrafodelista"/>
        <w:numPr>
          <w:ilvl w:val="0"/>
          <w:numId w:val="18"/>
        </w:numPr>
        <w:ind w:left="360"/>
      </w:pPr>
      <w:r w:rsidRPr="00814868">
        <w:t xml:space="preserve">Los seccionadores estarán provistos de un mecanismo de operación manual y de un mecanismo de operación motorizado, según se indica en la correspondiente tabla </w:t>
      </w:r>
      <w:r w:rsidRPr="00AF45D6">
        <w:t>de datos técnicos garantizados.</w:t>
      </w:r>
      <w:r w:rsidR="00A10CBC" w:rsidRPr="00AF45D6">
        <w:t xml:space="preserve"> </w:t>
      </w:r>
    </w:p>
    <w:p w:rsidR="00446D4A" w:rsidRDefault="00446D4A" w:rsidP="00446D4A">
      <w:pPr>
        <w:pStyle w:val="Prrafodelista"/>
        <w:ind w:left="360"/>
      </w:pPr>
    </w:p>
    <w:p w:rsidR="0090766B" w:rsidRPr="00814868" w:rsidRDefault="0090766B" w:rsidP="00661609">
      <w:pPr>
        <w:pStyle w:val="Prrafodelista"/>
        <w:numPr>
          <w:ilvl w:val="0"/>
          <w:numId w:val="18"/>
        </w:numPr>
        <w:ind w:left="360"/>
      </w:pPr>
      <w:r w:rsidRPr="00814868">
        <w:t>Todas las cuchillas de puesta a tierra, independientemente del voltaje de operación, tendrán únicamente un mecanismo de operación manual.</w:t>
      </w:r>
    </w:p>
    <w:p w:rsidR="007E6D6F" w:rsidRDefault="007E6D6F" w:rsidP="007E6D6F">
      <w:pPr>
        <w:pStyle w:val="Prrafodelista"/>
        <w:ind w:left="360"/>
      </w:pPr>
    </w:p>
    <w:p w:rsidR="0090766B" w:rsidRPr="00814868" w:rsidRDefault="0090766B" w:rsidP="00661609">
      <w:pPr>
        <w:pStyle w:val="Prrafodelista"/>
        <w:numPr>
          <w:ilvl w:val="0"/>
          <w:numId w:val="18"/>
        </w:numPr>
        <w:ind w:left="360"/>
      </w:pPr>
      <w:r w:rsidRPr="00814868">
        <w:t>El mecanismo de operación de las cuchillas principales</w:t>
      </w:r>
      <w:r w:rsidR="00AF45D6">
        <w:t xml:space="preserve">, </w:t>
      </w:r>
      <w:r w:rsidRPr="00AF45D6">
        <w:t>sea este motorizado o manual</w:t>
      </w:r>
      <w:r w:rsidRPr="00814868">
        <w:t>, será adecuado para una operación simultánea en grupo.</w:t>
      </w:r>
      <w:r w:rsidRPr="00814868">
        <w:tab/>
      </w:r>
    </w:p>
    <w:p w:rsidR="007E6D6F" w:rsidRDefault="007E6D6F" w:rsidP="007E6D6F">
      <w:pPr>
        <w:pStyle w:val="Prrafodelista"/>
        <w:ind w:left="360"/>
      </w:pPr>
    </w:p>
    <w:p w:rsidR="0090766B" w:rsidRPr="00814868" w:rsidRDefault="0090766B" w:rsidP="00661609">
      <w:pPr>
        <w:pStyle w:val="Prrafodelista"/>
        <w:numPr>
          <w:ilvl w:val="0"/>
          <w:numId w:val="18"/>
        </w:numPr>
        <w:ind w:left="360"/>
      </w:pPr>
      <w:r w:rsidRPr="00814868">
        <w:t xml:space="preserve">Los mecanismos de operación de las cuchillas principales tendrán interbloqueo mecánico operado por solenoide, que permitirá su operación únicamente cuando los elementos del circuito exterior estén en posición tal que se garantice una operación segura.  El interbloqueo se diseñará como un mecanismo a prueba de fallas, permitiendo su operación únicamente si el solenoide está energizado.  El solenoide operará a corriente continua, al voltaje de servicios auxiliares de corriente continua, que se indica en las </w:t>
      </w:r>
      <w:r w:rsidR="00AF45D6">
        <w:t>Especificaciones Técnicas Generales para Equipo Eléctrico</w:t>
      </w:r>
      <w:r w:rsidRPr="00814868">
        <w:t>.</w:t>
      </w:r>
    </w:p>
    <w:p w:rsidR="007E6D6F" w:rsidRDefault="007E6D6F" w:rsidP="007E6D6F">
      <w:pPr>
        <w:pStyle w:val="Prrafodelista"/>
        <w:ind w:left="360"/>
      </w:pPr>
    </w:p>
    <w:p w:rsidR="0090766B" w:rsidRPr="00814868" w:rsidRDefault="0090766B" w:rsidP="00661609">
      <w:pPr>
        <w:pStyle w:val="Prrafodelista"/>
        <w:numPr>
          <w:ilvl w:val="0"/>
          <w:numId w:val="18"/>
        </w:numPr>
        <w:ind w:left="360"/>
      </w:pPr>
      <w:r w:rsidRPr="00814868">
        <w:t>Se suministrará un dispositivo de enclavamiento mecánico para las cuchillas de puesta a tierra que prevenga su cierre cuando las cuchillas principales están cerradas, o que prevenga el cierre de las cuchillas principales cuando las cuchillas de puesta a tierra están cerradas.  Adicionalmente, se proveerá un mecanismo para bloqueo eléctrico de la operación a través del solenoide, y una lámpara de señalización local de desbloqueo.</w:t>
      </w:r>
    </w:p>
    <w:p w:rsidR="007E6D6F" w:rsidRDefault="007E6D6F" w:rsidP="007E6D6F">
      <w:pPr>
        <w:pStyle w:val="Prrafodelista"/>
        <w:ind w:left="360"/>
      </w:pPr>
    </w:p>
    <w:p w:rsidR="0090766B" w:rsidRPr="00814868" w:rsidRDefault="0090766B" w:rsidP="00661609">
      <w:pPr>
        <w:pStyle w:val="Prrafodelista"/>
        <w:numPr>
          <w:ilvl w:val="0"/>
          <w:numId w:val="18"/>
        </w:numPr>
        <w:ind w:left="360"/>
      </w:pPr>
      <w:r w:rsidRPr="00814868">
        <w:t xml:space="preserve">El motor de operación del mecanismo será adecuado para trabajar con corriente continua, al voltaje de servicios auxiliares de corriente continua que se indica en las </w:t>
      </w:r>
      <w:r w:rsidR="00AF45D6">
        <w:t>Especificaciones Técnicas Generales para Equipo Eléctrico</w:t>
      </w:r>
      <w:r w:rsidRPr="00814868">
        <w:t>.</w:t>
      </w:r>
    </w:p>
    <w:p w:rsidR="007E6D6F" w:rsidRDefault="007E6D6F" w:rsidP="007E6D6F">
      <w:pPr>
        <w:pStyle w:val="Prrafodelista"/>
        <w:ind w:left="360"/>
      </w:pPr>
    </w:p>
    <w:p w:rsidR="0090766B" w:rsidRPr="00814868" w:rsidRDefault="0090766B" w:rsidP="00661609">
      <w:pPr>
        <w:pStyle w:val="Prrafodelista"/>
        <w:numPr>
          <w:ilvl w:val="0"/>
          <w:numId w:val="18"/>
        </w:numPr>
        <w:ind w:left="360"/>
      </w:pPr>
      <w:r w:rsidRPr="00814868">
        <w:lastRenderedPageBreak/>
        <w:t>La manija de los mecanismos de operación manual debe permanecer en posición vertical cuando no se encuentre en uso.</w:t>
      </w:r>
    </w:p>
    <w:p w:rsidR="007E6D6F" w:rsidRDefault="007E6D6F" w:rsidP="007E6D6F">
      <w:pPr>
        <w:pStyle w:val="Prrafodelista"/>
        <w:ind w:left="360"/>
      </w:pPr>
    </w:p>
    <w:p w:rsidR="0090766B" w:rsidRPr="00814868" w:rsidRDefault="0090766B" w:rsidP="00661609">
      <w:pPr>
        <w:pStyle w:val="Prrafodelista"/>
        <w:numPr>
          <w:ilvl w:val="0"/>
          <w:numId w:val="18"/>
        </w:numPr>
        <w:ind w:left="360"/>
      </w:pPr>
      <w:r w:rsidRPr="00814868">
        <w:t>Los mecanismos de operación deben suministrarse con los soportes de montaje, cojinetes, clavijas, ejes, extensiones de tubería, placas de guía, adecuadamente ajustados para operación desde el nivel del suelo.</w:t>
      </w:r>
    </w:p>
    <w:p w:rsidR="007E6D6F" w:rsidRDefault="007E6D6F" w:rsidP="007E6D6F">
      <w:pPr>
        <w:pStyle w:val="Prrafodelista"/>
        <w:ind w:left="360"/>
      </w:pPr>
    </w:p>
    <w:p w:rsidR="0090766B" w:rsidRPr="00814868" w:rsidRDefault="0090766B" w:rsidP="00661609">
      <w:pPr>
        <w:pStyle w:val="Prrafodelista"/>
        <w:numPr>
          <w:ilvl w:val="0"/>
          <w:numId w:val="18"/>
        </w:numPr>
        <w:ind w:left="360"/>
      </w:pPr>
      <w:r w:rsidRPr="00814868">
        <w:t>Los engranajes estarán alojados en compartimentos a prueba de agua.</w:t>
      </w:r>
    </w:p>
    <w:p w:rsidR="007E6D6F" w:rsidRDefault="007E6D6F" w:rsidP="007E6D6F">
      <w:pPr>
        <w:pStyle w:val="Prrafodelista"/>
        <w:ind w:left="360"/>
      </w:pPr>
    </w:p>
    <w:p w:rsidR="0090766B" w:rsidRPr="00814868" w:rsidRDefault="0090766B" w:rsidP="00661609">
      <w:pPr>
        <w:pStyle w:val="Prrafodelista"/>
        <w:numPr>
          <w:ilvl w:val="0"/>
          <w:numId w:val="18"/>
        </w:numPr>
        <w:ind w:left="360"/>
      </w:pPr>
      <w:r w:rsidRPr="00814868">
        <w:t xml:space="preserve">Todos los seccionadores operados en grupo estarán equipados con mecanismos limitados para el desplazamiento de apertura y cierre de las cuchillas.  </w:t>
      </w:r>
    </w:p>
    <w:p w:rsidR="007E6D6F" w:rsidRDefault="007E6D6F" w:rsidP="007E6D6F">
      <w:pPr>
        <w:pStyle w:val="Prrafodelista"/>
        <w:ind w:left="360"/>
      </w:pPr>
    </w:p>
    <w:p w:rsidR="0090766B" w:rsidRPr="00814868" w:rsidRDefault="0090766B" w:rsidP="00661609">
      <w:pPr>
        <w:pStyle w:val="Prrafodelista"/>
        <w:numPr>
          <w:ilvl w:val="0"/>
          <w:numId w:val="18"/>
        </w:numPr>
        <w:ind w:left="360"/>
      </w:pPr>
      <w:r w:rsidRPr="00814868">
        <w:t xml:space="preserve">No se aceptarán mecanismos que incluyan engranajes, embragues, guías, u otros fabricados a base de plásticos o resinas.   </w:t>
      </w:r>
    </w:p>
    <w:p w:rsidR="0090766B" w:rsidRPr="00814868" w:rsidRDefault="0090766B" w:rsidP="00FE74BC">
      <w:pPr>
        <w:pStyle w:val="Ttulo5"/>
      </w:pPr>
      <w:r w:rsidRPr="00814868">
        <w:t>Gabinete de Comando y Control</w:t>
      </w:r>
    </w:p>
    <w:p w:rsidR="0090766B" w:rsidRPr="00814868" w:rsidRDefault="0090766B" w:rsidP="00661609">
      <w:pPr>
        <w:pStyle w:val="Prrafodelista"/>
        <w:numPr>
          <w:ilvl w:val="0"/>
          <w:numId w:val="19"/>
        </w:numPr>
        <w:ind w:left="360"/>
      </w:pPr>
      <w:r w:rsidRPr="00814868">
        <w:t>El gabinete que aloja a los mecanismos y comandos de operación y control contendrá todos los dispositivos necesarios para el comando y control del seccionador incluyendo el mecanismo de operación.  El gabinete será a prueba de intemperie, polvo y corrosión, protegido contra contactos accidentales y será hermético al agua, con grado de protección IP 55 según la norma IEC – 60529.</w:t>
      </w:r>
    </w:p>
    <w:p w:rsidR="00446D4A" w:rsidRDefault="00446D4A" w:rsidP="00446D4A">
      <w:pPr>
        <w:pStyle w:val="Prrafodelista"/>
        <w:ind w:left="360"/>
      </w:pPr>
    </w:p>
    <w:p w:rsidR="0090766B" w:rsidRPr="00814868" w:rsidRDefault="0090766B" w:rsidP="00661609">
      <w:pPr>
        <w:pStyle w:val="Prrafodelista"/>
        <w:numPr>
          <w:ilvl w:val="0"/>
          <w:numId w:val="19"/>
        </w:numPr>
        <w:ind w:left="360"/>
      </w:pPr>
      <w:r w:rsidRPr="00814868">
        <w:t xml:space="preserve">Dentro del gabinete de control y comando deben disponerse los botones adecuados para maniobrar el accionamiento eléctrico tripolar local, debiendo existir al menos botones para “apertura" y "cierre" y un selector "local </w:t>
      </w:r>
      <w:r w:rsidRPr="00814868">
        <w:noBreakHyphen/>
        <w:t xml:space="preserve"> remoto" y otro botón permiso de operación "manual", ubicados de tal manera que permitan realizar la operación desde el nivel del suelo.</w:t>
      </w:r>
    </w:p>
    <w:p w:rsidR="007E6D6F" w:rsidRDefault="007E6D6F" w:rsidP="007E6D6F">
      <w:pPr>
        <w:pStyle w:val="Prrafodelista"/>
        <w:ind w:left="360"/>
      </w:pPr>
    </w:p>
    <w:p w:rsidR="0090766B" w:rsidRPr="00814868" w:rsidRDefault="0090766B" w:rsidP="00661609">
      <w:pPr>
        <w:pStyle w:val="Prrafodelista"/>
        <w:numPr>
          <w:ilvl w:val="0"/>
          <w:numId w:val="19"/>
        </w:numPr>
        <w:ind w:left="360"/>
      </w:pPr>
      <w:r w:rsidRPr="00814868">
        <w:t>Se deben proveer placas removibles en el fondo de los gabinetes para entrada de los ductos con suficiente espacio para la conducción del cableado externo.</w:t>
      </w:r>
    </w:p>
    <w:p w:rsidR="007E6D6F" w:rsidRDefault="007E6D6F" w:rsidP="007E6D6F">
      <w:pPr>
        <w:pStyle w:val="Prrafodelista"/>
        <w:ind w:left="360"/>
      </w:pPr>
    </w:p>
    <w:p w:rsidR="0090766B" w:rsidRPr="00814868" w:rsidRDefault="0090766B" w:rsidP="00661609">
      <w:pPr>
        <w:pStyle w:val="Prrafodelista"/>
        <w:numPr>
          <w:ilvl w:val="0"/>
          <w:numId w:val="19"/>
        </w:numPr>
        <w:ind w:left="360"/>
      </w:pPr>
      <w:r w:rsidRPr="00814868">
        <w:t>Todos los componentes de los gabinetes estarán conectados a bloques de terminales para una sección de conductor de hasta 10 mm2.  Se dejarán al menos 20 terminales libres para uso del cliente.</w:t>
      </w:r>
    </w:p>
    <w:p w:rsidR="007E6D6F" w:rsidRDefault="007E6D6F" w:rsidP="007E6D6F">
      <w:pPr>
        <w:pStyle w:val="Prrafodelista"/>
        <w:ind w:left="360"/>
      </w:pPr>
    </w:p>
    <w:p w:rsidR="0090766B" w:rsidRPr="00814868" w:rsidRDefault="0090766B" w:rsidP="00661609">
      <w:pPr>
        <w:pStyle w:val="Prrafodelista"/>
        <w:numPr>
          <w:ilvl w:val="0"/>
          <w:numId w:val="19"/>
        </w:numPr>
        <w:ind w:left="360"/>
      </w:pPr>
      <w:r w:rsidRPr="00814868">
        <w:t>El cableado interno de los gabinetes será realizado con cable de una sección mínima de 1.5 mm2, aislado para 600 V y resistente al fuego y a prueba de humedad y de moho.</w:t>
      </w:r>
    </w:p>
    <w:p w:rsidR="007E6D6F" w:rsidRDefault="007E6D6F" w:rsidP="007E6D6F">
      <w:pPr>
        <w:pStyle w:val="Prrafodelista"/>
        <w:ind w:left="360"/>
      </w:pPr>
    </w:p>
    <w:p w:rsidR="0090766B" w:rsidRPr="00814868" w:rsidRDefault="0090766B" w:rsidP="00661609">
      <w:pPr>
        <w:pStyle w:val="Prrafodelista"/>
        <w:numPr>
          <w:ilvl w:val="0"/>
          <w:numId w:val="19"/>
        </w:numPr>
        <w:ind w:left="360"/>
      </w:pPr>
      <w:r w:rsidRPr="00814868">
        <w:t xml:space="preserve">Los gabinetes estarán provistos de una resistencia anti-condensación con higrómetro e interruptor, una lámpara para iluminación interior con interruptor y un tomacorriente polarizado.  Todos estos dispositivos serán adecuados para operar a 120 V </w:t>
      </w:r>
      <w:proofErr w:type="spellStart"/>
      <w:r w:rsidRPr="00814868">
        <w:t>c.a.</w:t>
      </w:r>
      <w:proofErr w:type="spellEnd"/>
    </w:p>
    <w:p w:rsidR="0090766B" w:rsidRPr="00814868" w:rsidRDefault="0090766B" w:rsidP="00FE74BC">
      <w:pPr>
        <w:pStyle w:val="Ttulo5"/>
      </w:pPr>
      <w:r w:rsidRPr="00814868">
        <w:t>Terminales y conectores</w:t>
      </w:r>
    </w:p>
    <w:p w:rsidR="0090766B" w:rsidRPr="00814868" w:rsidRDefault="0090766B" w:rsidP="0090766B">
      <w:r w:rsidRPr="00814868">
        <w:t>Los terminales de los seccionadores deben ser de cobre con recubrimiento de plata (alternativamente pueden ser estañados</w:t>
      </w:r>
      <w:r w:rsidR="002150BF">
        <w:t xml:space="preserve"> o de cobre-aluminio</w:t>
      </w:r>
      <w:r w:rsidRPr="00814868">
        <w:t xml:space="preserve">), con perforaciones según normas NEMA. </w:t>
      </w:r>
    </w:p>
    <w:p w:rsidR="0090766B" w:rsidRPr="00814868" w:rsidRDefault="0090766B" w:rsidP="00661609">
      <w:pPr>
        <w:pStyle w:val="Prrafodelista"/>
        <w:numPr>
          <w:ilvl w:val="0"/>
          <w:numId w:val="20"/>
        </w:numPr>
        <w:ind w:left="360"/>
      </w:pPr>
      <w:r w:rsidRPr="00814868">
        <w:lastRenderedPageBreak/>
        <w:t xml:space="preserve">Los seccionadores se suministrarán con conectores terminales de puesta a tierra, adecuados para conductor de cobre cableado de 65 mm2 a 125 mm2 de sección (2/0AWG a 250 </w:t>
      </w:r>
      <w:proofErr w:type="spellStart"/>
      <w:r w:rsidRPr="00814868">
        <w:t>kcmil</w:t>
      </w:r>
      <w:proofErr w:type="spellEnd"/>
      <w:r w:rsidRPr="00814868">
        <w:t xml:space="preserve">).  </w:t>
      </w:r>
    </w:p>
    <w:p w:rsidR="007E6D6F" w:rsidRDefault="007E6D6F" w:rsidP="0090766B">
      <w:pPr>
        <w:pStyle w:val="Prrafodelista"/>
        <w:ind w:left="360"/>
      </w:pPr>
    </w:p>
    <w:p w:rsidR="0090766B" w:rsidRDefault="0090766B" w:rsidP="0090766B">
      <w:pPr>
        <w:pStyle w:val="Prrafodelista"/>
        <w:ind w:left="360"/>
      </w:pPr>
      <w:r w:rsidRPr="00814868">
        <w:t>Además deberán proveerse terminales de puesta a tierra en los mecanismos de operación y cinta flexible de cobre para la varilla de operación.</w:t>
      </w:r>
    </w:p>
    <w:p w:rsidR="0090766B" w:rsidRPr="00814868" w:rsidRDefault="0090766B" w:rsidP="00FE74BC">
      <w:pPr>
        <w:pStyle w:val="Ttulo5"/>
      </w:pPr>
      <w:r w:rsidRPr="00814868">
        <w:t>Accesorios</w:t>
      </w:r>
    </w:p>
    <w:p w:rsidR="0090766B" w:rsidRPr="00814868" w:rsidRDefault="0090766B" w:rsidP="0090766B">
      <w:r w:rsidRPr="00814868">
        <w:t>Además de todos los elementos descritos anteriormente, deberán suministrarse al menos los siguientes accesorios, cuyos costos estarán incluidos en los precios del suministro de los seccionadores:</w:t>
      </w:r>
    </w:p>
    <w:p w:rsidR="0090766B" w:rsidRPr="00814868" w:rsidRDefault="0090766B" w:rsidP="00661609">
      <w:pPr>
        <w:pStyle w:val="Prrafodelista"/>
        <w:numPr>
          <w:ilvl w:val="0"/>
          <w:numId w:val="21"/>
        </w:numPr>
        <w:ind w:left="360"/>
      </w:pPr>
      <w:r w:rsidRPr="00814868">
        <w:t>Soportes de acero galvanizado para montaje en fundaciones de hormigón, si son requeridos, con pernos de anclaje.  La altura mínima de los soportes medida desde el suelo será de 2.6 m.</w:t>
      </w:r>
    </w:p>
    <w:p w:rsidR="007E6D6F" w:rsidRDefault="007E6D6F" w:rsidP="007E6D6F">
      <w:pPr>
        <w:pStyle w:val="Prrafodelista"/>
        <w:ind w:left="360"/>
      </w:pPr>
    </w:p>
    <w:p w:rsidR="00446D4A" w:rsidRDefault="0090766B" w:rsidP="00446D4A">
      <w:pPr>
        <w:pStyle w:val="Prrafodelista"/>
        <w:numPr>
          <w:ilvl w:val="0"/>
          <w:numId w:val="21"/>
        </w:numPr>
        <w:ind w:left="360"/>
      </w:pPr>
      <w:r w:rsidRPr="00814868">
        <w:t>Placas de identificación a prueba de intemperie y corrosión, en idioma español, que contengan al menos la información señalada en la norma IEC 62271-102.</w:t>
      </w:r>
    </w:p>
    <w:p w:rsidR="00446D4A" w:rsidRDefault="00446D4A" w:rsidP="00446D4A">
      <w:pPr>
        <w:pStyle w:val="Prrafodelista"/>
        <w:ind w:left="360"/>
      </w:pPr>
    </w:p>
    <w:p w:rsidR="0090766B" w:rsidRPr="00814868" w:rsidRDefault="0090766B" w:rsidP="00661609">
      <w:pPr>
        <w:pStyle w:val="Prrafodelista"/>
        <w:numPr>
          <w:ilvl w:val="0"/>
          <w:numId w:val="21"/>
        </w:numPr>
        <w:ind w:left="360"/>
      </w:pPr>
      <w:r w:rsidRPr="00814868">
        <w:t xml:space="preserve">Bloque de contactos auxiliares de 20 polos con contactos convertibles de “normalmente abiertos” a “normalmente cerrados”.  La capacidad mínima de los contactos será 10 A </w:t>
      </w:r>
      <w:proofErr w:type="spellStart"/>
      <w:r w:rsidRPr="00814868">
        <w:t>a</w:t>
      </w:r>
      <w:proofErr w:type="spellEnd"/>
      <w:r w:rsidRPr="00814868">
        <w:t xml:space="preserve"> 125 V de corriente continua.</w:t>
      </w:r>
    </w:p>
    <w:p w:rsidR="007E6D6F" w:rsidRDefault="007E6D6F" w:rsidP="007E6D6F">
      <w:pPr>
        <w:pStyle w:val="Prrafodelista"/>
        <w:ind w:left="360"/>
      </w:pPr>
    </w:p>
    <w:p w:rsidR="0090766B" w:rsidRPr="00814868" w:rsidRDefault="0090766B" w:rsidP="00661609">
      <w:pPr>
        <w:pStyle w:val="Prrafodelista"/>
        <w:numPr>
          <w:ilvl w:val="0"/>
          <w:numId w:val="21"/>
        </w:numPr>
        <w:ind w:left="360"/>
      </w:pPr>
      <w:r w:rsidRPr="00814868">
        <w:t>Protección de sobrecarga del motor de operación cuando sea necesario.</w:t>
      </w:r>
    </w:p>
    <w:p w:rsidR="007E6D6F" w:rsidRDefault="007E6D6F" w:rsidP="007E6D6F">
      <w:pPr>
        <w:pStyle w:val="Prrafodelista"/>
        <w:ind w:left="360"/>
      </w:pPr>
    </w:p>
    <w:p w:rsidR="0090766B" w:rsidRPr="00814868" w:rsidRDefault="0090766B" w:rsidP="00661609">
      <w:pPr>
        <w:pStyle w:val="Prrafodelista"/>
        <w:numPr>
          <w:ilvl w:val="0"/>
          <w:numId w:val="21"/>
        </w:numPr>
        <w:ind w:left="360"/>
      </w:pPr>
      <w:r w:rsidRPr="00814868">
        <w:t>Para los seccionadores que tengan que montarse en una estructura elevada, tales como algunos seccionadores tipo "</w:t>
      </w:r>
      <w:proofErr w:type="spellStart"/>
      <w:r w:rsidRPr="00814868">
        <w:t>by</w:t>
      </w:r>
      <w:proofErr w:type="spellEnd"/>
      <w:r w:rsidRPr="00814868">
        <w:t xml:space="preserve"> </w:t>
      </w:r>
      <w:r w:rsidRPr="00814868">
        <w:noBreakHyphen/>
        <w:t xml:space="preserve"> </w:t>
      </w:r>
      <w:proofErr w:type="spellStart"/>
      <w:r w:rsidRPr="00814868">
        <w:t>pass</w:t>
      </w:r>
      <w:proofErr w:type="spellEnd"/>
      <w:r w:rsidRPr="00814868">
        <w:t>", se proveerán todos los accesorios requeridos para el montaje y operación a una altura aproximada de 18 metros sobre el nivel del suelo (soportes, tubos, varillas, cojinetes de soporte, guías, etc.), cuyas dimensiones y características finales se determinarán durante el proceso de aprobación de planos del contrato.</w:t>
      </w:r>
    </w:p>
    <w:p w:rsidR="007E6D6F" w:rsidRDefault="007E6D6F" w:rsidP="007E6D6F">
      <w:pPr>
        <w:pStyle w:val="Prrafodelista"/>
        <w:ind w:left="360"/>
      </w:pPr>
    </w:p>
    <w:p w:rsidR="0090766B" w:rsidRPr="00814868" w:rsidRDefault="0090766B" w:rsidP="00661609">
      <w:pPr>
        <w:pStyle w:val="Prrafodelista"/>
        <w:numPr>
          <w:ilvl w:val="0"/>
          <w:numId w:val="21"/>
        </w:numPr>
        <w:ind w:left="360"/>
      </w:pPr>
      <w:r w:rsidRPr="00814868">
        <w:t>Arrancadores magnéticos reversibles para el motor de operación los que serán interbloqueados mecánica y eléctricamente para prevenir el orden simultáneo de cierre y apertura.</w:t>
      </w:r>
    </w:p>
    <w:p w:rsidR="007E6D6F" w:rsidRDefault="007E6D6F" w:rsidP="007E6D6F">
      <w:pPr>
        <w:pStyle w:val="Prrafodelista"/>
        <w:ind w:left="360"/>
      </w:pPr>
    </w:p>
    <w:p w:rsidR="0090766B" w:rsidRPr="00814868" w:rsidRDefault="0090766B" w:rsidP="00661609">
      <w:pPr>
        <w:pStyle w:val="Prrafodelista"/>
        <w:numPr>
          <w:ilvl w:val="0"/>
          <w:numId w:val="21"/>
        </w:numPr>
        <w:ind w:left="360"/>
      </w:pPr>
      <w:r w:rsidRPr="00814868">
        <w:t>Conmutadores limitadores que permitan ajustar el mecanismo del motor para controlar el desplazamiento de las cuchillas de los seccionadores.</w:t>
      </w:r>
    </w:p>
    <w:p w:rsidR="007E6D6F" w:rsidRDefault="007E6D6F" w:rsidP="007E6D6F">
      <w:pPr>
        <w:pStyle w:val="Prrafodelista"/>
        <w:ind w:left="360"/>
      </w:pPr>
    </w:p>
    <w:p w:rsidR="0090766B" w:rsidRPr="00814868" w:rsidRDefault="0090766B" w:rsidP="00661609">
      <w:pPr>
        <w:pStyle w:val="Prrafodelista"/>
        <w:numPr>
          <w:ilvl w:val="0"/>
          <w:numId w:val="21"/>
        </w:numPr>
        <w:ind w:left="360"/>
      </w:pPr>
      <w:r w:rsidRPr="00814868">
        <w:t>Palanca de operación manual.</w:t>
      </w:r>
    </w:p>
    <w:p w:rsidR="007E6D6F" w:rsidRDefault="007E6D6F" w:rsidP="007E6D6F">
      <w:pPr>
        <w:pStyle w:val="Prrafodelista"/>
        <w:ind w:left="360"/>
      </w:pPr>
    </w:p>
    <w:p w:rsidR="0090766B" w:rsidRPr="00814868" w:rsidRDefault="0090766B" w:rsidP="00661609">
      <w:pPr>
        <w:pStyle w:val="Prrafodelista"/>
        <w:numPr>
          <w:ilvl w:val="0"/>
          <w:numId w:val="21"/>
        </w:numPr>
        <w:ind w:left="360"/>
      </w:pPr>
      <w:r w:rsidRPr="00814868">
        <w:t>Protección contra fallas en la alimentación de potencia eléctrica considerando el caso de que el cierre o la apertura del seccionador haya sido interrumpida por una falla en la alimentación de potencia eléctrica, en cuyo caso las cuchillas no deberán moverse hasta la restauración del servicio.</w:t>
      </w:r>
    </w:p>
    <w:p w:rsidR="007E6D6F" w:rsidRDefault="007E6D6F" w:rsidP="007E6D6F">
      <w:pPr>
        <w:pStyle w:val="Prrafodelista"/>
        <w:ind w:left="360"/>
      </w:pPr>
    </w:p>
    <w:p w:rsidR="0090766B" w:rsidRPr="00814868" w:rsidRDefault="0090766B" w:rsidP="00661609">
      <w:pPr>
        <w:pStyle w:val="Prrafodelista"/>
        <w:numPr>
          <w:ilvl w:val="0"/>
          <w:numId w:val="21"/>
        </w:numPr>
        <w:ind w:left="360"/>
      </w:pPr>
      <w:r w:rsidRPr="00814868">
        <w:t>Mecanismos de ajuste para limitar el desplazamiento de las cuchillas de puesta a tierra.</w:t>
      </w:r>
    </w:p>
    <w:p w:rsidR="007E6D6F" w:rsidRDefault="007E6D6F" w:rsidP="007E6D6F">
      <w:pPr>
        <w:pStyle w:val="Prrafodelista"/>
        <w:ind w:left="360"/>
      </w:pPr>
    </w:p>
    <w:p w:rsidR="0090766B" w:rsidRPr="00814868" w:rsidRDefault="0090766B" w:rsidP="00661609">
      <w:pPr>
        <w:pStyle w:val="Prrafodelista"/>
        <w:numPr>
          <w:ilvl w:val="0"/>
          <w:numId w:val="21"/>
        </w:numPr>
        <w:ind w:left="360"/>
      </w:pPr>
      <w:r w:rsidRPr="00814868">
        <w:t>Medios para bloquear las cuchillas de puesta a tierra en cualquier posición por medio de candado.</w:t>
      </w:r>
    </w:p>
    <w:p w:rsidR="0090766B" w:rsidRPr="00814868" w:rsidRDefault="0090766B" w:rsidP="00FE74BC">
      <w:pPr>
        <w:pStyle w:val="Ttulo3"/>
      </w:pPr>
      <w:bookmarkStart w:id="36" w:name="_Toc436385130"/>
      <w:r w:rsidRPr="00814868">
        <w:t>Pruebas</w:t>
      </w:r>
      <w:bookmarkEnd w:id="36"/>
    </w:p>
    <w:p w:rsidR="0090766B" w:rsidRPr="00814868" w:rsidRDefault="0090766B" w:rsidP="00FE74BC">
      <w:pPr>
        <w:pStyle w:val="Ttulo4"/>
      </w:pPr>
      <w:r w:rsidRPr="00814868">
        <w:t>General</w:t>
      </w:r>
    </w:p>
    <w:p w:rsidR="0024155A" w:rsidRDefault="0090766B" w:rsidP="0090766B">
      <w:r w:rsidRPr="00814868">
        <w:t>Rigen todas las estipulaciones de carácter general que se indican en las "Especificaciones Técnicas Generales para Equipo Eléctrico".</w:t>
      </w:r>
    </w:p>
    <w:p w:rsidR="0090766B" w:rsidRPr="00814868" w:rsidRDefault="0090766B" w:rsidP="00FE74BC">
      <w:pPr>
        <w:pStyle w:val="Ttulo4"/>
      </w:pPr>
      <w:r w:rsidRPr="00814868">
        <w:t>Pruebas tipo (</w:t>
      </w:r>
      <w:proofErr w:type="spellStart"/>
      <w:r w:rsidRPr="00814868">
        <w:t>type</w:t>
      </w:r>
      <w:proofErr w:type="spellEnd"/>
      <w:r w:rsidRPr="00814868">
        <w:t xml:space="preserve"> </w:t>
      </w:r>
      <w:proofErr w:type="spellStart"/>
      <w:r w:rsidRPr="00814868">
        <w:t>tests</w:t>
      </w:r>
      <w:proofErr w:type="spellEnd"/>
      <w:r w:rsidRPr="00814868">
        <w:t>)</w:t>
      </w:r>
    </w:p>
    <w:p w:rsidR="0090766B" w:rsidRPr="00814868" w:rsidRDefault="0090766B" w:rsidP="0090766B">
      <w:r w:rsidRPr="00814868">
        <w:t>El Contratista presentará para revisi</w:t>
      </w:r>
      <w:r>
        <w:t>ón y conformidad de CELEC EP-</w:t>
      </w:r>
      <w:r w:rsidRPr="00814868">
        <w:t>TRANSELECTRIC, un juego completo de reportes certificados de las pruebas que se hayan realizado en unidades del tipo y valor nominal similares a las solicitadas en el contrato.</w:t>
      </w:r>
    </w:p>
    <w:p w:rsidR="0090766B" w:rsidRPr="00814868" w:rsidRDefault="0090766B" w:rsidP="0090766B">
      <w:r w:rsidRPr="00814868">
        <w:t>Las pruebas tipo requeridas son:</w:t>
      </w:r>
    </w:p>
    <w:p w:rsidR="0090766B" w:rsidRPr="0002421B" w:rsidRDefault="0090766B" w:rsidP="00661609">
      <w:pPr>
        <w:pStyle w:val="Prrafodelista"/>
        <w:numPr>
          <w:ilvl w:val="0"/>
          <w:numId w:val="22"/>
        </w:numPr>
      </w:pPr>
      <w:r w:rsidRPr="0002421B">
        <w:t>Pruebas Sísmicas</w:t>
      </w:r>
    </w:p>
    <w:p w:rsidR="0090766B" w:rsidRPr="0002421B" w:rsidRDefault="0090766B" w:rsidP="0090766B">
      <w:pPr>
        <w:ind w:left="360"/>
      </w:pPr>
      <w:r w:rsidRPr="0002421B">
        <w:t>Se requieren pruebas sísmicas para seccionadores con voltajes nominales de 17.5, 69, 138 y 230 kV.</w:t>
      </w:r>
    </w:p>
    <w:p w:rsidR="0090766B" w:rsidRPr="00814868" w:rsidRDefault="0090766B" w:rsidP="0090766B">
      <w:pPr>
        <w:ind w:left="360"/>
      </w:pPr>
      <w:r w:rsidRPr="0002421B">
        <w:t xml:space="preserve">Las pruebas sísmicas, de ser requeridas, serán realizadas en una unidad de cada tipo y valor nominal en un laboratorio calificado por su experiencia en este tipo de pruebas.  La prueba consistirá en la aplicación de vibraciones forzadas por medio de un movimiento horizontal ejercido paralelamente en los ejes horizontales principales del equipo.  Se asumirá una aceleración del suelo de 0.33 g y un espectro de respuesta, como se describe en las </w:t>
      </w:r>
      <w:r w:rsidR="00AF45D6" w:rsidRPr="0002421B">
        <w:t>Especificaciones Técnicas</w:t>
      </w:r>
      <w:r w:rsidR="00AF45D6">
        <w:t xml:space="preserve"> Generales para Equipo Eléctrico</w:t>
      </w:r>
      <w:r w:rsidRPr="00814868">
        <w:t>.</w:t>
      </w:r>
    </w:p>
    <w:p w:rsidR="0090766B" w:rsidRPr="000A503C" w:rsidRDefault="0090766B" w:rsidP="00661609">
      <w:pPr>
        <w:pStyle w:val="Prrafodelista"/>
        <w:numPr>
          <w:ilvl w:val="0"/>
          <w:numId w:val="22"/>
        </w:numPr>
      </w:pPr>
      <w:r w:rsidRPr="000A503C">
        <w:t>Pruebas dieléctricas (IEC 62271-102, cláusula 6.2).</w:t>
      </w:r>
    </w:p>
    <w:p w:rsidR="0002421B" w:rsidRPr="000A503C" w:rsidRDefault="0002421B" w:rsidP="0002421B">
      <w:pPr>
        <w:pStyle w:val="Prrafodelista"/>
        <w:ind w:left="360"/>
      </w:pPr>
    </w:p>
    <w:p w:rsidR="00BC2F7E" w:rsidRPr="000A503C" w:rsidRDefault="00BC2F7E" w:rsidP="00661609">
      <w:pPr>
        <w:pStyle w:val="Prrafodelista"/>
        <w:numPr>
          <w:ilvl w:val="0"/>
          <w:numId w:val="22"/>
        </w:numPr>
      </w:pPr>
      <w:r w:rsidRPr="000A503C">
        <w:t>Medición de resistencia del circuito principal (IEC 62271-102, cláusula 6.4)</w:t>
      </w:r>
    </w:p>
    <w:p w:rsidR="00BC2F7E" w:rsidRPr="000A503C" w:rsidRDefault="00BC2F7E" w:rsidP="00BC2F7E">
      <w:pPr>
        <w:pStyle w:val="Prrafodelista"/>
      </w:pPr>
    </w:p>
    <w:p w:rsidR="0002421B" w:rsidRPr="000A503C" w:rsidRDefault="0002421B" w:rsidP="00661609">
      <w:pPr>
        <w:pStyle w:val="Prrafodelista"/>
        <w:numPr>
          <w:ilvl w:val="0"/>
          <w:numId w:val="22"/>
        </w:numPr>
      </w:pPr>
      <w:r w:rsidRPr="000A503C">
        <w:t xml:space="preserve">Pruebas de medición del nivel de radio interferencia, para seccionadores con voltajes nominales iguales o superiores de 13.8 kV (IEC 62271-102, cláusula 6.3). </w:t>
      </w:r>
    </w:p>
    <w:p w:rsidR="007E6D6F" w:rsidRDefault="007E6D6F" w:rsidP="007E6D6F">
      <w:pPr>
        <w:pStyle w:val="Prrafodelista"/>
        <w:ind w:left="360"/>
      </w:pPr>
    </w:p>
    <w:p w:rsidR="0090766B" w:rsidRPr="0002421B" w:rsidRDefault="0090766B" w:rsidP="00661609">
      <w:pPr>
        <w:pStyle w:val="Prrafodelista"/>
        <w:numPr>
          <w:ilvl w:val="0"/>
          <w:numId w:val="22"/>
        </w:numPr>
      </w:pPr>
      <w:r w:rsidRPr="000A503C">
        <w:t>Pruebas de elevación</w:t>
      </w:r>
      <w:r w:rsidRPr="0002421B">
        <w:t xml:space="preserve"> de temperatura (IEC 62271-102, cláusula 6.5).</w:t>
      </w:r>
    </w:p>
    <w:p w:rsidR="0090766B" w:rsidRPr="0002421B" w:rsidRDefault="0090766B" w:rsidP="0090766B">
      <w:pPr>
        <w:pStyle w:val="Prrafodelista"/>
        <w:ind w:left="360"/>
      </w:pPr>
    </w:p>
    <w:p w:rsidR="0090766B" w:rsidRDefault="0090766B" w:rsidP="00661609">
      <w:pPr>
        <w:pStyle w:val="Prrafodelista"/>
        <w:numPr>
          <w:ilvl w:val="0"/>
          <w:numId w:val="22"/>
        </w:numPr>
      </w:pPr>
      <w:r w:rsidRPr="0002421B">
        <w:t xml:space="preserve">Pruebas de </w:t>
      </w:r>
      <w:r w:rsidR="000A503C">
        <w:t xml:space="preserve">soportabilidad a la </w:t>
      </w:r>
      <w:r w:rsidRPr="0002421B">
        <w:t xml:space="preserve">corriente </w:t>
      </w:r>
      <w:r w:rsidR="000A503C">
        <w:t xml:space="preserve">de corta duración, </w:t>
      </w:r>
      <w:r w:rsidR="000D2E59">
        <w:t>valor</w:t>
      </w:r>
      <w:r w:rsidR="000A503C">
        <w:t xml:space="preserve"> eficaz y pico</w:t>
      </w:r>
      <w:r w:rsidR="00EC4753">
        <w:t xml:space="preserve"> </w:t>
      </w:r>
      <w:r w:rsidRPr="0002421B">
        <w:t>(IEC 62271-102, cláusula 6.6).</w:t>
      </w:r>
    </w:p>
    <w:p w:rsidR="00EC4753" w:rsidRDefault="00EC4753" w:rsidP="00EC4753">
      <w:pPr>
        <w:pStyle w:val="Prrafodelista"/>
      </w:pPr>
    </w:p>
    <w:p w:rsidR="00EC4753" w:rsidRDefault="00EC4753" w:rsidP="00661609">
      <w:pPr>
        <w:pStyle w:val="Prrafodelista"/>
        <w:numPr>
          <w:ilvl w:val="0"/>
          <w:numId w:val="22"/>
        </w:numPr>
      </w:pPr>
      <w:r>
        <w:t>Verificación del Grado de Protección IP</w:t>
      </w:r>
      <w:r w:rsidR="000D2E59">
        <w:t xml:space="preserve"> (IEC 62271-102, cláusula 6.7</w:t>
      </w:r>
      <w:r w:rsidR="000D2E59" w:rsidRPr="0002421B">
        <w:t>).</w:t>
      </w:r>
    </w:p>
    <w:p w:rsidR="00EC4753" w:rsidRDefault="00EC4753" w:rsidP="00EC4753">
      <w:pPr>
        <w:pStyle w:val="Prrafodelista"/>
      </w:pPr>
    </w:p>
    <w:p w:rsidR="00EC4753" w:rsidRDefault="00EC4753" w:rsidP="00661609">
      <w:pPr>
        <w:pStyle w:val="Prrafodelista"/>
        <w:numPr>
          <w:ilvl w:val="0"/>
          <w:numId w:val="22"/>
        </w:numPr>
      </w:pPr>
      <w:r>
        <w:t>Prueba de Estanqueidad</w:t>
      </w:r>
      <w:r w:rsidR="000D2E59">
        <w:t xml:space="preserve"> (IEC 62271-102, cláusula 6.8</w:t>
      </w:r>
      <w:r w:rsidR="000D2E59" w:rsidRPr="0002421B">
        <w:t>).</w:t>
      </w:r>
    </w:p>
    <w:p w:rsidR="000D2E59" w:rsidRDefault="000D2E59" w:rsidP="000D2E59">
      <w:pPr>
        <w:pStyle w:val="Prrafodelista"/>
      </w:pPr>
    </w:p>
    <w:p w:rsidR="000D2E59" w:rsidRDefault="000D2E59" w:rsidP="00661609">
      <w:pPr>
        <w:pStyle w:val="Prrafodelista"/>
        <w:numPr>
          <w:ilvl w:val="0"/>
          <w:numId w:val="22"/>
        </w:numPr>
      </w:pPr>
      <w:r>
        <w:t>Pruebas de Compatibilidad Electromagnética (</w:t>
      </w:r>
      <w:proofErr w:type="spellStart"/>
      <w:r>
        <w:t>EMC</w:t>
      </w:r>
      <w:proofErr w:type="spellEnd"/>
      <w:r>
        <w:t>) (IEC 62271-102, cláusula 6.9</w:t>
      </w:r>
      <w:r w:rsidRPr="0002421B">
        <w:t>).</w:t>
      </w:r>
    </w:p>
    <w:p w:rsidR="000D2E59" w:rsidRDefault="000D2E59" w:rsidP="000D2E59">
      <w:pPr>
        <w:pStyle w:val="Prrafodelista"/>
      </w:pPr>
    </w:p>
    <w:p w:rsidR="000D2E59" w:rsidRPr="0002421B" w:rsidRDefault="000D2E59" w:rsidP="00661609">
      <w:pPr>
        <w:pStyle w:val="Prrafodelista"/>
        <w:numPr>
          <w:ilvl w:val="0"/>
          <w:numId w:val="22"/>
        </w:numPr>
      </w:pPr>
      <w:r>
        <w:lastRenderedPageBreak/>
        <w:t>Prueba de desempeño de los seccionadores de puesta a tierra en el cierre de corrientes de cortocircuito (IEC 62271-102, cláusula 6.101</w:t>
      </w:r>
      <w:r w:rsidRPr="0002421B">
        <w:t>).</w:t>
      </w:r>
    </w:p>
    <w:p w:rsidR="0090766B" w:rsidRPr="0002421B" w:rsidRDefault="0090766B" w:rsidP="0090766B">
      <w:pPr>
        <w:pStyle w:val="Prrafodelista"/>
        <w:ind w:left="360"/>
      </w:pPr>
    </w:p>
    <w:p w:rsidR="000D2E59" w:rsidRDefault="000D2E59" w:rsidP="00661609">
      <w:pPr>
        <w:pStyle w:val="Prrafodelista"/>
        <w:numPr>
          <w:ilvl w:val="0"/>
          <w:numId w:val="22"/>
        </w:numPr>
      </w:pPr>
      <w:r w:rsidRPr="0002421B">
        <w:t>Pruebas de operación</w:t>
      </w:r>
      <w:r>
        <w:t xml:space="preserve"> y de soportabilidad mecánica</w:t>
      </w:r>
      <w:r w:rsidRPr="0002421B">
        <w:t xml:space="preserve"> (IEC 62271-102, cláusula 6.102).</w:t>
      </w:r>
    </w:p>
    <w:p w:rsidR="000D2E59" w:rsidRDefault="000D2E59" w:rsidP="000D2E59">
      <w:pPr>
        <w:pStyle w:val="Prrafodelista"/>
      </w:pPr>
    </w:p>
    <w:p w:rsidR="000D2E59" w:rsidRDefault="000D2E59" w:rsidP="00661609">
      <w:pPr>
        <w:pStyle w:val="Prrafodelista"/>
        <w:numPr>
          <w:ilvl w:val="0"/>
          <w:numId w:val="22"/>
        </w:numPr>
      </w:pPr>
      <w:r w:rsidRPr="0002421B">
        <w:t xml:space="preserve">Pruebas </w:t>
      </w:r>
      <w:r>
        <w:t>para verificar la operación del dispositivo indicador de posición</w:t>
      </w:r>
      <w:r w:rsidRPr="0002421B">
        <w:t xml:space="preserve"> </w:t>
      </w:r>
      <w:r>
        <w:t>(IEC 62271-102, cláusula 6.105).</w:t>
      </w:r>
    </w:p>
    <w:p w:rsidR="000D2E59" w:rsidRDefault="000D2E59" w:rsidP="000D2E59">
      <w:pPr>
        <w:pStyle w:val="Prrafodelista"/>
      </w:pPr>
    </w:p>
    <w:p w:rsidR="000D2E59" w:rsidRDefault="000D2E59" w:rsidP="00661609">
      <w:pPr>
        <w:pStyle w:val="Prrafodelista"/>
        <w:numPr>
          <w:ilvl w:val="0"/>
          <w:numId w:val="22"/>
        </w:numPr>
      </w:pPr>
      <w:r w:rsidRPr="0002421B">
        <w:t xml:space="preserve">Pruebas </w:t>
      </w:r>
      <w:r>
        <w:t>de maniobras de corrientes en transferencia de barrajes</w:t>
      </w:r>
      <w:r w:rsidRPr="0002421B">
        <w:t xml:space="preserve"> </w:t>
      </w:r>
      <w:r>
        <w:t>(IEC 62271-102, cláusula 6.106).</w:t>
      </w:r>
    </w:p>
    <w:p w:rsidR="000D2E59" w:rsidRDefault="000D2E59" w:rsidP="000D2E59">
      <w:pPr>
        <w:pStyle w:val="Prrafodelista"/>
      </w:pPr>
    </w:p>
    <w:p w:rsidR="000D2E59" w:rsidRDefault="000D2E59" w:rsidP="00661609">
      <w:pPr>
        <w:pStyle w:val="Prrafodelista"/>
        <w:numPr>
          <w:ilvl w:val="0"/>
          <w:numId w:val="22"/>
        </w:numPr>
      </w:pPr>
      <w:r>
        <w:t>Pruebas de maniobras de corrientes inducidas (IEC 62271-102, cláusula 6.107).</w:t>
      </w:r>
    </w:p>
    <w:p w:rsidR="00E86711" w:rsidRDefault="00E86711" w:rsidP="00E86711">
      <w:pPr>
        <w:pStyle w:val="Prrafodelista"/>
      </w:pPr>
    </w:p>
    <w:p w:rsidR="00E86711" w:rsidRDefault="00E86711" w:rsidP="00E86711">
      <w:pPr>
        <w:pStyle w:val="Prrafodelista"/>
        <w:numPr>
          <w:ilvl w:val="0"/>
          <w:numId w:val="22"/>
        </w:numPr>
      </w:pPr>
      <w:r>
        <w:t xml:space="preserve">Pruebas para el Bus-Transfer </w:t>
      </w:r>
      <w:proofErr w:type="spellStart"/>
      <w:r>
        <w:t>current</w:t>
      </w:r>
      <w:proofErr w:type="spellEnd"/>
      <w:r>
        <w:t xml:space="preserve"> </w:t>
      </w:r>
      <w:proofErr w:type="spellStart"/>
      <w:r>
        <w:t>Switching</w:t>
      </w:r>
      <w:proofErr w:type="spellEnd"/>
      <w:r>
        <w:t xml:space="preserve"> (IEC 62271-102, cláusula B.6 )</w:t>
      </w:r>
    </w:p>
    <w:p w:rsidR="00E86711" w:rsidRDefault="00E86711" w:rsidP="00E86711">
      <w:pPr>
        <w:pStyle w:val="Prrafodelista"/>
      </w:pPr>
    </w:p>
    <w:p w:rsidR="00E86711" w:rsidRDefault="00E86711" w:rsidP="00E86711">
      <w:pPr>
        <w:pStyle w:val="Prrafodelista"/>
        <w:numPr>
          <w:ilvl w:val="0"/>
          <w:numId w:val="22"/>
        </w:numPr>
      </w:pPr>
      <w:r>
        <w:t xml:space="preserve">Pruebas para el </w:t>
      </w:r>
      <w:proofErr w:type="spellStart"/>
      <w:r>
        <w:t>Induced</w:t>
      </w:r>
      <w:proofErr w:type="spellEnd"/>
      <w:r>
        <w:t xml:space="preserve"> </w:t>
      </w:r>
      <w:proofErr w:type="spellStart"/>
      <w:r>
        <w:t>current</w:t>
      </w:r>
      <w:proofErr w:type="spellEnd"/>
      <w:r>
        <w:t xml:space="preserve"> </w:t>
      </w:r>
      <w:proofErr w:type="spellStart"/>
      <w:r>
        <w:t>switching</w:t>
      </w:r>
      <w:proofErr w:type="spellEnd"/>
      <w:r>
        <w:t xml:space="preserve"> (IEC 62271-102, cláusula C.6 )</w:t>
      </w:r>
    </w:p>
    <w:p w:rsidR="00E86711" w:rsidRDefault="00E86711" w:rsidP="00E86711">
      <w:pPr>
        <w:pStyle w:val="Prrafodelista"/>
        <w:ind w:left="360"/>
      </w:pPr>
    </w:p>
    <w:p w:rsidR="0090766B" w:rsidRPr="00814868" w:rsidRDefault="0090766B" w:rsidP="00FE74BC">
      <w:pPr>
        <w:pStyle w:val="Ttulo4"/>
      </w:pPr>
      <w:r w:rsidRPr="00814868">
        <w:t>Pruebas de rutina</w:t>
      </w:r>
    </w:p>
    <w:p w:rsidR="0090766B" w:rsidRPr="00814868" w:rsidRDefault="0090766B" w:rsidP="0090766B">
      <w:r w:rsidRPr="00814868">
        <w:t>Las pruebas de rutina deben ser ejecutadas en fábrica en cada seccionador adquirido dentro del contrato, a menos que CELEC EP - TRANSELECTRIC determine que para ciertas pruebas se seleccione por muestreo un número limitado de unidades a ser probadas.</w:t>
      </w:r>
    </w:p>
    <w:p w:rsidR="0090766B" w:rsidRPr="00814868" w:rsidRDefault="0090766B" w:rsidP="0090766B">
      <w:r w:rsidRPr="00814868">
        <w:t>El Contratista deberá notificar oficialmente a CELEC EP-TRANSELECTRIC la fecha de inicio de estas pruebas, las cuales serán presenciadas por el o los representantes de CELEC EP TRANSELECTRIC; en las instalaciones del fabricante, quien debe proporcionar los equipos y personal necesarios para tal fin. Cada protocolo de prueba deberá ser suscrito por el inspector de fábrica, por el responsable designado por el Contratista y por el representante de CELEC EP-TRANSELECTRIC.</w:t>
      </w:r>
    </w:p>
    <w:p w:rsidR="0090766B" w:rsidRPr="00814868" w:rsidRDefault="0090766B" w:rsidP="0090766B">
      <w:r w:rsidRPr="00814868">
        <w:t>Si los resultados de las pruebas o los equipos de prueba no son confiables, éstas igualmente podrán ser realizadas o repetidas, a costo del proveedor, en laboratorios reconocidos por CELEC EP TRANSELECTRIC.</w:t>
      </w:r>
    </w:p>
    <w:p w:rsidR="0090766B" w:rsidRPr="00814868" w:rsidRDefault="0090766B" w:rsidP="0090766B">
      <w:r w:rsidRPr="00814868">
        <w:t>Las pruebas de rutina que deben ejecutarse son:</w:t>
      </w:r>
    </w:p>
    <w:p w:rsidR="0090766B" w:rsidRPr="00814868" w:rsidRDefault="004B1C47" w:rsidP="00661609">
      <w:pPr>
        <w:pStyle w:val="Prrafodelista"/>
        <w:numPr>
          <w:ilvl w:val="0"/>
          <w:numId w:val="23"/>
        </w:numPr>
        <w:ind w:left="360"/>
      </w:pPr>
      <w:r>
        <w:t>Pruebas dieléctricas en el circuito principal ((IEC 62271-102, cláusula 7.1</w:t>
      </w:r>
      <w:r w:rsidRPr="00814868">
        <w:t>).</w:t>
      </w:r>
    </w:p>
    <w:p w:rsidR="007E6D6F" w:rsidRDefault="007E6D6F" w:rsidP="007E6D6F">
      <w:pPr>
        <w:pStyle w:val="Prrafodelista"/>
        <w:ind w:left="360"/>
      </w:pPr>
    </w:p>
    <w:p w:rsidR="0090766B" w:rsidRPr="00814868" w:rsidRDefault="0090766B" w:rsidP="00661609">
      <w:pPr>
        <w:pStyle w:val="Prrafodelista"/>
        <w:numPr>
          <w:ilvl w:val="0"/>
          <w:numId w:val="23"/>
        </w:numPr>
        <w:ind w:left="360"/>
      </w:pPr>
      <w:r w:rsidRPr="00814868">
        <w:t xml:space="preserve">Pruebas </w:t>
      </w:r>
      <w:r w:rsidR="004B1C47">
        <w:t>dieléctricas en los circuitos auxiliares y de control</w:t>
      </w:r>
      <w:r w:rsidRPr="00814868">
        <w:t xml:space="preserve"> (IEC 62271-102, cláusula 7.2).</w:t>
      </w:r>
    </w:p>
    <w:p w:rsidR="007E6D6F" w:rsidRDefault="007E6D6F" w:rsidP="007E6D6F">
      <w:pPr>
        <w:pStyle w:val="Prrafodelista"/>
        <w:ind w:left="360"/>
      </w:pPr>
    </w:p>
    <w:p w:rsidR="0090766B" w:rsidRDefault="0090766B" w:rsidP="00661609">
      <w:pPr>
        <w:pStyle w:val="Prrafodelista"/>
        <w:numPr>
          <w:ilvl w:val="0"/>
          <w:numId w:val="23"/>
        </w:numPr>
        <w:ind w:left="360"/>
      </w:pPr>
      <w:r w:rsidRPr="00814868">
        <w:t>Medida de resistencia del circuito principal (IEC 62271-102, cláusula 7.3).</w:t>
      </w:r>
    </w:p>
    <w:p w:rsidR="00E70CEF" w:rsidRDefault="00E70CEF" w:rsidP="00E70CEF">
      <w:pPr>
        <w:pStyle w:val="Prrafodelista"/>
      </w:pPr>
    </w:p>
    <w:p w:rsidR="00E70CEF" w:rsidRDefault="00E70CEF" w:rsidP="00661609">
      <w:pPr>
        <w:pStyle w:val="Prrafodelista"/>
        <w:numPr>
          <w:ilvl w:val="0"/>
          <w:numId w:val="23"/>
        </w:numPr>
        <w:ind w:left="360"/>
      </w:pPr>
      <w:r>
        <w:t>Pruebas de Estanqueidad (IEC 62271-102, cláusula 7.4</w:t>
      </w:r>
      <w:r w:rsidRPr="00814868">
        <w:t>).</w:t>
      </w:r>
    </w:p>
    <w:p w:rsidR="00E70CEF" w:rsidRDefault="00E70CEF" w:rsidP="00E70CEF">
      <w:pPr>
        <w:pStyle w:val="Prrafodelista"/>
      </w:pPr>
    </w:p>
    <w:p w:rsidR="00E70CEF" w:rsidRPr="00814868" w:rsidRDefault="00E70CEF" w:rsidP="00661609">
      <w:pPr>
        <w:pStyle w:val="Prrafodelista"/>
        <w:numPr>
          <w:ilvl w:val="0"/>
          <w:numId w:val="23"/>
        </w:numPr>
        <w:ind w:left="360"/>
      </w:pPr>
      <w:r>
        <w:t>Chequeo visual y de diseño (IEC 62271-102, cláusula 7.5</w:t>
      </w:r>
      <w:r w:rsidRPr="00814868">
        <w:t>).</w:t>
      </w:r>
    </w:p>
    <w:p w:rsidR="007E6D6F" w:rsidRDefault="007E6D6F" w:rsidP="007E6D6F">
      <w:pPr>
        <w:pStyle w:val="Prrafodelista"/>
        <w:ind w:left="360"/>
      </w:pPr>
    </w:p>
    <w:p w:rsidR="0090766B" w:rsidRPr="00814868" w:rsidRDefault="00E70CEF" w:rsidP="00661609">
      <w:pPr>
        <w:pStyle w:val="Prrafodelista"/>
        <w:numPr>
          <w:ilvl w:val="0"/>
          <w:numId w:val="23"/>
        </w:numPr>
        <w:ind w:left="360"/>
      </w:pPr>
      <w:r>
        <w:t xml:space="preserve">Pruebas </w:t>
      </w:r>
      <w:r w:rsidR="0090766B" w:rsidRPr="00814868">
        <w:t>de operación mecánica (IEC 62271-102, cláusula 7.101).</w:t>
      </w:r>
    </w:p>
    <w:p w:rsidR="0090766B" w:rsidRPr="00814868" w:rsidRDefault="0090766B" w:rsidP="00FE74BC">
      <w:pPr>
        <w:pStyle w:val="Ttulo4"/>
      </w:pPr>
      <w:r w:rsidRPr="00814868">
        <w:lastRenderedPageBreak/>
        <w:t>Pruebas e inspecciones en el sitio</w:t>
      </w:r>
    </w:p>
    <w:p w:rsidR="0090766B" w:rsidRDefault="0090766B" w:rsidP="0090766B">
      <w:r w:rsidRPr="00814868">
        <w:t xml:space="preserve">Previa la puesta en operación de los seccionadores suministrados dentro del contrato, se realizará pruebas en el sitio de instalación, para verificar las características principales de los equipos antes de su puesta en servicio.  </w:t>
      </w:r>
    </w:p>
    <w:p w:rsidR="0090766B" w:rsidRPr="00814868" w:rsidRDefault="0090766B" w:rsidP="0090766B">
      <w:r w:rsidRPr="00814868">
        <w:t>Las pruebas e inspecciones a realizarse en todos y cada uno de los seccionadores son las siguientes:</w:t>
      </w:r>
    </w:p>
    <w:p w:rsidR="0090766B" w:rsidRDefault="0090766B" w:rsidP="00661609">
      <w:pPr>
        <w:pStyle w:val="Prrafodelista"/>
        <w:numPr>
          <w:ilvl w:val="0"/>
          <w:numId w:val="24"/>
        </w:numPr>
      </w:pPr>
      <w:r w:rsidRPr="00814868">
        <w:t>Revisión del ensamblaje, estado de los aisladores, distancias mínimas, anclajes, puesta a tierra, estanqueidad de las cajas, lubricación de los contactos, engranajes y descansos, estado del galvanizado y pinturas.</w:t>
      </w:r>
    </w:p>
    <w:p w:rsidR="008702B4" w:rsidRPr="00814868" w:rsidRDefault="008702B4" w:rsidP="008702B4">
      <w:pPr>
        <w:pStyle w:val="Prrafodelista"/>
        <w:ind w:left="360"/>
      </w:pPr>
    </w:p>
    <w:p w:rsidR="0090766B" w:rsidRDefault="0090766B" w:rsidP="00661609">
      <w:pPr>
        <w:pStyle w:val="Prrafodelista"/>
        <w:numPr>
          <w:ilvl w:val="0"/>
          <w:numId w:val="24"/>
        </w:numPr>
      </w:pPr>
      <w:r w:rsidRPr="00814868">
        <w:t>Medición de la resistencia de contactos.</w:t>
      </w:r>
    </w:p>
    <w:p w:rsidR="007E6D6F" w:rsidRDefault="007E6D6F" w:rsidP="007E6D6F">
      <w:pPr>
        <w:pStyle w:val="Prrafodelista"/>
        <w:ind w:left="360"/>
      </w:pPr>
    </w:p>
    <w:p w:rsidR="0090766B" w:rsidRDefault="0090766B" w:rsidP="00661609">
      <w:pPr>
        <w:pStyle w:val="Prrafodelista"/>
        <w:numPr>
          <w:ilvl w:val="0"/>
          <w:numId w:val="24"/>
        </w:numPr>
      </w:pPr>
      <w:r w:rsidRPr="00814868">
        <w:t>Chequeo de los motores.</w:t>
      </w:r>
    </w:p>
    <w:p w:rsidR="007E6D6F" w:rsidRDefault="007E6D6F" w:rsidP="007E6D6F">
      <w:pPr>
        <w:pStyle w:val="Prrafodelista"/>
        <w:ind w:left="360"/>
      </w:pPr>
    </w:p>
    <w:p w:rsidR="0090766B" w:rsidRDefault="0090766B" w:rsidP="00661609">
      <w:pPr>
        <w:pStyle w:val="Prrafodelista"/>
        <w:numPr>
          <w:ilvl w:val="0"/>
          <w:numId w:val="24"/>
        </w:numPr>
      </w:pPr>
      <w:r w:rsidRPr="00814868">
        <w:t xml:space="preserve">Verificación de la simultaneidad de cierre y apertura de los contactos principales. </w:t>
      </w:r>
    </w:p>
    <w:p w:rsidR="008702B4" w:rsidRDefault="008702B4" w:rsidP="008702B4">
      <w:pPr>
        <w:pStyle w:val="Prrafodelista"/>
      </w:pPr>
    </w:p>
    <w:p w:rsidR="0090766B" w:rsidRDefault="0090766B" w:rsidP="00661609">
      <w:pPr>
        <w:pStyle w:val="Prrafodelista"/>
        <w:numPr>
          <w:ilvl w:val="0"/>
          <w:numId w:val="24"/>
        </w:numPr>
      </w:pPr>
      <w:r w:rsidRPr="00814868">
        <w:t>Realización de pruebas funcionales mediante operación local y remota (en caso de que exista) verificando los enclavamientos de mando local, controles y señales.</w:t>
      </w:r>
    </w:p>
    <w:p w:rsidR="008702B4" w:rsidRPr="00814868" w:rsidRDefault="008702B4" w:rsidP="008702B4">
      <w:pPr>
        <w:pStyle w:val="Prrafodelista"/>
        <w:ind w:left="360"/>
      </w:pPr>
    </w:p>
    <w:p w:rsidR="00180AC8" w:rsidRDefault="0090766B" w:rsidP="00661609">
      <w:pPr>
        <w:pStyle w:val="Prrafodelista"/>
        <w:numPr>
          <w:ilvl w:val="0"/>
          <w:numId w:val="24"/>
        </w:numPr>
      </w:pPr>
      <w:r w:rsidRPr="00814868">
        <w:t xml:space="preserve">Verificación de la resistencia </w:t>
      </w:r>
      <w:r w:rsidR="00B03E95">
        <w:t>de aislamiento a un voltaje de 10.</w:t>
      </w:r>
      <w:r w:rsidR="0024155A">
        <w:t>000 Vdc.</w:t>
      </w:r>
    </w:p>
    <w:p w:rsidR="0024155A" w:rsidRDefault="0024155A" w:rsidP="0024155A">
      <w:pPr>
        <w:pStyle w:val="Prrafodelista"/>
      </w:pPr>
    </w:p>
    <w:p w:rsidR="0090766B" w:rsidRPr="00814868" w:rsidRDefault="0090766B" w:rsidP="00FE74BC">
      <w:pPr>
        <w:pStyle w:val="Ttulo3"/>
      </w:pPr>
      <w:bookmarkStart w:id="37" w:name="_Toc436385131"/>
      <w:r>
        <w:t>D</w:t>
      </w:r>
      <w:r w:rsidRPr="00814868">
        <w:t>iseños y datos a suministrarse</w:t>
      </w:r>
      <w:bookmarkEnd w:id="37"/>
    </w:p>
    <w:p w:rsidR="0090766B" w:rsidRPr="00814868" w:rsidRDefault="0090766B" w:rsidP="00FE74BC">
      <w:pPr>
        <w:pStyle w:val="Ttulo4"/>
      </w:pPr>
      <w:r w:rsidRPr="00814868">
        <w:t>Información a ser incluida en la oferta</w:t>
      </w:r>
    </w:p>
    <w:p w:rsidR="0090766B" w:rsidRPr="00814868" w:rsidRDefault="0090766B" w:rsidP="0090766B">
      <w:r w:rsidRPr="00814868">
        <w:t>Para cada tipo de seccionador, el oferente incluirá en su propuesta la siguiente información y documentación:</w:t>
      </w:r>
    </w:p>
    <w:p w:rsidR="0090766B" w:rsidRPr="00814868" w:rsidRDefault="003D366B" w:rsidP="00661609">
      <w:pPr>
        <w:pStyle w:val="Prrafodelista"/>
        <w:numPr>
          <w:ilvl w:val="0"/>
          <w:numId w:val="25"/>
        </w:numPr>
        <w:ind w:left="360"/>
      </w:pPr>
      <w:r>
        <w:t xml:space="preserve">Deben incluirse </w:t>
      </w:r>
      <w:r w:rsidR="0090766B" w:rsidRPr="00814868">
        <w:t xml:space="preserve">en la oferta las siguientes informaciones en forma de literatura descriptiva, dibujos, gráficos, reportes, datos tabulados: </w:t>
      </w:r>
    </w:p>
    <w:p w:rsidR="0090766B" w:rsidRPr="00814868" w:rsidRDefault="0090766B" w:rsidP="00661609">
      <w:pPr>
        <w:pStyle w:val="Prrafodelista"/>
        <w:numPr>
          <w:ilvl w:val="0"/>
          <w:numId w:val="26"/>
        </w:numPr>
      </w:pPr>
      <w:r w:rsidRPr="00814868">
        <w:t>Esquemas que muestren las principales dimensiones del seccionador y la localización general de sus componentes.</w:t>
      </w:r>
    </w:p>
    <w:p w:rsidR="0090766B" w:rsidRPr="00814868" w:rsidRDefault="0090766B" w:rsidP="00661609">
      <w:pPr>
        <w:pStyle w:val="Prrafodelista"/>
        <w:numPr>
          <w:ilvl w:val="0"/>
          <w:numId w:val="26"/>
        </w:numPr>
      </w:pPr>
      <w:r w:rsidRPr="00814868">
        <w:t xml:space="preserve">Boletines descriptivos y catálogos de los seccionadores, mecanismos de operación, gabinetes de control y otros elementos importantes. </w:t>
      </w:r>
    </w:p>
    <w:p w:rsidR="0090766B" w:rsidRPr="00814868" w:rsidRDefault="0090766B" w:rsidP="00661609">
      <w:pPr>
        <w:pStyle w:val="Prrafodelista"/>
        <w:numPr>
          <w:ilvl w:val="0"/>
          <w:numId w:val="26"/>
        </w:numPr>
      </w:pPr>
      <w:r w:rsidRPr="00814868">
        <w:t>Vistas en corte que muestren los principales detalles de diseño del seccionador y sus elementos constitutivos.</w:t>
      </w:r>
    </w:p>
    <w:p w:rsidR="0090766B" w:rsidRPr="00814868" w:rsidRDefault="0090766B" w:rsidP="00661609">
      <w:pPr>
        <w:pStyle w:val="Prrafodelista"/>
        <w:numPr>
          <w:ilvl w:val="0"/>
          <w:numId w:val="26"/>
        </w:numPr>
      </w:pPr>
      <w:r w:rsidRPr="00814868">
        <w:t>Detalles de sujeción de las columnas de aisladores sobre la base.</w:t>
      </w:r>
    </w:p>
    <w:p w:rsidR="0090766B" w:rsidRDefault="0090766B" w:rsidP="00661609">
      <w:pPr>
        <w:pStyle w:val="Prrafodelista"/>
        <w:numPr>
          <w:ilvl w:val="0"/>
          <w:numId w:val="26"/>
        </w:numPr>
      </w:pPr>
      <w:r w:rsidRPr="00814868">
        <w:t>Instrucciones resumidas de instalación, operación y mantenimiento de los seccionadores, sus mecanismos de operación y elementos auxiliares.</w:t>
      </w:r>
    </w:p>
    <w:p w:rsidR="00FE1669" w:rsidRDefault="00FE1669" w:rsidP="00661609">
      <w:pPr>
        <w:pStyle w:val="Prrafodelista"/>
        <w:numPr>
          <w:ilvl w:val="0"/>
          <w:numId w:val="26"/>
        </w:numPr>
      </w:pPr>
      <w:r>
        <w:t>Certificados de cumplimiento emitidos por un Laboratorio Independiente para:</w:t>
      </w:r>
    </w:p>
    <w:p w:rsidR="00FE1669" w:rsidRDefault="00FE1669" w:rsidP="00FE1669">
      <w:pPr>
        <w:pStyle w:val="Prrafodelista"/>
        <w:numPr>
          <w:ilvl w:val="0"/>
          <w:numId w:val="254"/>
        </w:numPr>
      </w:pPr>
      <w:r>
        <w:t xml:space="preserve">Bus-Transfer </w:t>
      </w:r>
      <w:proofErr w:type="spellStart"/>
      <w:r>
        <w:t>current</w:t>
      </w:r>
      <w:proofErr w:type="spellEnd"/>
      <w:r>
        <w:t xml:space="preserve"> </w:t>
      </w:r>
      <w:proofErr w:type="spellStart"/>
      <w:r>
        <w:t>Switching</w:t>
      </w:r>
      <w:proofErr w:type="spellEnd"/>
    </w:p>
    <w:p w:rsidR="00FE1669" w:rsidRDefault="00FE1669" w:rsidP="00FE1669">
      <w:pPr>
        <w:pStyle w:val="Prrafodelista"/>
        <w:numPr>
          <w:ilvl w:val="0"/>
          <w:numId w:val="254"/>
        </w:numPr>
      </w:pPr>
      <w:proofErr w:type="spellStart"/>
      <w:r>
        <w:t>Induced</w:t>
      </w:r>
      <w:proofErr w:type="spellEnd"/>
      <w:r>
        <w:t xml:space="preserve"> </w:t>
      </w:r>
      <w:proofErr w:type="spellStart"/>
      <w:r>
        <w:t>current</w:t>
      </w:r>
      <w:proofErr w:type="spellEnd"/>
      <w:r>
        <w:t xml:space="preserve"> </w:t>
      </w:r>
      <w:proofErr w:type="spellStart"/>
      <w:r>
        <w:t>switching</w:t>
      </w:r>
      <w:proofErr w:type="spellEnd"/>
    </w:p>
    <w:p w:rsidR="00FE1669" w:rsidRDefault="00FE1669" w:rsidP="00FE1669">
      <w:pPr>
        <w:pStyle w:val="Prrafodelista"/>
        <w:numPr>
          <w:ilvl w:val="0"/>
          <w:numId w:val="254"/>
        </w:numPr>
      </w:pPr>
      <w:r>
        <w:t>Resistencia Mecánica M1 o M2, según se solicite en los Datos Técnicos Garantizados.</w:t>
      </w:r>
    </w:p>
    <w:p w:rsidR="00FE1669" w:rsidRDefault="00FE1669" w:rsidP="00FE1669">
      <w:pPr>
        <w:pStyle w:val="Prrafodelista"/>
        <w:numPr>
          <w:ilvl w:val="0"/>
          <w:numId w:val="254"/>
        </w:numPr>
      </w:pPr>
      <w:r>
        <w:lastRenderedPageBreak/>
        <w:t>Resistencia Eléctrica E1 o E2, según se solicite en los Datos Técnicos Garantizados.</w:t>
      </w:r>
    </w:p>
    <w:p w:rsidR="00FE1669" w:rsidRDefault="00FE1669" w:rsidP="00FE1669">
      <w:pPr>
        <w:pStyle w:val="Prrafodelista"/>
        <w:numPr>
          <w:ilvl w:val="0"/>
          <w:numId w:val="254"/>
        </w:numPr>
      </w:pPr>
      <w:r>
        <w:t>Clase de conmutación para corriente inducida A o B, según se solicite en los Datos Técnicos Garantizados.</w:t>
      </w:r>
    </w:p>
    <w:p w:rsidR="00FE1669" w:rsidRDefault="00FE1669" w:rsidP="00FE1669">
      <w:pPr>
        <w:pStyle w:val="Prrafodelista"/>
        <w:ind w:left="1440"/>
      </w:pPr>
    </w:p>
    <w:p w:rsidR="00FE1669" w:rsidRPr="00814868" w:rsidRDefault="00FE1669" w:rsidP="00FE1669">
      <w:pPr>
        <w:pStyle w:val="Prrafodelista"/>
        <w:ind w:left="1440"/>
      </w:pPr>
    </w:p>
    <w:p w:rsidR="0090766B" w:rsidRPr="00814868" w:rsidRDefault="0090766B" w:rsidP="00FE74BC">
      <w:pPr>
        <w:pStyle w:val="Ttulo4"/>
      </w:pPr>
      <w:r w:rsidRPr="00814868">
        <w:t>Información a ser suministrada después de la suscripción del contrato</w:t>
      </w:r>
    </w:p>
    <w:p w:rsidR="0090766B" w:rsidRPr="00814868" w:rsidRDefault="0090766B" w:rsidP="0090766B">
      <w:r w:rsidRPr="00814868">
        <w:t xml:space="preserve">Después de la suscripción del contrato, el Contratista remitirá para la aprobación de CELEC EP- TRANSELECTRIC los planos, catálogos, reportes y demás información que se señala a continuación, en la forma y dentro de los plazos establecidos en los documentos de licitación.   </w:t>
      </w:r>
    </w:p>
    <w:p w:rsidR="003D366B" w:rsidRPr="0019081D" w:rsidRDefault="009D1DFE" w:rsidP="00737653">
      <w:pPr>
        <w:pStyle w:val="Prrafodelista"/>
        <w:numPr>
          <w:ilvl w:val="0"/>
          <w:numId w:val="151"/>
        </w:numPr>
        <w:rPr>
          <w:b/>
        </w:rPr>
      </w:pPr>
      <w:r>
        <w:rPr>
          <w:b/>
        </w:rPr>
        <w:t>Reportes de pruebas tipo</w:t>
      </w:r>
      <w:r w:rsidR="003D366B" w:rsidRPr="0019081D">
        <w:rPr>
          <w:b/>
        </w:rPr>
        <w:t>:</w:t>
      </w:r>
    </w:p>
    <w:p w:rsidR="003D366B" w:rsidRPr="00814868" w:rsidRDefault="003D366B" w:rsidP="003D366B">
      <w:pPr>
        <w:ind w:left="360"/>
      </w:pPr>
      <w:r w:rsidRPr="00814868">
        <w:t>Dentro de los 15 días posteriores a la suscripción del contrato, el Contratista enviará a CELEC EP-TRANSELECTRIC para su aprobación,</w:t>
      </w:r>
      <w:r>
        <w:t xml:space="preserve"> copias d</w:t>
      </w:r>
      <w:r w:rsidRPr="00814868">
        <w:t xml:space="preserve">e los reportes de pruebas tipo realizadas </w:t>
      </w:r>
      <w:r>
        <w:t xml:space="preserve">por laboratorios certificados internacionalmente, </w:t>
      </w:r>
      <w:r w:rsidRPr="00814868">
        <w:t xml:space="preserve">en equipos idénticos a los ofrecidos.  Se entregarán reportes para todas las pruebas indicadas en el numeral </w:t>
      </w:r>
      <w:r>
        <w:t>respectivo</w:t>
      </w:r>
      <w:r w:rsidRPr="00814868">
        <w:t xml:space="preserve"> de estas especificaciones.</w:t>
      </w:r>
    </w:p>
    <w:p w:rsidR="0019081D" w:rsidRPr="0019081D" w:rsidRDefault="0019081D" w:rsidP="00737653">
      <w:pPr>
        <w:pStyle w:val="Prrafodelista"/>
        <w:numPr>
          <w:ilvl w:val="0"/>
          <w:numId w:val="151"/>
        </w:numPr>
        <w:rPr>
          <w:b/>
        </w:rPr>
      </w:pPr>
      <w:r w:rsidRPr="0019081D">
        <w:rPr>
          <w:b/>
        </w:rPr>
        <w:t>Lista de diseños y datos para aprobación:</w:t>
      </w:r>
    </w:p>
    <w:p w:rsidR="0090766B" w:rsidRDefault="0019081D" w:rsidP="0019081D">
      <w:pPr>
        <w:ind w:left="360"/>
      </w:pPr>
      <w:r w:rsidRPr="00814868">
        <w:t>Dentro de los 15 días posteriores a la suscripción del contrato, el Contratista enviará a CELEC EP-TRANSELECTRIC para su aprobación, la lista de di</w:t>
      </w:r>
      <w:r>
        <w:t xml:space="preserve">seños, datos técnicos, normas, </w:t>
      </w:r>
      <w:r w:rsidRPr="00814868">
        <w:t>instrucciones</w:t>
      </w:r>
      <w:r>
        <w:t>, cronograma de fabricación y pruebas, y certificaciones de acreditación internacional de laboratorios para pruebas tipo del equipo a suministrarse</w:t>
      </w:r>
      <w:r w:rsidRPr="00814868">
        <w:t>.</w:t>
      </w:r>
    </w:p>
    <w:p w:rsidR="007E6D6F" w:rsidRDefault="0090766B" w:rsidP="00737653">
      <w:pPr>
        <w:pStyle w:val="Prrafodelista"/>
        <w:numPr>
          <w:ilvl w:val="0"/>
          <w:numId w:val="151"/>
        </w:numPr>
        <w:ind w:left="357"/>
        <w:rPr>
          <w:b/>
        </w:rPr>
      </w:pPr>
      <w:r w:rsidRPr="0019081D">
        <w:rPr>
          <w:b/>
        </w:rPr>
        <w:t>Planos y demás información para aprobación:</w:t>
      </w:r>
    </w:p>
    <w:p w:rsidR="007E6D6F" w:rsidRPr="007E6D6F" w:rsidRDefault="007E6D6F" w:rsidP="007E6D6F">
      <w:pPr>
        <w:pStyle w:val="Prrafodelista"/>
        <w:ind w:left="357"/>
        <w:rPr>
          <w:b/>
        </w:rPr>
      </w:pPr>
    </w:p>
    <w:p w:rsidR="0090766B" w:rsidRPr="00814868" w:rsidRDefault="0090766B" w:rsidP="007E6D6F">
      <w:pPr>
        <w:pStyle w:val="Prrafodelista"/>
        <w:ind w:left="357"/>
      </w:pPr>
      <w:r w:rsidRPr="00814868">
        <w:t xml:space="preserve">Antes de iniciar la fabricación de los respectivos elementos, el Contratista enviará a CELEC EP-TRANSELECTRIC, para su aprobación, los diseños, cálculos y datos técnicos que demuestren que los equipos y materiales a ser suministrados cumplen plenamente los requerimientos de estas Especificaciones. </w:t>
      </w:r>
    </w:p>
    <w:p w:rsidR="0090766B" w:rsidRPr="00814868" w:rsidRDefault="0090766B" w:rsidP="0090766B">
      <w:pPr>
        <w:ind w:left="360"/>
      </w:pPr>
      <w:r w:rsidRPr="00814868">
        <w:t>La información mínima contendrá lo siguiente:</w:t>
      </w:r>
    </w:p>
    <w:p w:rsidR="0090766B" w:rsidRPr="00814868" w:rsidRDefault="0090766B" w:rsidP="00661609">
      <w:pPr>
        <w:pStyle w:val="Prrafodelista"/>
        <w:numPr>
          <w:ilvl w:val="0"/>
          <w:numId w:val="27"/>
        </w:numPr>
        <w:ind w:left="720"/>
      </w:pPr>
      <w:r w:rsidRPr="00814868">
        <w:t>Planos de disposición de los seccionadores y elementos asociados, mostrando disposiciones y secciones transversales de cada componente, indicando las dimensiones, su acceso, pesos netos y alturas libres para ensamblaje y desmantelamiento.</w:t>
      </w:r>
    </w:p>
    <w:p w:rsidR="0090766B" w:rsidRPr="00814868" w:rsidRDefault="0090766B" w:rsidP="00661609">
      <w:pPr>
        <w:pStyle w:val="Prrafodelista"/>
        <w:numPr>
          <w:ilvl w:val="0"/>
          <w:numId w:val="27"/>
        </w:numPr>
        <w:ind w:left="720"/>
      </w:pPr>
      <w:r w:rsidRPr="00814868">
        <w:t>Detalle de los aisladores.</w:t>
      </w:r>
    </w:p>
    <w:p w:rsidR="0090766B" w:rsidRPr="00814868" w:rsidRDefault="0090766B" w:rsidP="00661609">
      <w:pPr>
        <w:pStyle w:val="Prrafodelista"/>
        <w:numPr>
          <w:ilvl w:val="0"/>
          <w:numId w:val="27"/>
        </w:numPr>
        <w:ind w:left="720"/>
      </w:pPr>
      <w:r w:rsidRPr="00814868">
        <w:t>Detalle de los mecanismos de operación.</w:t>
      </w:r>
    </w:p>
    <w:p w:rsidR="0090766B" w:rsidRPr="00814868" w:rsidRDefault="0090766B" w:rsidP="00661609">
      <w:pPr>
        <w:pStyle w:val="Prrafodelista"/>
        <w:numPr>
          <w:ilvl w:val="0"/>
          <w:numId w:val="27"/>
        </w:numPr>
        <w:ind w:left="720"/>
      </w:pPr>
      <w:r w:rsidRPr="00814868">
        <w:t>Diagramas funcionales.</w:t>
      </w:r>
    </w:p>
    <w:p w:rsidR="0090766B" w:rsidRPr="00814868" w:rsidRDefault="0090766B" w:rsidP="00661609">
      <w:pPr>
        <w:pStyle w:val="Prrafodelista"/>
        <w:numPr>
          <w:ilvl w:val="0"/>
          <w:numId w:val="27"/>
        </w:numPr>
        <w:ind w:left="720"/>
      </w:pPr>
      <w:r w:rsidRPr="00814868">
        <w:t>Diagramas detallados de alambrados y conexiones.</w:t>
      </w:r>
    </w:p>
    <w:p w:rsidR="0090766B" w:rsidRPr="00814868" w:rsidRDefault="0090766B" w:rsidP="00661609">
      <w:pPr>
        <w:pStyle w:val="Prrafodelista"/>
        <w:numPr>
          <w:ilvl w:val="0"/>
          <w:numId w:val="27"/>
        </w:numPr>
        <w:ind w:left="720"/>
      </w:pPr>
      <w:r w:rsidRPr="00814868">
        <w:t>Características mecánicas y eléctricas completas, de todos los componentes.</w:t>
      </w:r>
    </w:p>
    <w:p w:rsidR="0090766B" w:rsidRPr="00814868" w:rsidRDefault="0090766B" w:rsidP="00661609">
      <w:pPr>
        <w:pStyle w:val="Prrafodelista"/>
        <w:numPr>
          <w:ilvl w:val="0"/>
          <w:numId w:val="27"/>
        </w:numPr>
        <w:ind w:left="720"/>
      </w:pPr>
      <w:r w:rsidRPr="00814868">
        <w:t>Fotografías, catálogos y figuras que muestren el tipo y el estilo de cada componente y presenten una descripción general de la forma de construcción de cada uno de ellos, así como sus características de operación.</w:t>
      </w:r>
    </w:p>
    <w:p w:rsidR="0090766B" w:rsidRPr="00814868" w:rsidRDefault="0090766B" w:rsidP="00661609">
      <w:pPr>
        <w:pStyle w:val="Prrafodelista"/>
        <w:numPr>
          <w:ilvl w:val="0"/>
          <w:numId w:val="27"/>
        </w:numPr>
        <w:ind w:left="720"/>
      </w:pPr>
      <w:r w:rsidRPr="00814868">
        <w:lastRenderedPageBreak/>
        <w:t>Manuales en español, conteniendo indicaciones completas para el montaje, operación y mantenimiento de los seccionadores, incluyendo diagramas de despiece detallados para todos sus componentes, con indicación precisa de números de  catálogo que sirvan como referencia para la adquisición futura de las partes.</w:t>
      </w:r>
    </w:p>
    <w:p w:rsidR="0090766B" w:rsidRPr="00814868" w:rsidRDefault="0090766B" w:rsidP="00661609">
      <w:pPr>
        <w:pStyle w:val="Prrafodelista"/>
        <w:numPr>
          <w:ilvl w:val="0"/>
          <w:numId w:val="27"/>
        </w:numPr>
        <w:ind w:left="720"/>
      </w:pPr>
      <w:r w:rsidRPr="00814868">
        <w:t>Detalle de los interbloqueos eléctricos y mecánicos.</w:t>
      </w:r>
    </w:p>
    <w:p w:rsidR="0090766B" w:rsidRPr="00814868" w:rsidRDefault="0090766B" w:rsidP="00661609">
      <w:pPr>
        <w:pStyle w:val="Prrafodelista"/>
        <w:numPr>
          <w:ilvl w:val="0"/>
          <w:numId w:val="27"/>
        </w:numPr>
        <w:ind w:left="720"/>
      </w:pPr>
      <w:r w:rsidRPr="00814868">
        <w:t>Reportes de pruebas.</w:t>
      </w:r>
    </w:p>
    <w:p w:rsidR="0090766B" w:rsidRPr="00814868" w:rsidRDefault="0090766B" w:rsidP="00661609">
      <w:pPr>
        <w:pStyle w:val="Prrafodelista"/>
        <w:numPr>
          <w:ilvl w:val="0"/>
          <w:numId w:val="27"/>
        </w:numPr>
        <w:ind w:left="720"/>
      </w:pPr>
      <w:r w:rsidRPr="00814868">
        <w:t xml:space="preserve">Referencia a las normas conforme a las cuales se ha diseñado el equipo. </w:t>
      </w:r>
    </w:p>
    <w:p w:rsidR="0090766B" w:rsidRPr="00814868" w:rsidRDefault="0090766B" w:rsidP="00661609">
      <w:pPr>
        <w:pStyle w:val="Prrafodelista"/>
        <w:numPr>
          <w:ilvl w:val="0"/>
          <w:numId w:val="27"/>
        </w:numPr>
        <w:ind w:left="720"/>
      </w:pPr>
      <w:r w:rsidRPr="00814868">
        <w:t>Dimensiones y pesos de embalaje.</w:t>
      </w:r>
    </w:p>
    <w:p w:rsidR="0090766B" w:rsidRPr="00814868" w:rsidRDefault="0090766B" w:rsidP="00661609">
      <w:pPr>
        <w:pStyle w:val="Prrafodelista"/>
        <w:numPr>
          <w:ilvl w:val="0"/>
          <w:numId w:val="27"/>
        </w:numPr>
        <w:ind w:left="720"/>
      </w:pPr>
      <w:r w:rsidRPr="00814868">
        <w:t>Lista de repuestos mínima para un período de 5 años de operación.</w:t>
      </w:r>
    </w:p>
    <w:p w:rsidR="007E6D6F" w:rsidRDefault="007E6D6F" w:rsidP="007E6D6F">
      <w:pPr>
        <w:pStyle w:val="Prrafodelista"/>
        <w:ind w:left="360"/>
      </w:pPr>
    </w:p>
    <w:p w:rsidR="0090766B" w:rsidRDefault="0090766B" w:rsidP="00737653">
      <w:pPr>
        <w:pStyle w:val="Prrafodelista"/>
        <w:numPr>
          <w:ilvl w:val="0"/>
          <w:numId w:val="151"/>
        </w:numPr>
      </w:pPr>
      <w:r w:rsidRPr="00F63457">
        <w:t>Lista de las pruebas en fábrica, con indicación de los procedimientos, normas a aplicarse y cronograma de ejecución.</w:t>
      </w:r>
    </w:p>
    <w:p w:rsidR="00446D4A" w:rsidRDefault="00446D4A" w:rsidP="00446D4A"/>
    <w:p w:rsidR="00446D4A" w:rsidRDefault="00446D4A" w:rsidP="00446D4A"/>
    <w:p w:rsidR="00446D4A" w:rsidRPr="00F63457" w:rsidRDefault="00446D4A" w:rsidP="00446D4A"/>
    <w:p w:rsidR="0090766B" w:rsidRPr="00814868" w:rsidRDefault="0090766B" w:rsidP="00FE74BC">
      <w:pPr>
        <w:pStyle w:val="Ttulo3"/>
      </w:pPr>
      <w:bookmarkStart w:id="38" w:name="_Toc436385132"/>
      <w:r w:rsidRPr="00814868">
        <w:t>Repuestos</w:t>
      </w:r>
      <w:bookmarkEnd w:id="38"/>
    </w:p>
    <w:p w:rsidR="0090766B" w:rsidRPr="00814868" w:rsidRDefault="0090766B" w:rsidP="00FE74BC">
      <w:pPr>
        <w:pStyle w:val="Ttulo4"/>
      </w:pPr>
      <w:r w:rsidRPr="00814868">
        <w:t>Repuestos solicitados por CELEC EP-TRANSELECTRIC</w:t>
      </w:r>
    </w:p>
    <w:p w:rsidR="0090766B" w:rsidRPr="00814868" w:rsidRDefault="0090766B" w:rsidP="0090766B">
      <w:r w:rsidRPr="00814868">
        <w:t>El oferente debe incluir en su propuesta un lote de repuestos de conformidad con el detalle que se indica en las Lista de Cantidades y Precios. Cada uno de los repuestos deberá cotizarse según el pedido.</w:t>
      </w:r>
    </w:p>
    <w:p w:rsidR="0090766B" w:rsidRPr="00814868" w:rsidRDefault="0090766B" w:rsidP="0090766B"/>
    <w:p w:rsidR="0090766B" w:rsidRDefault="0090766B" w:rsidP="0090766B">
      <w:pPr>
        <w:spacing w:after="160" w:line="259" w:lineRule="auto"/>
        <w:jc w:val="left"/>
      </w:pPr>
      <w:bookmarkStart w:id="39" w:name="_Toc422465419"/>
      <w:bookmarkStart w:id="40" w:name="_Toc425404978"/>
      <w:r>
        <w:br w:type="page"/>
      </w:r>
    </w:p>
    <w:p w:rsidR="0090766B" w:rsidRPr="00814868" w:rsidRDefault="0090766B" w:rsidP="0090766B">
      <w:pPr>
        <w:pStyle w:val="Ttulo2"/>
      </w:pPr>
      <w:bookmarkStart w:id="41" w:name="_Toc436385133"/>
      <w:r w:rsidRPr="00814868">
        <w:lastRenderedPageBreak/>
        <w:t>ESPECIFICACIONES TÉCNICAS PARTICULARES DE DESCARGADORES DE SOBRETENSIONES (PARARRAYOS)</w:t>
      </w:r>
      <w:bookmarkEnd w:id="25"/>
      <w:bookmarkEnd w:id="26"/>
      <w:bookmarkEnd w:id="27"/>
      <w:bookmarkEnd w:id="28"/>
      <w:bookmarkEnd w:id="29"/>
      <w:bookmarkEnd w:id="39"/>
      <w:bookmarkEnd w:id="40"/>
      <w:bookmarkEnd w:id="41"/>
    </w:p>
    <w:p w:rsidR="0090766B" w:rsidRPr="00814868" w:rsidRDefault="0090766B" w:rsidP="00FE74BC">
      <w:pPr>
        <w:pStyle w:val="Ttulo3"/>
      </w:pPr>
      <w:bookmarkStart w:id="42" w:name="_Toc436385134"/>
      <w:r w:rsidRPr="00814868">
        <w:t>Alcance</w:t>
      </w:r>
      <w:bookmarkEnd w:id="42"/>
    </w:p>
    <w:p w:rsidR="0090766B" w:rsidRPr="00814868" w:rsidRDefault="0090766B" w:rsidP="0090766B">
      <w:r w:rsidRPr="00814868">
        <w:t xml:space="preserve">Estas Especificaciones Técnicas establecen los requerimientos para el diseño, fabricación y pruebas de descargadores de óxido de zinc, </w:t>
      </w:r>
      <w:proofErr w:type="spellStart"/>
      <w:r w:rsidRPr="00814868">
        <w:t>ZnO</w:t>
      </w:r>
      <w:proofErr w:type="spellEnd"/>
      <w:r w:rsidRPr="00814868">
        <w:t xml:space="preserve">. Se excluyen expresamente de estas especificaciones los pararrayos que forman parte de sistemas encapsulados integrales en SF6 (Gas Insulated Substation </w:t>
      </w:r>
      <w:r w:rsidRPr="00814868">
        <w:noBreakHyphen/>
        <w:t>GIS).</w:t>
      </w:r>
    </w:p>
    <w:p w:rsidR="0090766B" w:rsidRPr="00F63686" w:rsidRDefault="0090766B" w:rsidP="00FE74BC">
      <w:pPr>
        <w:pStyle w:val="Ttulo3"/>
      </w:pPr>
      <w:bookmarkStart w:id="43" w:name="_Toc436385135"/>
      <w:r w:rsidRPr="00F63686">
        <w:t>Normas</w:t>
      </w:r>
      <w:bookmarkEnd w:id="43"/>
    </w:p>
    <w:p w:rsidR="0048571D" w:rsidRDefault="0048571D" w:rsidP="0048571D">
      <w:r w:rsidRPr="00814868">
        <w:t xml:space="preserve">Mientras no se indique explícitamente lo contrario dentro de estas especificaciones, los </w:t>
      </w:r>
      <w:r>
        <w:t xml:space="preserve">pararrayos </w:t>
      </w:r>
      <w:r w:rsidRPr="00814868">
        <w:t xml:space="preserve">deben satisfacer en general las normas aplicables de la Comisión Electrotécnica Internacional </w:t>
      </w:r>
      <w:r w:rsidRPr="00814868">
        <w:noBreakHyphen/>
      </w:r>
      <w:r>
        <w:t xml:space="preserve"> </w:t>
      </w:r>
      <w:proofErr w:type="spellStart"/>
      <w:r>
        <w:t>CEI</w:t>
      </w:r>
      <w:proofErr w:type="spellEnd"/>
      <w:r w:rsidRPr="00814868">
        <w:t xml:space="preserve"> (International Electrotechnical Commission </w:t>
      </w:r>
      <w:r w:rsidRPr="00814868">
        <w:noBreakHyphen/>
      </w:r>
      <w:r>
        <w:t xml:space="preserve"> </w:t>
      </w:r>
      <w:r w:rsidRPr="00814868">
        <w:t xml:space="preserve">IEC) y particularmente </w:t>
      </w:r>
      <w:r>
        <w:t xml:space="preserve">las publicaciones </w:t>
      </w:r>
      <w:r w:rsidR="00CF38B3">
        <w:t>indicadas a continuación:</w:t>
      </w:r>
    </w:p>
    <w:p w:rsidR="00CF38B3" w:rsidRDefault="00CF38B3" w:rsidP="00CF38B3">
      <w:pPr>
        <w:pStyle w:val="Descripcin"/>
        <w:keepNext/>
      </w:pPr>
      <w:bookmarkStart w:id="44" w:name="_Ref453834849"/>
      <w:bookmarkStart w:id="45" w:name="_Ref453834844"/>
      <w:bookmarkStart w:id="46" w:name="_Toc456276726"/>
      <w:r>
        <w:t xml:space="preserve">Tabla </w:t>
      </w:r>
      <w:fldSimple w:instr=" SEQ Tabla \* ARABIC ">
        <w:r w:rsidR="0059153E">
          <w:rPr>
            <w:noProof/>
          </w:rPr>
          <w:t>3</w:t>
        </w:r>
      </w:fldSimple>
      <w:bookmarkEnd w:id="44"/>
      <w:r>
        <w:t>. Normas de aplicación para Descargadores de Sobretensiones</w:t>
      </w:r>
      <w:bookmarkEnd w:id="45"/>
      <w:bookmarkEnd w:id="46"/>
    </w:p>
    <w:tbl>
      <w:tblPr>
        <w:tblW w:w="7790" w:type="dxa"/>
        <w:jc w:val="center"/>
        <w:tblCellMar>
          <w:left w:w="70" w:type="dxa"/>
          <w:right w:w="70" w:type="dxa"/>
        </w:tblCellMar>
        <w:tblLook w:val="00A0" w:firstRow="1" w:lastRow="0" w:firstColumn="1" w:lastColumn="0" w:noHBand="0" w:noVBand="0"/>
      </w:tblPr>
      <w:tblGrid>
        <w:gridCol w:w="2053"/>
        <w:gridCol w:w="5737"/>
      </w:tblGrid>
      <w:tr w:rsidR="00CF38B3" w:rsidRPr="00CF38B3" w:rsidTr="00CF38B3">
        <w:trPr>
          <w:trHeight w:val="480"/>
          <w:tblHeader/>
          <w:jc w:val="center"/>
        </w:trPr>
        <w:tc>
          <w:tcPr>
            <w:tcW w:w="2053" w:type="dxa"/>
            <w:tcBorders>
              <w:top w:val="double" w:sz="6" w:space="0" w:color="auto"/>
              <w:left w:val="double" w:sz="6" w:space="0" w:color="auto"/>
              <w:bottom w:val="double" w:sz="6" w:space="0" w:color="auto"/>
              <w:right w:val="single" w:sz="4" w:space="0" w:color="auto"/>
            </w:tcBorders>
            <w:shd w:val="clear" w:color="000000" w:fill="DBE5F1"/>
            <w:noWrap/>
            <w:vAlign w:val="center"/>
          </w:tcPr>
          <w:p w:rsidR="00CF38B3" w:rsidRPr="00CF38B3" w:rsidRDefault="00CF38B3" w:rsidP="00CF38B3">
            <w:pPr>
              <w:spacing w:before="0" w:after="0" w:line="240" w:lineRule="auto"/>
              <w:jc w:val="center"/>
              <w:rPr>
                <w:b/>
                <w:bCs/>
                <w:color w:val="000000"/>
                <w:sz w:val="20"/>
              </w:rPr>
            </w:pPr>
            <w:r w:rsidRPr="00CF38B3">
              <w:rPr>
                <w:b/>
                <w:bCs/>
                <w:color w:val="000000"/>
                <w:sz w:val="20"/>
              </w:rPr>
              <w:t>NORMA</w:t>
            </w:r>
          </w:p>
        </w:tc>
        <w:tc>
          <w:tcPr>
            <w:tcW w:w="5737" w:type="dxa"/>
            <w:tcBorders>
              <w:top w:val="double" w:sz="6" w:space="0" w:color="auto"/>
              <w:left w:val="nil"/>
              <w:bottom w:val="double" w:sz="6" w:space="0" w:color="auto"/>
              <w:right w:val="double" w:sz="6" w:space="0" w:color="auto"/>
            </w:tcBorders>
            <w:shd w:val="clear" w:color="000000" w:fill="DBE5F1"/>
            <w:noWrap/>
            <w:vAlign w:val="center"/>
          </w:tcPr>
          <w:p w:rsidR="00CF38B3" w:rsidRPr="00CF38B3" w:rsidRDefault="00CF38B3" w:rsidP="00CF38B3">
            <w:pPr>
              <w:spacing w:before="0" w:after="0" w:line="240" w:lineRule="auto"/>
              <w:jc w:val="center"/>
              <w:rPr>
                <w:b/>
                <w:bCs/>
                <w:color w:val="000000"/>
                <w:sz w:val="20"/>
              </w:rPr>
            </w:pPr>
            <w:r w:rsidRPr="00CF38B3">
              <w:rPr>
                <w:b/>
                <w:bCs/>
                <w:color w:val="000000"/>
                <w:sz w:val="20"/>
              </w:rPr>
              <w:t>NOMBRE</w:t>
            </w:r>
          </w:p>
        </w:tc>
      </w:tr>
      <w:tr w:rsidR="00CF38B3"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CF38B3" w:rsidRPr="00CF38B3" w:rsidRDefault="00CF38B3" w:rsidP="00CF38B3">
            <w:pPr>
              <w:spacing w:before="0" w:after="0" w:line="240" w:lineRule="auto"/>
              <w:jc w:val="center"/>
              <w:rPr>
                <w:color w:val="000000"/>
                <w:sz w:val="20"/>
              </w:rPr>
            </w:pPr>
            <w:r w:rsidRPr="00CF38B3">
              <w:rPr>
                <w:color w:val="000000"/>
                <w:sz w:val="20"/>
              </w:rPr>
              <w:t>IEC 60099-4</w:t>
            </w:r>
          </w:p>
        </w:tc>
        <w:tc>
          <w:tcPr>
            <w:tcW w:w="5737" w:type="dxa"/>
            <w:tcBorders>
              <w:top w:val="nil"/>
              <w:left w:val="nil"/>
              <w:bottom w:val="single" w:sz="4" w:space="0" w:color="auto"/>
              <w:right w:val="double" w:sz="6" w:space="0" w:color="auto"/>
            </w:tcBorders>
            <w:noWrap/>
            <w:vAlign w:val="center"/>
          </w:tcPr>
          <w:p w:rsidR="00CF38B3" w:rsidRPr="00CF38B3" w:rsidRDefault="00CF38B3" w:rsidP="00CF38B3">
            <w:pPr>
              <w:spacing w:before="0" w:after="0" w:line="240" w:lineRule="auto"/>
              <w:rPr>
                <w:sz w:val="20"/>
                <w:lang w:val="en-US"/>
              </w:rPr>
            </w:pPr>
            <w:r w:rsidRPr="00CF38B3">
              <w:rPr>
                <w:sz w:val="20"/>
                <w:lang w:val="en-US"/>
              </w:rPr>
              <w:t xml:space="preserve">Surge arresters - Part 4: Metal-oxide surge arresters without gaps for </w:t>
            </w:r>
            <w:proofErr w:type="spellStart"/>
            <w:r w:rsidRPr="00CF38B3">
              <w:rPr>
                <w:sz w:val="20"/>
                <w:lang w:val="en-US"/>
              </w:rPr>
              <w:t>a.c</w:t>
            </w:r>
            <w:proofErr w:type="spellEnd"/>
            <w:r w:rsidRPr="00CF38B3">
              <w:rPr>
                <w:sz w:val="20"/>
                <w:lang w:val="en-US"/>
              </w:rPr>
              <w:t>. systems</w:t>
            </w:r>
          </w:p>
        </w:tc>
      </w:tr>
      <w:tr w:rsidR="00CF38B3" w:rsidRPr="00D33135" w:rsidTr="00C42AD0">
        <w:trPr>
          <w:trHeight w:val="375"/>
          <w:jc w:val="center"/>
        </w:trPr>
        <w:tc>
          <w:tcPr>
            <w:tcW w:w="2053" w:type="dxa"/>
            <w:tcBorders>
              <w:top w:val="nil"/>
              <w:left w:val="double" w:sz="6" w:space="0" w:color="auto"/>
              <w:bottom w:val="double" w:sz="4" w:space="0" w:color="auto"/>
              <w:right w:val="single" w:sz="4" w:space="0" w:color="auto"/>
            </w:tcBorders>
            <w:noWrap/>
            <w:vAlign w:val="center"/>
          </w:tcPr>
          <w:p w:rsidR="00CF38B3" w:rsidRPr="00CF38B3" w:rsidRDefault="00CF38B3" w:rsidP="00CF38B3">
            <w:pPr>
              <w:spacing w:before="0" w:after="0" w:line="240" w:lineRule="auto"/>
              <w:jc w:val="center"/>
              <w:rPr>
                <w:color w:val="000000"/>
                <w:sz w:val="20"/>
              </w:rPr>
            </w:pPr>
            <w:r w:rsidRPr="00CF38B3">
              <w:rPr>
                <w:color w:val="000000"/>
                <w:sz w:val="20"/>
              </w:rPr>
              <w:t>IEC 60099-5</w:t>
            </w:r>
          </w:p>
        </w:tc>
        <w:tc>
          <w:tcPr>
            <w:tcW w:w="5737" w:type="dxa"/>
            <w:tcBorders>
              <w:top w:val="nil"/>
              <w:left w:val="nil"/>
              <w:bottom w:val="double" w:sz="4" w:space="0" w:color="auto"/>
              <w:right w:val="double" w:sz="6" w:space="0" w:color="auto"/>
            </w:tcBorders>
            <w:noWrap/>
            <w:vAlign w:val="center"/>
          </w:tcPr>
          <w:p w:rsidR="00CF38B3" w:rsidRPr="00CF38B3" w:rsidRDefault="00CF38B3" w:rsidP="00CF38B3">
            <w:pPr>
              <w:spacing w:before="0" w:after="0" w:line="240" w:lineRule="auto"/>
              <w:rPr>
                <w:sz w:val="20"/>
                <w:lang w:val="en-US"/>
              </w:rPr>
            </w:pPr>
            <w:r w:rsidRPr="00CF38B3">
              <w:rPr>
                <w:sz w:val="20"/>
                <w:lang w:val="en-US"/>
              </w:rPr>
              <w:t>Surge arresters - Part 5: Selection and application recommendations</w:t>
            </w:r>
          </w:p>
        </w:tc>
      </w:tr>
    </w:tbl>
    <w:p w:rsidR="00CF38B3" w:rsidRPr="00CF38B3" w:rsidRDefault="00CF38B3" w:rsidP="0048571D">
      <w:pPr>
        <w:rPr>
          <w:lang w:val="en-US"/>
        </w:rPr>
      </w:pPr>
    </w:p>
    <w:p w:rsidR="0090766B" w:rsidRPr="00F63686" w:rsidRDefault="0090766B" w:rsidP="00FE74BC">
      <w:pPr>
        <w:pStyle w:val="Ttulo3"/>
      </w:pPr>
      <w:bookmarkStart w:id="47" w:name="_Toc436385136"/>
      <w:r w:rsidRPr="00F63686">
        <w:t>Requerimientos Generales</w:t>
      </w:r>
      <w:bookmarkEnd w:id="47"/>
    </w:p>
    <w:p w:rsidR="0090766B" w:rsidRPr="00F63686" w:rsidRDefault="0090766B" w:rsidP="00FE74BC">
      <w:pPr>
        <w:pStyle w:val="Ttulo4"/>
      </w:pPr>
      <w:r w:rsidRPr="00F63686">
        <w:t>General</w:t>
      </w:r>
    </w:p>
    <w:p w:rsidR="0090766B" w:rsidRPr="00814868" w:rsidRDefault="0090766B" w:rsidP="0090766B">
      <w:r w:rsidRPr="00814868">
        <w:t>Además de los requerimientos señalados en estas especificaciones, se considerarán los requerimientos estipulados en las "Especificaciones Técnicas Generales para Equipo Eléctrico".</w:t>
      </w:r>
    </w:p>
    <w:p w:rsidR="0090766B" w:rsidRDefault="0090766B" w:rsidP="0090766B">
      <w:pPr>
        <w:rPr>
          <w:color w:val="FF0000"/>
        </w:rPr>
      </w:pPr>
      <w:r w:rsidRPr="00273B3E">
        <w:t>Los tipos y características específicas de los descargadores que deberán suministrarse, se describen en la tabla de datos técnicos garantizados</w:t>
      </w:r>
      <w:r w:rsidR="00273B3E">
        <w:t>.</w:t>
      </w:r>
      <w:r w:rsidR="003239CD">
        <w:t xml:space="preserve"> </w:t>
      </w:r>
    </w:p>
    <w:p w:rsidR="0090766B" w:rsidRPr="00814868" w:rsidRDefault="0090766B" w:rsidP="00FE74BC">
      <w:pPr>
        <w:pStyle w:val="Ttulo4"/>
      </w:pPr>
      <w:r w:rsidRPr="00814868">
        <w:t>Condiciones de Servicio</w:t>
      </w:r>
    </w:p>
    <w:p w:rsidR="0090766B" w:rsidRPr="00814868" w:rsidRDefault="0090766B" w:rsidP="0090766B">
      <w:r w:rsidRPr="00814868">
        <w:t xml:space="preserve">Serán las indicadas en las "Especificaciones Técnicas Generales para Equipo Eléctrico"  </w:t>
      </w:r>
    </w:p>
    <w:p w:rsidR="0090766B" w:rsidRPr="00814868" w:rsidRDefault="0090766B" w:rsidP="00FE74BC">
      <w:pPr>
        <w:pStyle w:val="Ttulo4"/>
      </w:pPr>
      <w:r w:rsidRPr="00814868">
        <w:t>Requerimientos Adicionales</w:t>
      </w:r>
    </w:p>
    <w:p w:rsidR="0090766B" w:rsidRPr="00814868" w:rsidRDefault="0090766B" w:rsidP="0090766B">
      <w:r w:rsidRPr="00814868">
        <w:t>Además los descargadores deberán satisfacer los siguientes requerimientos:</w:t>
      </w:r>
    </w:p>
    <w:p w:rsidR="0090766B" w:rsidRPr="00814868" w:rsidRDefault="0090766B" w:rsidP="0090766B">
      <w:r w:rsidRPr="00814868">
        <w:t>Ser adecuados para operar en sistema trifásico a 60 Hz, con neutro efectivamente puesto a tierra, excepto donde expresamente se indique lo contrario.</w:t>
      </w:r>
    </w:p>
    <w:p w:rsidR="0090766B" w:rsidRPr="00814868" w:rsidRDefault="0090766B" w:rsidP="00661609">
      <w:pPr>
        <w:pStyle w:val="Prrafodelista"/>
        <w:numPr>
          <w:ilvl w:val="0"/>
          <w:numId w:val="28"/>
        </w:numPr>
        <w:ind w:left="360"/>
      </w:pPr>
      <w:r w:rsidRPr="00814868">
        <w:t>Las características de protección especificadas no deben verse afectadas por contaminaciones ambientales externas de cualquier tipo.</w:t>
      </w:r>
    </w:p>
    <w:p w:rsidR="003F77E9" w:rsidRDefault="003F77E9" w:rsidP="003F77E9">
      <w:pPr>
        <w:pStyle w:val="Prrafodelista"/>
        <w:ind w:left="360"/>
      </w:pPr>
    </w:p>
    <w:p w:rsidR="0090766B" w:rsidRDefault="0090766B" w:rsidP="00661609">
      <w:pPr>
        <w:pStyle w:val="Prrafodelista"/>
        <w:numPr>
          <w:ilvl w:val="0"/>
          <w:numId w:val="28"/>
        </w:numPr>
        <w:ind w:left="360"/>
      </w:pPr>
      <w:r w:rsidRPr="00814868">
        <w:t>Las características de protección deben mantenerse, cualquiera sea la posición en que se monte el pararrayos.</w:t>
      </w:r>
    </w:p>
    <w:p w:rsidR="0090766B" w:rsidRPr="00814868" w:rsidRDefault="0090766B" w:rsidP="00FE74BC">
      <w:pPr>
        <w:pStyle w:val="Ttulo4"/>
      </w:pPr>
      <w:r w:rsidRPr="00814868">
        <w:t>Características Constructivas</w:t>
      </w:r>
    </w:p>
    <w:p w:rsidR="0090766B" w:rsidRPr="00814868" w:rsidRDefault="0090766B" w:rsidP="00FE74BC">
      <w:pPr>
        <w:pStyle w:val="Ttulo5"/>
      </w:pPr>
      <w:r w:rsidRPr="00814868">
        <w:t>Generales</w:t>
      </w:r>
    </w:p>
    <w:p w:rsidR="0090766B" w:rsidRPr="00814868" w:rsidRDefault="0090766B" w:rsidP="00661609">
      <w:pPr>
        <w:pStyle w:val="Prrafodelista"/>
        <w:numPr>
          <w:ilvl w:val="0"/>
          <w:numId w:val="29"/>
        </w:numPr>
        <w:ind w:left="360"/>
      </w:pPr>
      <w:r w:rsidRPr="00814868">
        <w:t>Los descargadores tendrán un dispositivo de alivio de sobrepresiones internas.</w:t>
      </w:r>
    </w:p>
    <w:p w:rsidR="00446D4A" w:rsidRDefault="00446D4A" w:rsidP="00446D4A">
      <w:pPr>
        <w:pStyle w:val="Prrafodelista"/>
        <w:ind w:left="360"/>
      </w:pPr>
    </w:p>
    <w:p w:rsidR="0090766B" w:rsidRPr="00814868" w:rsidRDefault="0090766B" w:rsidP="00661609">
      <w:pPr>
        <w:pStyle w:val="Prrafodelista"/>
        <w:numPr>
          <w:ilvl w:val="0"/>
          <w:numId w:val="29"/>
        </w:numPr>
        <w:ind w:left="360"/>
      </w:pPr>
      <w:r w:rsidRPr="00814868">
        <w:t xml:space="preserve">La porcelana de la cubierta debe ser producida mediante proceso húmedo y estará construida con material homogéneo sin laminaciones, cavidades, rajaduras u otras imperfecciones que puedan afectar su resistencia mecánica o sus características dieléctricas.  El esmaltado será de color uniforme y libre de imperfecciones.  El método de sujeción debe asegurar una distribución uniforme de esfuerzos sobre la porcelana. </w:t>
      </w:r>
    </w:p>
    <w:p w:rsidR="003F77E9" w:rsidRDefault="003F77E9" w:rsidP="0090766B">
      <w:pPr>
        <w:pStyle w:val="Prrafodelista"/>
        <w:ind w:left="360"/>
      </w:pPr>
    </w:p>
    <w:p w:rsidR="0090766B" w:rsidRPr="00814868" w:rsidRDefault="0090766B" w:rsidP="0090766B">
      <w:pPr>
        <w:pStyle w:val="Prrafodelista"/>
        <w:ind w:left="360"/>
      </w:pPr>
      <w:r w:rsidRPr="00814868">
        <w:t xml:space="preserve">Alternativamente, la cubierta de los pararrayos puede ser de material polímero, siempre que las características mecánicas de resistencia a los esfuerzos que produzca el paso de la corriente de descarga y las características dieléctricas sean equivalentes a las de la porcelana y se demuestre que hay suficiente experiencia en la utilización de ese material para la fabricación de pararrayos. </w:t>
      </w:r>
    </w:p>
    <w:p w:rsidR="003F77E9" w:rsidRDefault="003F77E9" w:rsidP="003F77E9">
      <w:pPr>
        <w:pStyle w:val="Prrafodelista"/>
        <w:ind w:left="360"/>
      </w:pPr>
    </w:p>
    <w:p w:rsidR="0090766B" w:rsidRPr="00814868" w:rsidRDefault="0090766B" w:rsidP="00661609">
      <w:pPr>
        <w:pStyle w:val="Prrafodelista"/>
        <w:numPr>
          <w:ilvl w:val="0"/>
          <w:numId w:val="29"/>
        </w:numPr>
        <w:ind w:left="360"/>
      </w:pPr>
      <w:r w:rsidRPr="00814868">
        <w:t>Los terminales de línea deben ser de cobre con recubrimiento de plata con perforaciones según norma NEMA</w:t>
      </w:r>
      <w:r w:rsidR="007029A7">
        <w:t xml:space="preserve"> </w:t>
      </w:r>
      <w:r w:rsidR="007029A7" w:rsidRPr="00814868">
        <w:t>(alternativamente pueden ser estañados</w:t>
      </w:r>
      <w:r w:rsidR="007029A7">
        <w:t xml:space="preserve"> o de cobre-aluminio</w:t>
      </w:r>
      <w:r w:rsidR="007029A7" w:rsidRPr="00814868">
        <w:t>)</w:t>
      </w:r>
      <w:r w:rsidRPr="00814868">
        <w:t xml:space="preserve">.  Para cada terminal se suministrará un conector adecuado para conductor o tubo. </w:t>
      </w:r>
    </w:p>
    <w:p w:rsidR="003F77E9" w:rsidRDefault="003F77E9" w:rsidP="003F77E9">
      <w:pPr>
        <w:pStyle w:val="Prrafodelista"/>
        <w:ind w:left="360"/>
      </w:pPr>
    </w:p>
    <w:p w:rsidR="0090766B" w:rsidRPr="00814868" w:rsidRDefault="0090766B" w:rsidP="00661609">
      <w:pPr>
        <w:pStyle w:val="Prrafodelista"/>
        <w:numPr>
          <w:ilvl w:val="0"/>
          <w:numId w:val="29"/>
        </w:numPr>
        <w:ind w:left="360"/>
      </w:pPr>
      <w:r w:rsidRPr="00814868">
        <w:t xml:space="preserve">Cada descargador estará provisto, en su base, de un terminal de puesta a tierra, adecuado para conductor de cobre cableado de 62 mm² a 125 mm² (2/0 AWG a 250 </w:t>
      </w:r>
      <w:proofErr w:type="spellStart"/>
      <w:r w:rsidRPr="00814868">
        <w:t>kcmil</w:t>
      </w:r>
      <w:proofErr w:type="spellEnd"/>
      <w:r w:rsidRPr="00814868">
        <w:t>).</w:t>
      </w:r>
    </w:p>
    <w:p w:rsidR="003F77E9" w:rsidRDefault="003F77E9" w:rsidP="003F77E9">
      <w:pPr>
        <w:pStyle w:val="Prrafodelista"/>
        <w:ind w:left="360"/>
      </w:pPr>
    </w:p>
    <w:p w:rsidR="0090766B" w:rsidRPr="00814868" w:rsidRDefault="0090766B" w:rsidP="00661609">
      <w:pPr>
        <w:pStyle w:val="Prrafodelista"/>
        <w:numPr>
          <w:ilvl w:val="0"/>
          <w:numId w:val="29"/>
        </w:numPr>
        <w:ind w:left="360"/>
      </w:pPr>
      <w:r w:rsidRPr="00814868">
        <w:t>Cada descargador llevará una placa metálica de identificación en idioma español, a prueba de intemperie, que contenga por lo menos las informaciones señaladas en las normas correspondientes.</w:t>
      </w:r>
    </w:p>
    <w:p w:rsidR="003F77E9" w:rsidRDefault="003F77E9" w:rsidP="003F77E9">
      <w:pPr>
        <w:pStyle w:val="Prrafodelista"/>
        <w:ind w:left="360"/>
      </w:pPr>
    </w:p>
    <w:p w:rsidR="0090766B" w:rsidRPr="00814868" w:rsidRDefault="0090766B" w:rsidP="00661609">
      <w:pPr>
        <w:pStyle w:val="Prrafodelista"/>
        <w:numPr>
          <w:ilvl w:val="0"/>
          <w:numId w:val="29"/>
        </w:numPr>
        <w:ind w:left="360"/>
      </w:pPr>
      <w:r w:rsidRPr="00814868">
        <w:t xml:space="preserve">Cada descargador estará provisto de herrajes que permitan levantarlo completamente ensamblado.  </w:t>
      </w:r>
    </w:p>
    <w:p w:rsidR="0090766B" w:rsidRPr="00814868" w:rsidRDefault="0090766B" w:rsidP="00FE74BC">
      <w:pPr>
        <w:pStyle w:val="Ttulo4"/>
      </w:pPr>
      <w:r w:rsidRPr="00814868">
        <w:t>Herrajes y Accesorios</w:t>
      </w:r>
    </w:p>
    <w:p w:rsidR="0090766B" w:rsidRPr="00814868" w:rsidRDefault="0090766B" w:rsidP="0090766B">
      <w:r w:rsidRPr="00814868">
        <w:t>Para cada descargador deberán suministrarse al menos los siguientes herrajes y accesorios, cuyos costos deben incluirse en los precios de los descargadores:</w:t>
      </w:r>
    </w:p>
    <w:p w:rsidR="00273B3E" w:rsidRDefault="0090766B" w:rsidP="00661609">
      <w:pPr>
        <w:pStyle w:val="Prrafodelista"/>
        <w:numPr>
          <w:ilvl w:val="0"/>
          <w:numId w:val="30"/>
        </w:numPr>
      </w:pPr>
      <w:r w:rsidRPr="00814868">
        <w:t xml:space="preserve">Pedestal de acero galvanizado; para montaje en fundaciones de hormigón incluido pernos de anclaje.  </w:t>
      </w:r>
      <w:r w:rsidRPr="00273B3E">
        <w:t>La altura mínima desde el suelo será la indicada en los planos que forman parte de los documentos de licitación.</w:t>
      </w:r>
    </w:p>
    <w:p w:rsidR="0090766B" w:rsidRPr="00273B3E" w:rsidRDefault="006A7FFA" w:rsidP="00273B3E">
      <w:pPr>
        <w:pStyle w:val="Prrafodelista"/>
        <w:ind w:left="360"/>
      </w:pPr>
      <w:r w:rsidRPr="00273B3E">
        <w:t xml:space="preserve"> </w:t>
      </w:r>
    </w:p>
    <w:p w:rsidR="0090766B" w:rsidRPr="00814868" w:rsidRDefault="0090766B" w:rsidP="00661609">
      <w:pPr>
        <w:pStyle w:val="Prrafodelista"/>
        <w:numPr>
          <w:ilvl w:val="0"/>
          <w:numId w:val="30"/>
        </w:numPr>
      </w:pPr>
      <w:r w:rsidRPr="00814868">
        <w:t>Base aislante.</w:t>
      </w:r>
    </w:p>
    <w:p w:rsidR="0090766B" w:rsidRDefault="0090766B" w:rsidP="0090766B">
      <w:pPr>
        <w:pStyle w:val="Prrafodelista"/>
        <w:ind w:left="360"/>
      </w:pPr>
    </w:p>
    <w:p w:rsidR="0090766B" w:rsidRPr="00814868" w:rsidRDefault="0090766B" w:rsidP="00661609">
      <w:pPr>
        <w:pStyle w:val="Prrafodelista"/>
        <w:numPr>
          <w:ilvl w:val="0"/>
          <w:numId w:val="30"/>
        </w:numPr>
      </w:pPr>
      <w:r w:rsidRPr="00814868">
        <w:t>Anillo ecualizador de potencial (en caso de requerirse).</w:t>
      </w:r>
    </w:p>
    <w:p w:rsidR="0090766B" w:rsidRDefault="0090766B" w:rsidP="0090766B">
      <w:pPr>
        <w:pStyle w:val="Prrafodelista"/>
        <w:ind w:left="360"/>
      </w:pPr>
    </w:p>
    <w:p w:rsidR="0090766B" w:rsidRPr="00814868" w:rsidRDefault="0090766B" w:rsidP="00661609">
      <w:pPr>
        <w:pStyle w:val="Prrafodelista"/>
        <w:numPr>
          <w:ilvl w:val="0"/>
          <w:numId w:val="30"/>
        </w:numPr>
      </w:pPr>
      <w:r w:rsidRPr="00814868">
        <w:t>Contador de descargas, que deberá ser de fácil montaje y de correcta operación en cualquier posición.</w:t>
      </w:r>
    </w:p>
    <w:p w:rsidR="0090766B" w:rsidRDefault="0090766B" w:rsidP="0090766B">
      <w:pPr>
        <w:pStyle w:val="Prrafodelista"/>
        <w:ind w:left="360"/>
      </w:pPr>
    </w:p>
    <w:p w:rsidR="0090766B" w:rsidRDefault="0090766B" w:rsidP="0090766B">
      <w:pPr>
        <w:pStyle w:val="Prrafodelista"/>
        <w:ind w:left="360"/>
      </w:pPr>
      <w:r w:rsidRPr="00814868">
        <w:t>Cada contador de descargas dispondrá de un transformador de acoplamiento, cuyo secundario será llevado al exterior y permitirá el acoplamiento de un analizador de la componente resistiva de la corriente de fuga del descargador, para descargadores con voltaje de referencia igual o mayor a 60 kV.</w:t>
      </w:r>
    </w:p>
    <w:p w:rsidR="00273B3E" w:rsidRDefault="00273B3E" w:rsidP="0090766B">
      <w:pPr>
        <w:pStyle w:val="Prrafodelista"/>
        <w:ind w:left="360"/>
      </w:pPr>
    </w:p>
    <w:p w:rsidR="00273B3E" w:rsidRDefault="00273B3E" w:rsidP="0090766B">
      <w:pPr>
        <w:pStyle w:val="Prrafodelista"/>
        <w:ind w:left="360"/>
      </w:pPr>
      <w:r>
        <w:t xml:space="preserve">Adicionalmente, el contador </w:t>
      </w:r>
      <w:r w:rsidR="002C0E58">
        <w:t xml:space="preserve">de descargas </w:t>
      </w:r>
      <w:r>
        <w:t xml:space="preserve">deberá </w:t>
      </w:r>
      <w:r w:rsidR="002C0E58">
        <w:t>contar con un contacto auxiliar (</w:t>
      </w:r>
      <w:r w:rsidR="003B3AC6">
        <w:t xml:space="preserve">mínimo </w:t>
      </w:r>
      <w:r w:rsidR="002C0E58">
        <w:t>0.5 A y 208 V) que permita la conexión con un dispositivo remoto</w:t>
      </w:r>
    </w:p>
    <w:p w:rsidR="0090766B" w:rsidRPr="00814868" w:rsidRDefault="0090766B" w:rsidP="00FE74BC">
      <w:pPr>
        <w:pStyle w:val="Ttulo4"/>
      </w:pPr>
      <w:r w:rsidRPr="00814868">
        <w:t>Analizador Portátil de Corriente de Fuga</w:t>
      </w:r>
    </w:p>
    <w:p w:rsidR="0090766B" w:rsidRPr="00814868" w:rsidRDefault="00D175E3" w:rsidP="0090766B">
      <w:r>
        <w:t>D</w:t>
      </w:r>
      <w:r w:rsidR="0090766B" w:rsidRPr="0074191D">
        <w:t>ebe</w:t>
      </w:r>
      <w:r w:rsidR="0074191D" w:rsidRPr="0074191D">
        <w:t xml:space="preserve"> suministrarse </w:t>
      </w:r>
      <w:r w:rsidR="00E73224" w:rsidRPr="0074191D">
        <w:t xml:space="preserve">un </w:t>
      </w:r>
      <w:r w:rsidR="0090766B" w:rsidRPr="0074191D">
        <w:t>analizador</w:t>
      </w:r>
      <w:r w:rsidR="00E73224" w:rsidRPr="0074191D">
        <w:t xml:space="preserve"> portátil</w:t>
      </w:r>
      <w:r w:rsidR="0090766B" w:rsidRPr="0074191D">
        <w:t xml:space="preserve"> de corriente de fuga</w:t>
      </w:r>
      <w:r w:rsidR="00E73224" w:rsidRPr="0074191D">
        <w:t xml:space="preserve"> por cada subestación del lote que corresponda</w:t>
      </w:r>
      <w:r w:rsidR="0074191D" w:rsidRPr="0074191D">
        <w:t>, cuyo costo debe estar incluido en el precio unitario de</w:t>
      </w:r>
      <w:r w:rsidR="0074191D">
        <w:t xml:space="preserve"> </w:t>
      </w:r>
      <w:r w:rsidR="0074191D" w:rsidRPr="0074191D">
        <w:t>l</w:t>
      </w:r>
      <w:r w:rsidR="0074191D">
        <w:t>os</w:t>
      </w:r>
      <w:r w:rsidR="0074191D" w:rsidRPr="0074191D">
        <w:t xml:space="preserve"> </w:t>
      </w:r>
      <w:r w:rsidR="0074191D">
        <w:t>pararrayos del respectivo lote</w:t>
      </w:r>
      <w:r w:rsidR="0074191D" w:rsidRPr="0074191D">
        <w:t>.</w:t>
      </w:r>
      <w:r w:rsidR="006A7FFA">
        <w:t xml:space="preserve"> </w:t>
      </w:r>
    </w:p>
    <w:p w:rsidR="0090766B" w:rsidRPr="00814868" w:rsidRDefault="0090766B" w:rsidP="0090766B">
      <w:r w:rsidRPr="00814868">
        <w:t>Este instrumento servirá para el monitoreo y análisis de los descargadores de óxido de zinc; y estará diseñado para conectarse al secundario del transformador de corriente incorporado en los contadores de descargas.</w:t>
      </w:r>
    </w:p>
    <w:p w:rsidR="0090766B" w:rsidRPr="00814868" w:rsidRDefault="0090766B" w:rsidP="0090766B">
      <w:r w:rsidRPr="00814868">
        <w:t>El instrumento contará con un medidor de la corriente de fuga que permita tomar lecturas del valor medio, valor de pico y el contenido de armónicas de la corriente de fuga.</w:t>
      </w:r>
    </w:p>
    <w:p w:rsidR="0090766B" w:rsidRDefault="0090766B" w:rsidP="0090766B">
      <w:r w:rsidRPr="00814868">
        <w:t xml:space="preserve">El analizador dispondrá de una toma para conexión de un osciloscopio (no incluido en el suministro); así como de los accesorios, cables y dispositivos necesarios.  El cargador de baterías del instrumento debe ser adecuado para 208/120 V </w:t>
      </w:r>
      <w:proofErr w:type="spellStart"/>
      <w:r w:rsidRPr="00814868">
        <w:t>c.a.</w:t>
      </w:r>
      <w:proofErr w:type="spellEnd"/>
    </w:p>
    <w:p w:rsidR="0090766B" w:rsidRPr="00A22D15" w:rsidRDefault="0090766B" w:rsidP="00FE74BC">
      <w:pPr>
        <w:pStyle w:val="Ttulo4"/>
      </w:pPr>
      <w:r w:rsidRPr="00A22D15">
        <w:t>Características Técnicas</w:t>
      </w:r>
    </w:p>
    <w:p w:rsidR="00D175E3" w:rsidRDefault="0090766B" w:rsidP="0090766B">
      <w:pPr>
        <w:rPr>
          <w:color w:val="FF0000"/>
        </w:rPr>
      </w:pPr>
      <w:r w:rsidRPr="00D175E3">
        <w:t>Los descargadores serán del tipo óxido de zinc, desprovistos de espinterómetros (gaps) en serie. Las características técnicas de cada tipo de descargador son las indicadas en la tabla de datos técnicos garantizados</w:t>
      </w:r>
      <w:r w:rsidR="00D175E3">
        <w:t>.</w:t>
      </w:r>
    </w:p>
    <w:p w:rsidR="0090766B" w:rsidRPr="00814868" w:rsidRDefault="0090766B" w:rsidP="0090766B">
      <w:r w:rsidRPr="00814868">
        <w:t xml:space="preserve">Los descargadores serán adecuados para trabajo pesado (heavy </w:t>
      </w:r>
      <w:proofErr w:type="spellStart"/>
      <w:r w:rsidRPr="00814868">
        <w:t>duty</w:t>
      </w:r>
      <w:proofErr w:type="spellEnd"/>
      <w:r w:rsidRPr="00814868">
        <w:t>).  La capacidad térmica será suficiente para garantizar el funcionamiento satisfactorio de los descargadores frente a sobretensiones múltiples, guardando un margen térmico adecuado para evitar el riesgo de elevación descontrolada de temperatura (</w:t>
      </w:r>
      <w:proofErr w:type="spellStart"/>
      <w:r w:rsidRPr="00814868">
        <w:t>Thermal</w:t>
      </w:r>
      <w:proofErr w:type="spellEnd"/>
      <w:r w:rsidRPr="00814868">
        <w:t xml:space="preserve"> </w:t>
      </w:r>
      <w:proofErr w:type="spellStart"/>
      <w:r w:rsidRPr="00814868">
        <w:t>runaway</w:t>
      </w:r>
      <w:proofErr w:type="spellEnd"/>
      <w:r w:rsidRPr="00814868">
        <w:t>); de modo que después de cesadas las sobretensiones, la temperatura y la corriente de fuga de las resistencias no lineales del descargador, retornen a estado estable y normal con el voltaje máximo de operación del sistema.</w:t>
      </w:r>
    </w:p>
    <w:p w:rsidR="0090766B" w:rsidRPr="00814868" w:rsidRDefault="0090766B" w:rsidP="00FE74BC">
      <w:pPr>
        <w:pStyle w:val="Ttulo3"/>
      </w:pPr>
      <w:bookmarkStart w:id="48" w:name="_Toc436385137"/>
      <w:r w:rsidRPr="00814868">
        <w:t>Pruebas</w:t>
      </w:r>
      <w:bookmarkEnd w:id="48"/>
    </w:p>
    <w:p w:rsidR="0090766B" w:rsidRPr="00814868" w:rsidRDefault="0090766B" w:rsidP="00FE74BC">
      <w:pPr>
        <w:pStyle w:val="Ttulo4"/>
      </w:pPr>
      <w:r w:rsidRPr="00814868">
        <w:t>General</w:t>
      </w:r>
    </w:p>
    <w:p w:rsidR="0090766B" w:rsidRPr="00814868" w:rsidRDefault="0090766B" w:rsidP="0090766B">
      <w:r w:rsidRPr="00814868">
        <w:t xml:space="preserve">Rigen todas las estipulaciones de carácter general que se indican en las "Especificaciones Técnicas Generales para Equipo Eléctrico". Se </w:t>
      </w:r>
      <w:r w:rsidR="00D175E3">
        <w:t>utilizará la norma IEC 60099-4</w:t>
      </w:r>
      <w:r w:rsidRPr="00814868">
        <w:t>.</w:t>
      </w:r>
    </w:p>
    <w:p w:rsidR="0090766B" w:rsidRPr="00814868" w:rsidRDefault="0090766B" w:rsidP="00FE74BC">
      <w:pPr>
        <w:pStyle w:val="Ttulo4"/>
      </w:pPr>
      <w:r w:rsidRPr="00814868">
        <w:lastRenderedPageBreak/>
        <w:t>Pruebas Tipo (</w:t>
      </w:r>
      <w:proofErr w:type="spellStart"/>
      <w:r w:rsidRPr="00814868">
        <w:t>type</w:t>
      </w:r>
      <w:proofErr w:type="spellEnd"/>
      <w:r w:rsidRPr="00814868">
        <w:t xml:space="preserve"> </w:t>
      </w:r>
      <w:proofErr w:type="spellStart"/>
      <w:r w:rsidRPr="00814868">
        <w:t>tests</w:t>
      </w:r>
      <w:proofErr w:type="spellEnd"/>
      <w:r w:rsidRPr="00814868">
        <w:t>)</w:t>
      </w:r>
    </w:p>
    <w:p w:rsidR="0090766B" w:rsidRPr="00814868" w:rsidRDefault="0090766B" w:rsidP="0090766B">
      <w:r w:rsidRPr="00814868">
        <w:t>El Contratista presentará para la revisión y conformidad de CELEC EP-TRANSELECTRIC, un juego completo de reportes certificados de pruebas tipo, que se hayan realizado en unidades de cada tipo y valor nominal similares a las solicitadas en el contrato.</w:t>
      </w:r>
    </w:p>
    <w:p w:rsidR="0090766B" w:rsidRDefault="0090766B" w:rsidP="0090766B">
      <w:r w:rsidRPr="00814868">
        <w:t>Las pruebas tipo requeridas son:</w:t>
      </w:r>
    </w:p>
    <w:p w:rsidR="0090766B" w:rsidRPr="00814868" w:rsidRDefault="0090766B" w:rsidP="00661609">
      <w:pPr>
        <w:pStyle w:val="Prrafodelista"/>
        <w:numPr>
          <w:ilvl w:val="0"/>
          <w:numId w:val="31"/>
        </w:numPr>
      </w:pPr>
      <w:r w:rsidRPr="00814868">
        <w:t>Pruebas Sísmicas:</w:t>
      </w:r>
    </w:p>
    <w:p w:rsidR="0090766B" w:rsidRPr="00814868" w:rsidRDefault="0090766B" w:rsidP="0090766B">
      <w:pPr>
        <w:ind w:left="360"/>
      </w:pPr>
      <w:r w:rsidRPr="00814868">
        <w:t>Se requieren pruebas sísmicas para pararrayos aplicables en voltajes nominales del sistema iguales o superiores a 13.8, 69, 138 y 230 kV.</w:t>
      </w:r>
    </w:p>
    <w:p w:rsidR="0090766B" w:rsidRPr="00814868" w:rsidRDefault="0090766B" w:rsidP="0090766B">
      <w:pPr>
        <w:ind w:left="360"/>
      </w:pPr>
      <w:r w:rsidRPr="00814868">
        <w:t>Las pruebas sísmicas, serán realizadas en una unidad de cada tipo y valor nominal en un laboratorio certificado por su experiencia en este tipo de pruebas.  La prueba consistirá en la aplicación de vibraciones forzadas por medio de un movimiento horizontal ejercido paralelamente en los ejes horizontales principales del equipo.  Se asumirá una aceleración del suelo de 0.33 g y un espectro de respuesta, como se describe en las "</w:t>
      </w:r>
      <w:r w:rsidR="00AF45D6">
        <w:t>Especificaciones Técnicas Generales para Equipo Eléctrico</w:t>
      </w:r>
      <w:r w:rsidRPr="00814868">
        <w:t xml:space="preserve">". </w:t>
      </w:r>
    </w:p>
    <w:p w:rsidR="0090766B" w:rsidRPr="00814868" w:rsidRDefault="0090766B" w:rsidP="00661609">
      <w:pPr>
        <w:pStyle w:val="Prrafodelista"/>
        <w:numPr>
          <w:ilvl w:val="0"/>
          <w:numId w:val="31"/>
        </w:numPr>
      </w:pPr>
      <w:r w:rsidRPr="00814868">
        <w:t>Pruebas de rigidez dieléctrica del aislamiento (IEC 60099</w:t>
      </w:r>
      <w:r w:rsidRPr="00814868">
        <w:noBreakHyphen/>
        <w:t xml:space="preserve">4 cláusula </w:t>
      </w:r>
      <w:r w:rsidR="00624B76">
        <w:t>8</w:t>
      </w:r>
      <w:r w:rsidRPr="00814868">
        <w:t>.2).</w:t>
      </w:r>
    </w:p>
    <w:p w:rsidR="0090766B" w:rsidRPr="00814868" w:rsidRDefault="0090766B" w:rsidP="0090766B">
      <w:pPr>
        <w:pStyle w:val="Prrafodelista"/>
        <w:ind w:left="360"/>
      </w:pPr>
    </w:p>
    <w:p w:rsidR="0090766B" w:rsidRPr="00814868" w:rsidRDefault="0090766B" w:rsidP="00661609">
      <w:pPr>
        <w:pStyle w:val="Prrafodelista"/>
        <w:numPr>
          <w:ilvl w:val="0"/>
          <w:numId w:val="31"/>
        </w:numPr>
      </w:pPr>
      <w:r w:rsidRPr="00814868">
        <w:t>Prueba de voltaje residual (IEC 60099</w:t>
      </w:r>
      <w:r w:rsidRPr="00814868">
        <w:noBreakHyphen/>
        <w:t xml:space="preserve">4, cláusula </w:t>
      </w:r>
      <w:r w:rsidR="00624B76">
        <w:t>8</w:t>
      </w:r>
      <w:r w:rsidRPr="00814868">
        <w:t>.3).</w:t>
      </w:r>
    </w:p>
    <w:p w:rsidR="0090766B" w:rsidRPr="00814868" w:rsidRDefault="0090766B" w:rsidP="0090766B">
      <w:pPr>
        <w:pStyle w:val="Prrafodelista"/>
        <w:ind w:left="360"/>
      </w:pPr>
    </w:p>
    <w:p w:rsidR="0090766B" w:rsidRPr="00814868" w:rsidRDefault="0090766B" w:rsidP="00661609">
      <w:pPr>
        <w:pStyle w:val="Prrafodelista"/>
        <w:numPr>
          <w:ilvl w:val="0"/>
          <w:numId w:val="31"/>
        </w:numPr>
      </w:pPr>
      <w:r w:rsidRPr="00814868">
        <w:t>Pruebas de rigidez a corriente de impulso de larga duración (IEC 6009</w:t>
      </w:r>
      <w:r w:rsidR="00624B76">
        <w:t>9</w:t>
      </w:r>
      <w:r w:rsidR="00624B76">
        <w:noBreakHyphen/>
        <w:t>4, cláusula 8</w:t>
      </w:r>
      <w:r w:rsidRPr="00814868">
        <w:t>.4).</w:t>
      </w:r>
    </w:p>
    <w:p w:rsidR="0090766B" w:rsidRPr="00814868" w:rsidRDefault="0090766B" w:rsidP="0090766B">
      <w:pPr>
        <w:pStyle w:val="Prrafodelista"/>
        <w:ind w:left="360"/>
      </w:pPr>
    </w:p>
    <w:p w:rsidR="0090766B" w:rsidRPr="00814868" w:rsidRDefault="00624B76" w:rsidP="00661609">
      <w:pPr>
        <w:pStyle w:val="Prrafodelista"/>
        <w:numPr>
          <w:ilvl w:val="0"/>
          <w:numId w:val="31"/>
        </w:numPr>
      </w:pPr>
      <w:r>
        <w:t>Pruebas de Funcionamiento (IEC 60099</w:t>
      </w:r>
      <w:r>
        <w:noBreakHyphen/>
        <w:t>4, cláusula 8</w:t>
      </w:r>
      <w:r w:rsidR="0090766B" w:rsidRPr="00814868">
        <w:t>.5).</w:t>
      </w:r>
    </w:p>
    <w:p w:rsidR="0090766B" w:rsidRPr="00814868" w:rsidRDefault="0090766B" w:rsidP="0090766B">
      <w:pPr>
        <w:pStyle w:val="Prrafodelista"/>
        <w:ind w:left="360"/>
      </w:pPr>
    </w:p>
    <w:p w:rsidR="0090766B" w:rsidRDefault="0090766B" w:rsidP="00661609">
      <w:pPr>
        <w:pStyle w:val="Prrafodelista"/>
        <w:numPr>
          <w:ilvl w:val="0"/>
          <w:numId w:val="31"/>
        </w:numPr>
      </w:pPr>
      <w:r w:rsidRPr="00814868">
        <w:t>Pruebas de</w:t>
      </w:r>
      <w:r w:rsidR="00624B76">
        <w:t xml:space="preserve">l dispositivo de </w:t>
      </w:r>
      <w:r w:rsidRPr="00814868">
        <w:t>alivio de pre</w:t>
      </w:r>
      <w:r w:rsidR="00381DBE">
        <w:t>sión (IEC 60099</w:t>
      </w:r>
      <w:r w:rsidR="00381DBE">
        <w:noBreakHyphen/>
        <w:t>4, cláusula 8.6</w:t>
      </w:r>
      <w:r w:rsidRPr="00814868">
        <w:t>).</w:t>
      </w:r>
    </w:p>
    <w:p w:rsidR="0041656D" w:rsidRDefault="0041656D" w:rsidP="0041656D">
      <w:pPr>
        <w:pStyle w:val="Prrafodelista"/>
      </w:pPr>
    </w:p>
    <w:p w:rsidR="0041656D" w:rsidRPr="00814868" w:rsidRDefault="0041656D" w:rsidP="00661609">
      <w:pPr>
        <w:pStyle w:val="Prrafodelista"/>
        <w:numPr>
          <w:ilvl w:val="0"/>
          <w:numId w:val="31"/>
        </w:numPr>
      </w:pPr>
      <w:r>
        <w:t>Pruebas de Cortocircuito (IEC 60099</w:t>
      </w:r>
      <w:r>
        <w:noBreakHyphen/>
        <w:t>4, cláusula 8.7</w:t>
      </w:r>
      <w:r w:rsidRPr="00814868">
        <w:t>).</w:t>
      </w:r>
    </w:p>
    <w:p w:rsidR="0090766B" w:rsidRPr="00814868" w:rsidRDefault="0090766B" w:rsidP="0090766B">
      <w:pPr>
        <w:pStyle w:val="Prrafodelista"/>
        <w:ind w:left="360"/>
      </w:pPr>
    </w:p>
    <w:p w:rsidR="0090766B" w:rsidRPr="00814868" w:rsidRDefault="0090766B" w:rsidP="00661609">
      <w:pPr>
        <w:pStyle w:val="Prrafodelista"/>
        <w:numPr>
          <w:ilvl w:val="0"/>
          <w:numId w:val="31"/>
        </w:numPr>
      </w:pPr>
      <w:r w:rsidRPr="00814868">
        <w:t xml:space="preserve">Prueba de contaminación </w:t>
      </w:r>
      <w:r w:rsidR="00624B76">
        <w:t>en las porcelanas del pararrayos</w:t>
      </w:r>
      <w:r w:rsidRPr="00814868">
        <w:t xml:space="preserve"> (IEC 60099</w:t>
      </w:r>
      <w:r w:rsidRPr="00814868">
        <w:noBreakHyphen/>
        <w:t>4, anexo F).</w:t>
      </w:r>
    </w:p>
    <w:p w:rsidR="0090766B" w:rsidRPr="00814868" w:rsidRDefault="0090766B" w:rsidP="0090766B">
      <w:pPr>
        <w:pStyle w:val="Prrafodelista"/>
        <w:ind w:left="360"/>
      </w:pPr>
    </w:p>
    <w:p w:rsidR="0090766B" w:rsidRDefault="0090766B" w:rsidP="00661609">
      <w:pPr>
        <w:pStyle w:val="Prrafodelista"/>
        <w:numPr>
          <w:ilvl w:val="0"/>
          <w:numId w:val="31"/>
        </w:numPr>
      </w:pPr>
      <w:r w:rsidRPr="00814868">
        <w:t>Pruebas de descargas parc</w:t>
      </w:r>
      <w:r w:rsidR="00381DBE">
        <w:t>iales (IEC 60099</w:t>
      </w:r>
      <w:r w:rsidR="00381DBE">
        <w:noBreakHyphen/>
        <w:t>4, cláusula 8.8</w:t>
      </w:r>
      <w:r w:rsidRPr="00814868">
        <w:t>).</w:t>
      </w:r>
    </w:p>
    <w:p w:rsidR="00155E8B" w:rsidRDefault="00155E8B" w:rsidP="00155E8B">
      <w:pPr>
        <w:pStyle w:val="Prrafodelista"/>
      </w:pPr>
    </w:p>
    <w:p w:rsidR="00155E8B" w:rsidRPr="00814868" w:rsidRDefault="00155E8B" w:rsidP="00661609">
      <w:pPr>
        <w:pStyle w:val="Prrafodelista"/>
        <w:numPr>
          <w:ilvl w:val="0"/>
          <w:numId w:val="31"/>
        </w:numPr>
      </w:pPr>
      <w:r>
        <w:t>Prueba del Momento de Flexión (IEC 60099</w:t>
      </w:r>
      <w:r>
        <w:noBreakHyphen/>
        <w:t>4, cláusula 8.9</w:t>
      </w:r>
      <w:r w:rsidRPr="00814868">
        <w:t>).</w:t>
      </w:r>
    </w:p>
    <w:p w:rsidR="0090766B" w:rsidRPr="00814868" w:rsidRDefault="0090766B" w:rsidP="0090766B">
      <w:pPr>
        <w:pStyle w:val="Prrafodelista"/>
        <w:ind w:left="360"/>
      </w:pPr>
    </w:p>
    <w:p w:rsidR="0041656D" w:rsidRPr="00814868" w:rsidRDefault="0090766B" w:rsidP="00661609">
      <w:pPr>
        <w:pStyle w:val="Prrafodelista"/>
        <w:numPr>
          <w:ilvl w:val="0"/>
          <w:numId w:val="31"/>
        </w:numPr>
      </w:pPr>
      <w:r w:rsidRPr="00814868">
        <w:t>Prueba</w:t>
      </w:r>
      <w:r w:rsidR="00155E8B">
        <w:t>s</w:t>
      </w:r>
      <w:r w:rsidRPr="00814868">
        <w:t xml:space="preserve"> de estanqueidad.</w:t>
      </w:r>
      <w:r w:rsidR="0041656D">
        <w:t xml:space="preserve"> (IEC 60099</w:t>
      </w:r>
      <w:r w:rsidR="0041656D">
        <w:noBreakHyphen/>
        <w:t>4, cláusula 8.11)</w:t>
      </w:r>
      <w:r w:rsidR="0041656D" w:rsidRPr="00814868">
        <w:t>.</w:t>
      </w:r>
    </w:p>
    <w:p w:rsidR="003F77E9" w:rsidRDefault="003F77E9" w:rsidP="003F77E9">
      <w:pPr>
        <w:pStyle w:val="Prrafodelista"/>
        <w:ind w:left="360"/>
      </w:pPr>
    </w:p>
    <w:p w:rsidR="0041656D" w:rsidRDefault="0041656D" w:rsidP="00661609">
      <w:pPr>
        <w:pStyle w:val="Prrafodelista"/>
        <w:numPr>
          <w:ilvl w:val="0"/>
          <w:numId w:val="31"/>
        </w:numPr>
      </w:pPr>
      <w:r>
        <w:t>Medición de Voltaje de Radio Interferencia (IEC 60099</w:t>
      </w:r>
      <w:r>
        <w:noBreakHyphen/>
        <w:t>4, cláusula 8.12</w:t>
      </w:r>
      <w:r w:rsidRPr="00814868">
        <w:t>).</w:t>
      </w:r>
    </w:p>
    <w:p w:rsidR="0090766B" w:rsidRPr="00814868" w:rsidRDefault="0090766B" w:rsidP="00FE74BC">
      <w:pPr>
        <w:pStyle w:val="Ttulo4"/>
      </w:pPr>
      <w:r w:rsidRPr="00814868">
        <w:t>Pruebas de rutina</w:t>
      </w:r>
    </w:p>
    <w:p w:rsidR="0090766B" w:rsidRPr="00814868" w:rsidRDefault="0090766B" w:rsidP="0090766B">
      <w:r w:rsidRPr="00814868">
        <w:t>Las pruebas de rutina deben ser ejecutadas en fábrica en cada descargador completo o en cada unidad de descargador, si el mismo está constituido de varias unidades.</w:t>
      </w:r>
    </w:p>
    <w:p w:rsidR="0090766B" w:rsidRPr="00814868" w:rsidRDefault="0090766B" w:rsidP="0090766B">
      <w:r w:rsidRPr="00814868">
        <w:t xml:space="preserve">El Contratista deberá notificar oficialmente a CELEC EP-TRANSELECTRIC la fecha de inicio de estas pruebas, las cuales serán presenciadas por el o los representantes de CELEC EP </w:t>
      </w:r>
      <w:r w:rsidRPr="00814868">
        <w:lastRenderedPageBreak/>
        <w:t>TRANSELECTRIC; en las instalaciones del fabricante, quien debe proporcionar los equipos y personal necesarios para tal fin. Cada protocolo de prueba deberá ser suscrito por el inspector de fábrica, por el responsable designado por el Contratista y por el representante de CELEC EP-TRANSELECTRIC.</w:t>
      </w:r>
    </w:p>
    <w:p w:rsidR="0090766B" w:rsidRPr="00814868" w:rsidRDefault="0090766B" w:rsidP="0090766B">
      <w:r w:rsidRPr="00814868">
        <w:t>Si los resultados de las pruebas o los equipos de prueba no son confiables, éstas igualmente podrán ser realizadas o repetidas, a costo del proveedor, en laboratorios reconocidos por CELEC EP TRANSELECTRIC.</w:t>
      </w:r>
    </w:p>
    <w:p w:rsidR="0090766B" w:rsidRPr="00814868" w:rsidRDefault="0090766B" w:rsidP="0090766B">
      <w:r w:rsidRPr="00814868">
        <w:t>Las pruebas de rutina que deben ejecutarse son:</w:t>
      </w:r>
    </w:p>
    <w:p w:rsidR="0090766B" w:rsidRDefault="0090766B" w:rsidP="00661609">
      <w:pPr>
        <w:pStyle w:val="Prrafodelista"/>
        <w:numPr>
          <w:ilvl w:val="0"/>
          <w:numId w:val="32"/>
        </w:numPr>
      </w:pPr>
      <w:r w:rsidRPr="00814868">
        <w:t>Mediciones de voltaje de ref</w:t>
      </w:r>
      <w:r w:rsidR="00A304E0">
        <w:t>erencia (IEC 60099-4, cláusula 9.1a</w:t>
      </w:r>
      <w:r w:rsidRPr="00814868">
        <w:t>).</w:t>
      </w:r>
    </w:p>
    <w:p w:rsidR="00155E8B" w:rsidRPr="00814868" w:rsidRDefault="00155E8B" w:rsidP="00155E8B">
      <w:pPr>
        <w:pStyle w:val="Prrafodelista"/>
        <w:ind w:left="360"/>
      </w:pPr>
    </w:p>
    <w:p w:rsidR="0090766B" w:rsidRPr="00814868" w:rsidRDefault="0090766B" w:rsidP="00661609">
      <w:pPr>
        <w:pStyle w:val="Prrafodelista"/>
        <w:numPr>
          <w:ilvl w:val="0"/>
          <w:numId w:val="32"/>
        </w:numPr>
      </w:pPr>
      <w:r w:rsidRPr="00814868">
        <w:t xml:space="preserve">Pruebas de voltaje residual (IEC 60099-4, cláusula </w:t>
      </w:r>
      <w:r w:rsidR="00A304E0">
        <w:t>9</w:t>
      </w:r>
      <w:r w:rsidRPr="00814868">
        <w:t>.1b).</w:t>
      </w:r>
    </w:p>
    <w:p w:rsidR="003F77E9" w:rsidRDefault="003F77E9" w:rsidP="003F77E9">
      <w:pPr>
        <w:pStyle w:val="Prrafodelista"/>
        <w:ind w:left="360"/>
      </w:pPr>
    </w:p>
    <w:p w:rsidR="0090766B" w:rsidRPr="00814868" w:rsidRDefault="0090766B" w:rsidP="00661609">
      <w:pPr>
        <w:pStyle w:val="Prrafodelista"/>
        <w:numPr>
          <w:ilvl w:val="0"/>
          <w:numId w:val="32"/>
        </w:numPr>
      </w:pPr>
      <w:r w:rsidRPr="00814868">
        <w:t xml:space="preserve">Verificación de ausencia de descargas parciales y </w:t>
      </w:r>
      <w:r w:rsidR="00155E8B">
        <w:t>de ruido de contacto</w:t>
      </w:r>
      <w:r w:rsidRPr="00814868">
        <w:t xml:space="preserve"> (IEC 60099-4, cláusula </w:t>
      </w:r>
      <w:r w:rsidR="00A304E0">
        <w:t>9</w:t>
      </w:r>
      <w:r w:rsidRPr="00814868">
        <w:t>.1c).</w:t>
      </w:r>
    </w:p>
    <w:p w:rsidR="00155E8B" w:rsidRDefault="00155E8B" w:rsidP="00155E8B">
      <w:pPr>
        <w:pStyle w:val="Prrafodelista"/>
        <w:ind w:left="360"/>
      </w:pPr>
    </w:p>
    <w:p w:rsidR="0090766B" w:rsidRDefault="0090766B" w:rsidP="00661609">
      <w:pPr>
        <w:pStyle w:val="Prrafodelista"/>
        <w:numPr>
          <w:ilvl w:val="0"/>
          <w:numId w:val="32"/>
        </w:numPr>
      </w:pPr>
      <w:r w:rsidRPr="00814868">
        <w:t xml:space="preserve">Pruebas </w:t>
      </w:r>
      <w:r w:rsidR="00155E8B">
        <w:t>de Estanqueidad</w:t>
      </w:r>
      <w:r w:rsidR="00A304E0">
        <w:t xml:space="preserve"> (IEC 60099-4, cláusula 9</w:t>
      </w:r>
      <w:r w:rsidRPr="00814868">
        <w:t>.1d).</w:t>
      </w:r>
    </w:p>
    <w:p w:rsidR="00A304E0" w:rsidRDefault="00A304E0" w:rsidP="00A304E0">
      <w:pPr>
        <w:pStyle w:val="Prrafodelista"/>
      </w:pPr>
    </w:p>
    <w:p w:rsidR="00A304E0" w:rsidRDefault="00A304E0" w:rsidP="00661609">
      <w:pPr>
        <w:pStyle w:val="Prrafodelista"/>
        <w:numPr>
          <w:ilvl w:val="0"/>
          <w:numId w:val="32"/>
        </w:numPr>
      </w:pPr>
      <w:r>
        <w:t>Prueba de distribución de corrientes en pararrayos multi-columna (IEC 60099-4, cláusula 9.1e</w:t>
      </w:r>
      <w:r w:rsidRPr="00814868">
        <w:t>).</w:t>
      </w:r>
    </w:p>
    <w:p w:rsidR="0090766B" w:rsidRPr="00A304E0" w:rsidRDefault="0090766B" w:rsidP="00FE74BC">
      <w:pPr>
        <w:pStyle w:val="Ttulo4"/>
      </w:pPr>
      <w:r w:rsidRPr="00A304E0">
        <w:t>Pruebas de Aceptación</w:t>
      </w:r>
      <w:r w:rsidR="00EC4CEE" w:rsidRPr="00A304E0">
        <w:t xml:space="preserve"> </w:t>
      </w:r>
    </w:p>
    <w:p w:rsidR="0090766B" w:rsidRPr="00814868" w:rsidRDefault="0090766B" w:rsidP="0090766B">
      <w:r w:rsidRPr="00814868">
        <w:t>Estas pruebas se realizarán en el descargador completo y son:</w:t>
      </w:r>
    </w:p>
    <w:p w:rsidR="0090766B" w:rsidRDefault="0090766B" w:rsidP="00661609">
      <w:pPr>
        <w:pStyle w:val="Prrafodelista"/>
        <w:numPr>
          <w:ilvl w:val="0"/>
          <w:numId w:val="33"/>
        </w:numPr>
      </w:pPr>
      <w:r w:rsidRPr="00814868">
        <w:t xml:space="preserve">Medición del voltaje a frecuencia industrial </w:t>
      </w:r>
      <w:r w:rsidR="00F33244">
        <w:t>(IEC 60099-4, cláusula 9</w:t>
      </w:r>
      <w:r w:rsidRPr="00814868">
        <w:t>.2.1a).</w:t>
      </w:r>
    </w:p>
    <w:p w:rsidR="00A304E0" w:rsidRDefault="00A304E0" w:rsidP="00A304E0">
      <w:pPr>
        <w:pStyle w:val="Prrafodelista"/>
        <w:ind w:left="360"/>
      </w:pPr>
    </w:p>
    <w:p w:rsidR="0090766B" w:rsidRPr="00814868" w:rsidRDefault="0090766B" w:rsidP="00661609">
      <w:pPr>
        <w:pStyle w:val="Prrafodelista"/>
        <w:numPr>
          <w:ilvl w:val="0"/>
          <w:numId w:val="33"/>
        </w:numPr>
      </w:pPr>
      <w:r w:rsidRPr="00814868">
        <w:t xml:space="preserve">Voltaje residual a onda de impulso (IEC 60099-4, cláusula </w:t>
      </w:r>
      <w:r w:rsidR="007371DB">
        <w:t>9</w:t>
      </w:r>
      <w:r w:rsidRPr="00814868">
        <w:t>.2.1b).</w:t>
      </w:r>
    </w:p>
    <w:p w:rsidR="00A304E0" w:rsidRDefault="00A304E0" w:rsidP="00A304E0">
      <w:pPr>
        <w:pStyle w:val="Prrafodelista"/>
        <w:ind w:left="360"/>
      </w:pPr>
    </w:p>
    <w:p w:rsidR="0090766B" w:rsidRPr="00814868" w:rsidRDefault="0090766B" w:rsidP="00661609">
      <w:pPr>
        <w:pStyle w:val="Prrafodelista"/>
        <w:numPr>
          <w:ilvl w:val="0"/>
          <w:numId w:val="33"/>
        </w:numPr>
      </w:pPr>
      <w:r w:rsidRPr="00814868">
        <w:t>Prueba de descargas pa</w:t>
      </w:r>
      <w:r w:rsidR="00F33244">
        <w:t>rciales (IEC 60099-4, cláusula 9</w:t>
      </w:r>
      <w:r w:rsidRPr="00814868">
        <w:t>.2.1c).</w:t>
      </w:r>
    </w:p>
    <w:p w:rsidR="00A304E0" w:rsidRDefault="00A304E0" w:rsidP="00A304E0">
      <w:pPr>
        <w:pStyle w:val="Prrafodelista"/>
        <w:ind w:left="360"/>
      </w:pPr>
    </w:p>
    <w:p w:rsidR="0090766B" w:rsidRPr="00814868" w:rsidRDefault="0090766B" w:rsidP="00661609">
      <w:pPr>
        <w:pStyle w:val="Prrafodelista"/>
        <w:numPr>
          <w:ilvl w:val="0"/>
          <w:numId w:val="33"/>
        </w:numPr>
      </w:pPr>
      <w:r w:rsidRPr="00814868">
        <w:t xml:space="preserve">Prueba de estabilidad </w:t>
      </w:r>
      <w:r w:rsidR="00F33244">
        <w:t>térmica (IEC 60099-4, cláusula 9</w:t>
      </w:r>
      <w:r w:rsidRPr="00814868">
        <w:t>.2.2).</w:t>
      </w:r>
    </w:p>
    <w:p w:rsidR="00F43BC3" w:rsidRPr="00814868" w:rsidRDefault="00F43BC3" w:rsidP="00FE74BC">
      <w:pPr>
        <w:pStyle w:val="Ttulo4"/>
      </w:pPr>
      <w:r w:rsidRPr="00814868">
        <w:t>Pruebas e inspecciones en el sitio</w:t>
      </w:r>
    </w:p>
    <w:p w:rsidR="00F43BC3" w:rsidRDefault="00F43BC3" w:rsidP="00F43BC3">
      <w:r w:rsidRPr="00814868">
        <w:t xml:space="preserve">Previa la puesta en operación de los </w:t>
      </w:r>
      <w:r>
        <w:t xml:space="preserve">descargadores </w:t>
      </w:r>
      <w:r w:rsidRPr="00814868">
        <w:t xml:space="preserve">suministrados dentro del contrato, se realizará pruebas en el sitio de instalación, para verificar las características principales de los equipos antes de su puesta en servicio.  </w:t>
      </w:r>
    </w:p>
    <w:p w:rsidR="00F43BC3" w:rsidRPr="00814868" w:rsidRDefault="00F43BC3" w:rsidP="00F43BC3">
      <w:r w:rsidRPr="00814868">
        <w:t xml:space="preserve">Las pruebas e inspecciones a realizarse en todos y cada uno de los </w:t>
      </w:r>
      <w:r>
        <w:t>descargadores</w:t>
      </w:r>
      <w:r w:rsidRPr="00814868">
        <w:t xml:space="preserve"> son las siguientes:</w:t>
      </w:r>
    </w:p>
    <w:p w:rsidR="0090766B" w:rsidRDefault="0090766B" w:rsidP="00661609">
      <w:pPr>
        <w:pStyle w:val="Prrafodelista"/>
        <w:numPr>
          <w:ilvl w:val="0"/>
          <w:numId w:val="34"/>
        </w:numPr>
      </w:pPr>
      <w:r w:rsidRPr="00814868">
        <w:t>Medición de la resistencia de aislamiento.</w:t>
      </w:r>
    </w:p>
    <w:p w:rsidR="00F43BC3" w:rsidRPr="00814868" w:rsidRDefault="00F43BC3" w:rsidP="00F43BC3">
      <w:pPr>
        <w:pStyle w:val="Prrafodelista"/>
        <w:ind w:left="360"/>
      </w:pPr>
    </w:p>
    <w:p w:rsidR="0090766B" w:rsidRDefault="0090766B" w:rsidP="00661609">
      <w:pPr>
        <w:pStyle w:val="Prrafodelista"/>
        <w:numPr>
          <w:ilvl w:val="0"/>
          <w:numId w:val="34"/>
        </w:numPr>
      </w:pPr>
      <w:r w:rsidRPr="00814868">
        <w:t>Medición del factor de potencia.</w:t>
      </w:r>
    </w:p>
    <w:p w:rsidR="00243B03" w:rsidRDefault="00243B03" w:rsidP="00243B03">
      <w:pPr>
        <w:pStyle w:val="Prrafodelista"/>
      </w:pPr>
    </w:p>
    <w:p w:rsidR="00243B03" w:rsidRPr="00814868" w:rsidRDefault="00243B03" w:rsidP="00243B03"/>
    <w:p w:rsidR="0090766B" w:rsidRPr="00814868" w:rsidRDefault="0090766B" w:rsidP="00FE74BC">
      <w:pPr>
        <w:pStyle w:val="Ttulo3"/>
      </w:pPr>
      <w:bookmarkStart w:id="49" w:name="_Toc436385138"/>
      <w:r>
        <w:lastRenderedPageBreak/>
        <w:t>D</w:t>
      </w:r>
      <w:r w:rsidRPr="00814868">
        <w:t>iseños e información a suministrar</w:t>
      </w:r>
      <w:bookmarkEnd w:id="49"/>
    </w:p>
    <w:p w:rsidR="0090766B" w:rsidRPr="00814868" w:rsidRDefault="0090766B" w:rsidP="00FE74BC">
      <w:pPr>
        <w:pStyle w:val="Ttulo4"/>
      </w:pPr>
      <w:r w:rsidRPr="00814868">
        <w:t>Información a ser incluida en la oferta</w:t>
      </w:r>
    </w:p>
    <w:p w:rsidR="0090766B" w:rsidRPr="00814868" w:rsidRDefault="0090766B" w:rsidP="0090766B">
      <w:r w:rsidRPr="00814868">
        <w:t>Para cada tipo de descargador, el oferente incluirá en su propuesta la siguiente información y documentación:</w:t>
      </w:r>
    </w:p>
    <w:p w:rsidR="0090766B" w:rsidRPr="00814868" w:rsidRDefault="003014A7" w:rsidP="00661609">
      <w:pPr>
        <w:pStyle w:val="Prrafodelista"/>
        <w:numPr>
          <w:ilvl w:val="0"/>
          <w:numId w:val="35"/>
        </w:numPr>
        <w:ind w:left="360"/>
      </w:pPr>
      <w:r>
        <w:t xml:space="preserve">En la oferta se incluirá </w:t>
      </w:r>
      <w:r w:rsidR="0090766B" w:rsidRPr="00814868">
        <w:t>información en forma de literatura descriptiva, dibujos, gráficos, reportes, datos tabulados:</w:t>
      </w:r>
    </w:p>
    <w:p w:rsidR="003F77E9" w:rsidRDefault="003F77E9" w:rsidP="003F77E9">
      <w:pPr>
        <w:pStyle w:val="Prrafodelista"/>
      </w:pPr>
    </w:p>
    <w:p w:rsidR="0090766B" w:rsidRPr="00814868" w:rsidRDefault="0090766B" w:rsidP="00661609">
      <w:pPr>
        <w:pStyle w:val="Prrafodelista"/>
        <w:numPr>
          <w:ilvl w:val="0"/>
          <w:numId w:val="36"/>
        </w:numPr>
      </w:pPr>
      <w:r w:rsidRPr="00814868">
        <w:t>Esquemas que muestren las principales dimensiones de los descargadores y la localización de sus componentes.</w:t>
      </w:r>
    </w:p>
    <w:p w:rsidR="0090766B" w:rsidRPr="00814868" w:rsidRDefault="0090766B" w:rsidP="00661609">
      <w:pPr>
        <w:pStyle w:val="Prrafodelista"/>
        <w:numPr>
          <w:ilvl w:val="0"/>
          <w:numId w:val="36"/>
        </w:numPr>
      </w:pPr>
      <w:r w:rsidRPr="00814868">
        <w:t>Boletines descriptivos, catálogos de los descargadores y otros elementos importantes.</w:t>
      </w:r>
    </w:p>
    <w:p w:rsidR="0090766B" w:rsidRPr="00814868" w:rsidRDefault="0090766B" w:rsidP="00661609">
      <w:pPr>
        <w:pStyle w:val="Prrafodelista"/>
        <w:numPr>
          <w:ilvl w:val="0"/>
          <w:numId w:val="36"/>
        </w:numPr>
      </w:pPr>
      <w:r w:rsidRPr="00814868">
        <w:t>Catálogos descriptivos de los contadores de descarga.</w:t>
      </w:r>
    </w:p>
    <w:p w:rsidR="0090766B" w:rsidRPr="00814868" w:rsidRDefault="0090766B" w:rsidP="00661609">
      <w:pPr>
        <w:pStyle w:val="Prrafodelista"/>
        <w:numPr>
          <w:ilvl w:val="0"/>
          <w:numId w:val="36"/>
        </w:numPr>
      </w:pPr>
      <w:r w:rsidRPr="00814868">
        <w:t>Vistas en corte que muestren los componentes de los descargadores.</w:t>
      </w:r>
    </w:p>
    <w:p w:rsidR="0090766B" w:rsidRPr="00814868" w:rsidRDefault="0090766B" w:rsidP="00FE74BC">
      <w:pPr>
        <w:pStyle w:val="Ttulo4"/>
      </w:pPr>
      <w:r w:rsidRPr="00814868">
        <w:t>Información a ser suministrada después de la suscripción del contrato</w:t>
      </w:r>
    </w:p>
    <w:p w:rsidR="009D1DFE" w:rsidRDefault="0090766B" w:rsidP="0090766B">
      <w:r w:rsidRPr="00814868">
        <w:t>Después de la suscripción del contrato, el Contratista remitirá para la aprobación de CELEC EP-TRANSELECTRIC los planos, catálogos, reportes y demás información que se señala a continuación, en la forma y dentro de los plazos establecidos en los documentos del concurso:</w:t>
      </w:r>
    </w:p>
    <w:p w:rsidR="003014A7" w:rsidRDefault="003014A7" w:rsidP="00737653">
      <w:pPr>
        <w:pStyle w:val="Prrafodelista"/>
        <w:numPr>
          <w:ilvl w:val="0"/>
          <w:numId w:val="152"/>
        </w:numPr>
        <w:rPr>
          <w:b/>
        </w:rPr>
      </w:pPr>
      <w:r>
        <w:rPr>
          <w:b/>
        </w:rPr>
        <w:t>Reportes de pruebas tipo:</w:t>
      </w:r>
    </w:p>
    <w:p w:rsidR="003014A7" w:rsidRPr="003F77E9" w:rsidRDefault="003014A7" w:rsidP="003F77E9">
      <w:pPr>
        <w:ind w:left="360"/>
      </w:pPr>
      <w:r w:rsidRPr="00814868">
        <w:t>Dentro de los 15 días posteriores a la suscripción del contrato, el Contratista enviará a CELEC EP-TRANSELECTRIC para su aprobación,</w:t>
      </w:r>
      <w:r>
        <w:t xml:space="preserve"> copias d</w:t>
      </w:r>
      <w:r w:rsidRPr="00814868">
        <w:t xml:space="preserve">e los reportes de pruebas tipo realizadas </w:t>
      </w:r>
      <w:r>
        <w:t xml:space="preserve">por laboratorios certificados internacionalmente, </w:t>
      </w:r>
      <w:r w:rsidRPr="00814868">
        <w:t xml:space="preserve">en equipos idénticos a los ofrecidos.  Se entregarán reportes para todas las pruebas indicadas en el numeral </w:t>
      </w:r>
      <w:r>
        <w:t>respectivo</w:t>
      </w:r>
      <w:r w:rsidRPr="00814868">
        <w:t xml:space="preserve"> de estas especificaciones.</w:t>
      </w:r>
    </w:p>
    <w:p w:rsidR="0090766B" w:rsidRPr="00A22D15" w:rsidRDefault="0090766B" w:rsidP="00737653">
      <w:pPr>
        <w:pStyle w:val="Prrafodelista"/>
        <w:numPr>
          <w:ilvl w:val="0"/>
          <w:numId w:val="152"/>
        </w:numPr>
        <w:rPr>
          <w:b/>
        </w:rPr>
      </w:pPr>
      <w:r w:rsidRPr="00A22D15">
        <w:rPr>
          <w:b/>
        </w:rPr>
        <w:t>Lista de diseños y datos para aprobación:</w:t>
      </w:r>
    </w:p>
    <w:p w:rsidR="0090766B" w:rsidRPr="00814868" w:rsidRDefault="007436EA" w:rsidP="003F77E9">
      <w:pPr>
        <w:ind w:left="360"/>
      </w:pPr>
      <w:r w:rsidRPr="00814868">
        <w:t>Dentro de los 15 días posteriores a la suscripción del contrato, el Contratista enviará a CELEC EP-TRANSELECTRIC para su aprobación, la lista de di</w:t>
      </w:r>
      <w:r>
        <w:t xml:space="preserve">seños, datos técnicos, normas, </w:t>
      </w:r>
      <w:r w:rsidRPr="00814868">
        <w:t>instrucciones</w:t>
      </w:r>
      <w:r>
        <w:t>, cronograma de fabricación y pruebas, y certificaciones de acreditación internacional de laboratorios para pruebas tipo del equipo a suministrarse</w:t>
      </w:r>
      <w:r w:rsidR="003F77E9">
        <w:t>.</w:t>
      </w:r>
    </w:p>
    <w:p w:rsidR="0090766B" w:rsidRPr="00A22D15" w:rsidRDefault="0090766B" w:rsidP="00737653">
      <w:pPr>
        <w:pStyle w:val="Prrafodelista"/>
        <w:numPr>
          <w:ilvl w:val="0"/>
          <w:numId w:val="152"/>
        </w:numPr>
        <w:rPr>
          <w:b/>
        </w:rPr>
      </w:pPr>
      <w:r w:rsidRPr="00A22D15">
        <w:rPr>
          <w:b/>
        </w:rPr>
        <w:t>Planos y demás información para aprobación:</w:t>
      </w:r>
    </w:p>
    <w:p w:rsidR="0090766B" w:rsidRPr="00814868" w:rsidRDefault="0090766B" w:rsidP="003F77E9">
      <w:pPr>
        <w:pStyle w:val="Prrafodelista"/>
        <w:ind w:left="360"/>
      </w:pPr>
      <w:r w:rsidRPr="00814868">
        <w:t xml:space="preserve">Antes de iniciar la fabricación, el Contratista enviará a CELEC EP-TRANSELECTRIC, para su aprobación, los diseños, los cálculos y los datos técnicos que demuestren que los equipos y materiales a ser suministrados cumplen plenamente los requerimientos de estas especificaciones. </w:t>
      </w:r>
    </w:p>
    <w:p w:rsidR="0090766B" w:rsidRPr="00814868" w:rsidRDefault="0090766B" w:rsidP="003F77E9">
      <w:pPr>
        <w:ind w:firstLine="360"/>
      </w:pPr>
      <w:r w:rsidRPr="00814868">
        <w:t>La información mínima contendrá lo siguiente:</w:t>
      </w:r>
    </w:p>
    <w:p w:rsidR="0090766B" w:rsidRPr="00814868" w:rsidRDefault="0090766B" w:rsidP="00661609">
      <w:pPr>
        <w:pStyle w:val="Prrafodelista"/>
        <w:numPr>
          <w:ilvl w:val="0"/>
          <w:numId w:val="37"/>
        </w:numPr>
      </w:pPr>
      <w:r w:rsidRPr="00814868">
        <w:t xml:space="preserve">Planos del equipo que muestren las disposiciones y secciones transversales de cada parte constitutiva, indicando sus dimensiones, el acceso a sus componentes, sus pesos netos y las alturas libres para ensamblaje y desmantelamiento.   </w:t>
      </w:r>
    </w:p>
    <w:p w:rsidR="0090766B" w:rsidRPr="00814868" w:rsidRDefault="0090766B" w:rsidP="00661609">
      <w:pPr>
        <w:pStyle w:val="Prrafodelista"/>
        <w:numPr>
          <w:ilvl w:val="0"/>
          <w:numId w:val="37"/>
        </w:numPr>
      </w:pPr>
      <w:r w:rsidRPr="00814868">
        <w:t>Características mecánicas y eléctricas completas de todos los componentes.</w:t>
      </w:r>
    </w:p>
    <w:p w:rsidR="0090766B" w:rsidRPr="00814868" w:rsidRDefault="0090766B" w:rsidP="00661609">
      <w:pPr>
        <w:pStyle w:val="Prrafodelista"/>
        <w:numPr>
          <w:ilvl w:val="0"/>
          <w:numId w:val="37"/>
        </w:numPr>
      </w:pPr>
      <w:r w:rsidRPr="00814868">
        <w:lastRenderedPageBreak/>
        <w:t>Fotografías, catálogos y figuras que muestren el tipo y el estilo de cada componente y presenten una descripción general de la forma de construcción de cada uno de ellos, así como sus características de operación.</w:t>
      </w:r>
    </w:p>
    <w:p w:rsidR="0090766B" w:rsidRPr="00814868" w:rsidRDefault="0090766B" w:rsidP="00661609">
      <w:pPr>
        <w:pStyle w:val="Prrafodelista"/>
        <w:numPr>
          <w:ilvl w:val="0"/>
          <w:numId w:val="37"/>
        </w:numPr>
      </w:pPr>
      <w:r w:rsidRPr="00814868">
        <w:t>Manuales en español conteniendo instrucciones completas para el montaje, operación y mantenimiento de cada equipo, incluyendo diagramas de despiece detallados para todos sus componentes; con indicación precisa de números de catálogo que sirvan como referencia para la adquisición futura de las partes.</w:t>
      </w:r>
    </w:p>
    <w:p w:rsidR="0090766B" w:rsidRPr="00814868" w:rsidRDefault="0090766B" w:rsidP="00661609">
      <w:pPr>
        <w:pStyle w:val="Prrafodelista"/>
        <w:numPr>
          <w:ilvl w:val="0"/>
          <w:numId w:val="37"/>
        </w:numPr>
      </w:pPr>
      <w:r w:rsidRPr="00814868">
        <w:t>Referencia a las normas conforme a las cuales se ha diseñado el equipo.</w:t>
      </w:r>
    </w:p>
    <w:p w:rsidR="0090766B" w:rsidRPr="00814868" w:rsidRDefault="0090766B" w:rsidP="00661609">
      <w:pPr>
        <w:pStyle w:val="Prrafodelista"/>
        <w:numPr>
          <w:ilvl w:val="0"/>
          <w:numId w:val="37"/>
        </w:numPr>
      </w:pPr>
      <w:r w:rsidRPr="00814868">
        <w:t>Dimensiones y pesos de embalaje.</w:t>
      </w:r>
    </w:p>
    <w:p w:rsidR="0090766B" w:rsidRDefault="0090766B" w:rsidP="00661609">
      <w:pPr>
        <w:pStyle w:val="Prrafodelista"/>
        <w:numPr>
          <w:ilvl w:val="0"/>
          <w:numId w:val="37"/>
        </w:numPr>
      </w:pPr>
      <w:r w:rsidRPr="00814868">
        <w:t>Reportes de las pruebas.</w:t>
      </w:r>
    </w:p>
    <w:p w:rsidR="003F77E9" w:rsidRPr="00814868" w:rsidRDefault="003F77E9" w:rsidP="003F77E9">
      <w:pPr>
        <w:pStyle w:val="Prrafodelista"/>
      </w:pPr>
    </w:p>
    <w:p w:rsidR="0090766B" w:rsidRPr="00A22D15" w:rsidRDefault="0090766B" w:rsidP="00737653">
      <w:pPr>
        <w:pStyle w:val="Prrafodelista"/>
        <w:numPr>
          <w:ilvl w:val="0"/>
          <w:numId w:val="152"/>
        </w:numPr>
      </w:pPr>
      <w:r w:rsidRPr="00A22D15">
        <w:t>Lista de las pruebas previstas en fábrica, con indicación de los procedimientos, normas a aplicarse y cronograma de ejecución.</w:t>
      </w:r>
    </w:p>
    <w:p w:rsidR="0090766B" w:rsidRPr="00814868" w:rsidRDefault="0090766B" w:rsidP="00FE74BC">
      <w:pPr>
        <w:pStyle w:val="Ttulo3"/>
      </w:pPr>
      <w:bookmarkStart w:id="50" w:name="_Toc436385139"/>
      <w:r w:rsidRPr="00814868">
        <w:t>Repuestos</w:t>
      </w:r>
      <w:bookmarkEnd w:id="50"/>
    </w:p>
    <w:p w:rsidR="0090766B" w:rsidRPr="00814868" w:rsidRDefault="0090766B" w:rsidP="00FE74BC">
      <w:pPr>
        <w:pStyle w:val="Ttulo4"/>
      </w:pPr>
      <w:r w:rsidRPr="00814868">
        <w:t>Repuestos solicitados por CELEC EP-TRANSELECTRIC</w:t>
      </w:r>
    </w:p>
    <w:p w:rsidR="0000502E" w:rsidRPr="00814868" w:rsidRDefault="0000502E" w:rsidP="0000502E">
      <w:r w:rsidRPr="00814868">
        <w:t>El oferente debe incluir en su propuesta un lote de repuestos de conformidad con el detalle que se indica en las Lista de Cantidades y Precios. Cada uno de los repuestos deberá cotizarse según el pedido.</w:t>
      </w:r>
    </w:p>
    <w:p w:rsidR="007436EA" w:rsidRDefault="007436EA" w:rsidP="0090766B">
      <w:pPr>
        <w:spacing w:after="160" w:line="259" w:lineRule="auto"/>
        <w:jc w:val="left"/>
      </w:pPr>
    </w:p>
    <w:p w:rsidR="007436EA" w:rsidRDefault="007436EA" w:rsidP="0090766B">
      <w:pPr>
        <w:spacing w:after="160" w:line="259" w:lineRule="auto"/>
        <w:jc w:val="left"/>
      </w:pPr>
    </w:p>
    <w:p w:rsidR="007436EA" w:rsidRDefault="007436EA" w:rsidP="0090766B">
      <w:pPr>
        <w:spacing w:after="160" w:line="259" w:lineRule="auto"/>
        <w:jc w:val="left"/>
      </w:pPr>
    </w:p>
    <w:p w:rsidR="007436EA" w:rsidRDefault="007436EA"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3F77E9" w:rsidRDefault="003F77E9" w:rsidP="0090766B">
      <w:pPr>
        <w:spacing w:after="160" w:line="259" w:lineRule="auto"/>
        <w:jc w:val="left"/>
      </w:pPr>
    </w:p>
    <w:p w:rsidR="0090766B" w:rsidRPr="00814868" w:rsidRDefault="0090766B" w:rsidP="0090766B">
      <w:pPr>
        <w:pStyle w:val="Ttulo2"/>
      </w:pPr>
      <w:bookmarkStart w:id="51" w:name="_Toc311536858"/>
      <w:bookmarkStart w:id="52" w:name="_Toc316652394"/>
      <w:bookmarkStart w:id="53" w:name="_Toc337555390"/>
      <w:bookmarkStart w:id="54" w:name="_Toc337559079"/>
      <w:bookmarkStart w:id="55" w:name="_Toc337560252"/>
      <w:bookmarkStart w:id="56" w:name="_Toc422465420"/>
      <w:bookmarkStart w:id="57" w:name="_Toc425404979"/>
      <w:bookmarkStart w:id="58" w:name="_Toc436385140"/>
      <w:r w:rsidRPr="00814868">
        <w:lastRenderedPageBreak/>
        <w:t>ESPECIFICACIONES TÉCNICAS PARTICULARES DE TRANSFORMADORES PARA INSTRUMENTOS</w:t>
      </w:r>
      <w:bookmarkEnd w:id="51"/>
      <w:bookmarkEnd w:id="52"/>
      <w:bookmarkEnd w:id="53"/>
      <w:bookmarkEnd w:id="54"/>
      <w:bookmarkEnd w:id="55"/>
      <w:bookmarkEnd w:id="56"/>
      <w:bookmarkEnd w:id="57"/>
      <w:bookmarkEnd w:id="58"/>
    </w:p>
    <w:p w:rsidR="0090766B" w:rsidRPr="00814868" w:rsidRDefault="0090766B" w:rsidP="00FE74BC">
      <w:pPr>
        <w:pStyle w:val="Ttulo3"/>
      </w:pPr>
      <w:bookmarkStart w:id="59" w:name="_Toc436385141"/>
      <w:bookmarkStart w:id="60" w:name="OLE_LINK1"/>
      <w:bookmarkStart w:id="61" w:name="OLE_LINK2"/>
      <w:r w:rsidRPr="00814868">
        <w:t>Alcance</w:t>
      </w:r>
      <w:bookmarkEnd w:id="59"/>
    </w:p>
    <w:p w:rsidR="0090766B" w:rsidRPr="00814868" w:rsidRDefault="0090766B" w:rsidP="0090766B">
      <w:r w:rsidRPr="00814868">
        <w:t>Estas Especificaciones Técnicas establecen los requerimientos técnicos para el diseño, fabricación, pruebas en fábrica y pruebas en sitio de transformadores para instrumentos para voltajes primarios comprendidos entre 17.5 kV y 230 kV y cubren los siguientes tipos de equipos:</w:t>
      </w:r>
    </w:p>
    <w:p w:rsidR="0090766B" w:rsidRDefault="0090766B" w:rsidP="00661609">
      <w:pPr>
        <w:pStyle w:val="Prrafodelista"/>
        <w:numPr>
          <w:ilvl w:val="0"/>
          <w:numId w:val="38"/>
        </w:numPr>
      </w:pPr>
      <w:r w:rsidRPr="00814868">
        <w:t>Transformadores de corriente para medición y/o protección.</w:t>
      </w:r>
    </w:p>
    <w:p w:rsidR="000867FC" w:rsidRPr="00814868" w:rsidRDefault="000867FC" w:rsidP="000867FC">
      <w:pPr>
        <w:pStyle w:val="Prrafodelista"/>
        <w:ind w:left="360"/>
      </w:pPr>
    </w:p>
    <w:p w:rsidR="0090766B" w:rsidRDefault="0090766B" w:rsidP="00661609">
      <w:pPr>
        <w:pStyle w:val="Prrafodelista"/>
        <w:numPr>
          <w:ilvl w:val="0"/>
          <w:numId w:val="38"/>
        </w:numPr>
      </w:pPr>
      <w:r w:rsidRPr="00814868">
        <w:t>Transformadores de potencial inductivo, para medición y/o protección.</w:t>
      </w:r>
    </w:p>
    <w:p w:rsidR="004E389D" w:rsidRDefault="004E389D" w:rsidP="004E389D">
      <w:pPr>
        <w:pStyle w:val="Prrafodelista"/>
        <w:ind w:left="360"/>
      </w:pPr>
    </w:p>
    <w:p w:rsidR="0090766B" w:rsidRPr="00814868" w:rsidRDefault="0090766B" w:rsidP="00661609">
      <w:pPr>
        <w:pStyle w:val="Prrafodelista"/>
        <w:numPr>
          <w:ilvl w:val="0"/>
          <w:numId w:val="38"/>
        </w:numPr>
      </w:pPr>
      <w:r w:rsidRPr="00814868">
        <w:t xml:space="preserve">Divisores de </w:t>
      </w:r>
      <w:proofErr w:type="gramStart"/>
      <w:r w:rsidRPr="00814868">
        <w:t>potencial capacitivo</w:t>
      </w:r>
      <w:r w:rsidR="000867FC">
        <w:t>s</w:t>
      </w:r>
      <w:proofErr w:type="gramEnd"/>
      <w:r w:rsidRPr="00814868">
        <w:t>, para medición y/o protección.</w:t>
      </w:r>
    </w:p>
    <w:p w:rsidR="0090766B" w:rsidRPr="00814868" w:rsidRDefault="0090766B" w:rsidP="0090766B">
      <w:r w:rsidRPr="00814868">
        <w:t xml:space="preserve">Se excluyen expresamente de estas Especificaciones los transformadores de instrumentos que forman parte de un sistema encapsulado integral (Gas Insulated Substation </w:t>
      </w:r>
      <w:r w:rsidRPr="00814868">
        <w:noBreakHyphen/>
        <w:t xml:space="preserve"> GIS).</w:t>
      </w:r>
    </w:p>
    <w:p w:rsidR="0090766B" w:rsidRDefault="0090766B" w:rsidP="0090766B">
      <w:pPr>
        <w:rPr>
          <w:color w:val="FF0000"/>
        </w:rPr>
      </w:pPr>
      <w:r w:rsidRPr="00814868">
        <w:t xml:space="preserve">Los tipos y características propias de los equipos que deberán suministrarse dentro del contrato, se describen en las correspondientes tablas de </w:t>
      </w:r>
      <w:r w:rsidRPr="000867FC">
        <w:t>datos técnicos garantizados.</w:t>
      </w:r>
      <w:r w:rsidR="00A40DCE">
        <w:t xml:space="preserve"> </w:t>
      </w:r>
    </w:p>
    <w:p w:rsidR="0090766B" w:rsidRPr="00814868" w:rsidRDefault="0090766B" w:rsidP="00FE74BC">
      <w:pPr>
        <w:pStyle w:val="Ttulo3"/>
      </w:pPr>
      <w:bookmarkStart w:id="62" w:name="_Toc436385142"/>
      <w:r w:rsidRPr="00814868">
        <w:t>Normas</w:t>
      </w:r>
      <w:bookmarkEnd w:id="62"/>
    </w:p>
    <w:p w:rsidR="002D5873" w:rsidRDefault="004B5569" w:rsidP="0090766B">
      <w:r w:rsidRPr="00814868">
        <w:t xml:space="preserve">Mientras no se indique explícitamente lo contrario dentro de estas especificaciones, los </w:t>
      </w:r>
      <w:r>
        <w:t xml:space="preserve">transformadores para instrumentos </w:t>
      </w:r>
      <w:r w:rsidRPr="00814868">
        <w:t xml:space="preserve">deben satisfacer en general las normas aplicables de la Comisión Electrotécnica Internacional </w:t>
      </w:r>
      <w:r w:rsidRPr="00814868">
        <w:noBreakHyphen/>
      </w:r>
      <w:r>
        <w:t xml:space="preserve"> </w:t>
      </w:r>
      <w:proofErr w:type="spellStart"/>
      <w:r>
        <w:t>CEI</w:t>
      </w:r>
      <w:proofErr w:type="spellEnd"/>
      <w:r w:rsidRPr="00814868">
        <w:t xml:space="preserve"> (International Electrotechnical Commission </w:t>
      </w:r>
      <w:r w:rsidRPr="00814868">
        <w:noBreakHyphen/>
      </w:r>
      <w:r>
        <w:t xml:space="preserve"> </w:t>
      </w:r>
      <w:r w:rsidRPr="00814868">
        <w:t xml:space="preserve">IEC) y particularmente </w:t>
      </w:r>
      <w:r>
        <w:t>las publicaciones</w:t>
      </w:r>
      <w:r w:rsidR="003578BC">
        <w:t xml:space="preserve"> indicadas a continuación</w:t>
      </w:r>
      <w:r w:rsidR="00A70A2B">
        <w:t>:</w:t>
      </w:r>
      <w:r>
        <w:t xml:space="preserve"> </w:t>
      </w:r>
    </w:p>
    <w:p w:rsidR="005F4389" w:rsidRDefault="005F4389" w:rsidP="005F4389">
      <w:pPr>
        <w:pStyle w:val="Descripcin"/>
        <w:keepNext/>
      </w:pPr>
      <w:bookmarkStart w:id="63" w:name="_Ref453656699"/>
      <w:bookmarkStart w:id="64" w:name="_Toc456276725"/>
      <w:r>
        <w:t xml:space="preserve">Tabla </w:t>
      </w:r>
      <w:fldSimple w:instr=" SEQ Tabla \* ARABIC ">
        <w:r w:rsidR="0059153E">
          <w:rPr>
            <w:noProof/>
          </w:rPr>
          <w:t>4</w:t>
        </w:r>
      </w:fldSimple>
      <w:bookmarkEnd w:id="63"/>
      <w:r>
        <w:t>. Normas de aplicación para Transformadores de Instrumento</w:t>
      </w:r>
      <w:bookmarkEnd w:id="64"/>
    </w:p>
    <w:tbl>
      <w:tblPr>
        <w:tblW w:w="7790" w:type="dxa"/>
        <w:jc w:val="center"/>
        <w:tblCellMar>
          <w:left w:w="70" w:type="dxa"/>
          <w:right w:w="70" w:type="dxa"/>
        </w:tblCellMar>
        <w:tblLook w:val="00A0" w:firstRow="1" w:lastRow="0" w:firstColumn="1" w:lastColumn="0" w:noHBand="0" w:noVBand="0"/>
      </w:tblPr>
      <w:tblGrid>
        <w:gridCol w:w="2053"/>
        <w:gridCol w:w="5737"/>
      </w:tblGrid>
      <w:tr w:rsidR="005F4389" w:rsidRPr="005F4389" w:rsidTr="00A70A2B">
        <w:trPr>
          <w:trHeight w:val="480"/>
          <w:tblHeader/>
          <w:jc w:val="center"/>
        </w:trPr>
        <w:tc>
          <w:tcPr>
            <w:tcW w:w="2053" w:type="dxa"/>
            <w:tcBorders>
              <w:top w:val="double" w:sz="6" w:space="0" w:color="auto"/>
              <w:left w:val="double" w:sz="6" w:space="0" w:color="auto"/>
              <w:bottom w:val="double" w:sz="6" w:space="0" w:color="auto"/>
              <w:right w:val="single" w:sz="4" w:space="0" w:color="auto"/>
            </w:tcBorders>
            <w:shd w:val="clear" w:color="000000" w:fill="DBE5F1"/>
            <w:noWrap/>
            <w:vAlign w:val="center"/>
          </w:tcPr>
          <w:p w:rsidR="005F4389" w:rsidRPr="005F4389" w:rsidRDefault="005F4389" w:rsidP="005F4389">
            <w:pPr>
              <w:spacing w:before="0" w:after="0" w:line="240" w:lineRule="auto"/>
              <w:jc w:val="center"/>
              <w:rPr>
                <w:b/>
                <w:bCs/>
                <w:color w:val="000000"/>
                <w:sz w:val="20"/>
                <w:szCs w:val="20"/>
              </w:rPr>
            </w:pPr>
            <w:r w:rsidRPr="005F4389">
              <w:rPr>
                <w:b/>
                <w:bCs/>
                <w:color w:val="000000"/>
                <w:sz w:val="20"/>
                <w:szCs w:val="20"/>
              </w:rPr>
              <w:t>NORMA</w:t>
            </w:r>
          </w:p>
        </w:tc>
        <w:tc>
          <w:tcPr>
            <w:tcW w:w="5737" w:type="dxa"/>
            <w:tcBorders>
              <w:top w:val="double" w:sz="6" w:space="0" w:color="auto"/>
              <w:left w:val="nil"/>
              <w:bottom w:val="double" w:sz="6" w:space="0" w:color="auto"/>
              <w:right w:val="double" w:sz="6" w:space="0" w:color="auto"/>
            </w:tcBorders>
            <w:shd w:val="clear" w:color="000000" w:fill="DBE5F1"/>
            <w:noWrap/>
            <w:vAlign w:val="center"/>
          </w:tcPr>
          <w:p w:rsidR="005F4389" w:rsidRPr="005F4389" w:rsidRDefault="005F4389" w:rsidP="005F4389">
            <w:pPr>
              <w:spacing w:before="0" w:after="0" w:line="240" w:lineRule="auto"/>
              <w:jc w:val="center"/>
              <w:rPr>
                <w:b/>
                <w:bCs/>
                <w:color w:val="000000"/>
                <w:sz w:val="20"/>
                <w:szCs w:val="20"/>
              </w:rPr>
            </w:pPr>
            <w:r w:rsidRPr="005F4389">
              <w:rPr>
                <w:b/>
                <w:bCs/>
                <w:color w:val="000000"/>
                <w:sz w:val="20"/>
                <w:szCs w:val="20"/>
              </w:rPr>
              <w:t>NOMBRE</w:t>
            </w:r>
          </w:p>
        </w:tc>
      </w:tr>
      <w:tr w:rsidR="005F4389"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5F4389" w:rsidRPr="005F4389" w:rsidRDefault="005F4389" w:rsidP="005F4389">
            <w:pPr>
              <w:spacing w:before="0" w:after="0" w:line="240" w:lineRule="auto"/>
              <w:jc w:val="center"/>
              <w:rPr>
                <w:color w:val="000000"/>
                <w:sz w:val="20"/>
                <w:szCs w:val="20"/>
              </w:rPr>
            </w:pPr>
            <w:r w:rsidRPr="005F4389">
              <w:rPr>
                <w:color w:val="000000"/>
                <w:sz w:val="20"/>
                <w:szCs w:val="20"/>
              </w:rPr>
              <w:t>IEC 60137</w:t>
            </w:r>
          </w:p>
        </w:tc>
        <w:tc>
          <w:tcPr>
            <w:tcW w:w="5737" w:type="dxa"/>
            <w:tcBorders>
              <w:top w:val="nil"/>
              <w:left w:val="nil"/>
              <w:bottom w:val="single" w:sz="4" w:space="0" w:color="auto"/>
              <w:right w:val="double" w:sz="6" w:space="0" w:color="auto"/>
            </w:tcBorders>
            <w:noWrap/>
            <w:vAlign w:val="center"/>
          </w:tcPr>
          <w:p w:rsidR="005F4389" w:rsidRPr="005F4389" w:rsidRDefault="005F4389" w:rsidP="005F4389">
            <w:pPr>
              <w:spacing w:before="0" w:after="0" w:line="240" w:lineRule="auto"/>
              <w:rPr>
                <w:sz w:val="20"/>
                <w:szCs w:val="20"/>
                <w:lang w:val="en-US"/>
              </w:rPr>
            </w:pPr>
            <w:r w:rsidRPr="005F4389">
              <w:rPr>
                <w:sz w:val="20"/>
                <w:szCs w:val="20"/>
                <w:lang w:val="en-US"/>
              </w:rPr>
              <w:t>Insulated bushings for alternating voltages above 1 000 V</w:t>
            </w:r>
          </w:p>
        </w:tc>
      </w:tr>
      <w:tr w:rsidR="00A70A2B" w:rsidRPr="005F4389"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A70A2B" w:rsidRPr="005F4389" w:rsidRDefault="00A70A2B" w:rsidP="005F4389">
            <w:pPr>
              <w:spacing w:before="0" w:after="0" w:line="240" w:lineRule="auto"/>
              <w:jc w:val="center"/>
              <w:rPr>
                <w:color w:val="000000"/>
                <w:sz w:val="20"/>
                <w:szCs w:val="20"/>
              </w:rPr>
            </w:pPr>
            <w:r>
              <w:rPr>
                <w:color w:val="000000"/>
                <w:sz w:val="20"/>
                <w:szCs w:val="20"/>
              </w:rPr>
              <w:t>IEC 60186</w:t>
            </w:r>
          </w:p>
        </w:tc>
        <w:tc>
          <w:tcPr>
            <w:tcW w:w="5737" w:type="dxa"/>
            <w:tcBorders>
              <w:top w:val="nil"/>
              <w:left w:val="nil"/>
              <w:bottom w:val="single" w:sz="4" w:space="0" w:color="auto"/>
              <w:right w:val="double" w:sz="6" w:space="0" w:color="auto"/>
            </w:tcBorders>
            <w:noWrap/>
            <w:vAlign w:val="center"/>
          </w:tcPr>
          <w:p w:rsidR="00A70A2B" w:rsidRPr="005F4389" w:rsidRDefault="00A70A2B" w:rsidP="005F4389">
            <w:pPr>
              <w:spacing w:before="0" w:after="0" w:line="240" w:lineRule="auto"/>
              <w:rPr>
                <w:sz w:val="20"/>
                <w:szCs w:val="20"/>
                <w:lang w:val="en-US"/>
              </w:rPr>
            </w:pPr>
            <w:r>
              <w:rPr>
                <w:sz w:val="20"/>
                <w:szCs w:val="20"/>
                <w:lang w:val="en-US"/>
              </w:rPr>
              <w:t>Voltage Transformer</w:t>
            </w:r>
          </w:p>
        </w:tc>
      </w:tr>
      <w:tr w:rsidR="005F4389"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5F4389" w:rsidRPr="005F4389" w:rsidRDefault="005F4389" w:rsidP="005F4389">
            <w:pPr>
              <w:spacing w:before="0" w:after="0" w:line="240" w:lineRule="auto"/>
              <w:jc w:val="center"/>
              <w:rPr>
                <w:color w:val="000000"/>
                <w:sz w:val="20"/>
                <w:szCs w:val="20"/>
              </w:rPr>
            </w:pPr>
            <w:r w:rsidRPr="005F4389">
              <w:rPr>
                <w:color w:val="000000"/>
                <w:sz w:val="20"/>
                <w:szCs w:val="20"/>
              </w:rPr>
              <w:t>IEC 60270</w:t>
            </w:r>
          </w:p>
        </w:tc>
        <w:tc>
          <w:tcPr>
            <w:tcW w:w="5737" w:type="dxa"/>
            <w:tcBorders>
              <w:top w:val="nil"/>
              <w:left w:val="nil"/>
              <w:bottom w:val="single" w:sz="4" w:space="0" w:color="auto"/>
              <w:right w:val="double" w:sz="6" w:space="0" w:color="auto"/>
            </w:tcBorders>
            <w:noWrap/>
            <w:vAlign w:val="center"/>
          </w:tcPr>
          <w:p w:rsidR="005F4389" w:rsidRPr="005F4389" w:rsidRDefault="005F4389" w:rsidP="005F4389">
            <w:pPr>
              <w:spacing w:before="0" w:after="0" w:line="240" w:lineRule="auto"/>
              <w:rPr>
                <w:sz w:val="20"/>
                <w:szCs w:val="20"/>
                <w:lang w:val="en-US"/>
              </w:rPr>
            </w:pPr>
            <w:r w:rsidRPr="005F4389">
              <w:rPr>
                <w:sz w:val="20"/>
                <w:szCs w:val="20"/>
                <w:lang w:val="en-US"/>
              </w:rPr>
              <w:t>High-voltage test techniques – Partial discharge measurements</w:t>
            </w:r>
          </w:p>
        </w:tc>
      </w:tr>
      <w:tr w:rsidR="005F4389"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5F4389" w:rsidRPr="005F4389" w:rsidRDefault="005F4389" w:rsidP="005F4389">
            <w:pPr>
              <w:spacing w:before="0" w:after="0" w:line="240" w:lineRule="auto"/>
              <w:jc w:val="center"/>
              <w:rPr>
                <w:spacing w:val="-3"/>
                <w:sz w:val="20"/>
                <w:szCs w:val="20"/>
              </w:rPr>
            </w:pPr>
            <w:r w:rsidRPr="005F4389">
              <w:rPr>
                <w:color w:val="000000"/>
                <w:sz w:val="20"/>
                <w:szCs w:val="20"/>
              </w:rPr>
              <w:t>IEC 60358-1</w:t>
            </w:r>
          </w:p>
        </w:tc>
        <w:tc>
          <w:tcPr>
            <w:tcW w:w="5737" w:type="dxa"/>
            <w:tcBorders>
              <w:top w:val="nil"/>
              <w:left w:val="nil"/>
              <w:bottom w:val="single" w:sz="4" w:space="0" w:color="auto"/>
              <w:right w:val="double" w:sz="6" w:space="0" w:color="auto"/>
            </w:tcBorders>
            <w:noWrap/>
            <w:vAlign w:val="center"/>
          </w:tcPr>
          <w:p w:rsidR="005F4389" w:rsidRPr="005F4389" w:rsidRDefault="005F4389" w:rsidP="005F4389">
            <w:pPr>
              <w:spacing w:before="0" w:after="0" w:line="240" w:lineRule="auto"/>
              <w:rPr>
                <w:sz w:val="20"/>
                <w:szCs w:val="20"/>
                <w:lang w:val="en-US"/>
              </w:rPr>
            </w:pPr>
            <w:r w:rsidRPr="005F4389">
              <w:rPr>
                <w:sz w:val="20"/>
                <w:szCs w:val="20"/>
                <w:lang w:val="en-US"/>
              </w:rPr>
              <w:t>Coupling capacitors and capacitor dividers - Part 1: General rules</w:t>
            </w:r>
          </w:p>
        </w:tc>
      </w:tr>
      <w:tr w:rsidR="005F4389"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5F4389" w:rsidRPr="005F4389" w:rsidRDefault="005F4389" w:rsidP="005F4389">
            <w:pPr>
              <w:spacing w:before="0" w:after="0" w:line="240" w:lineRule="auto"/>
              <w:jc w:val="center"/>
              <w:rPr>
                <w:spacing w:val="-3"/>
                <w:sz w:val="20"/>
                <w:szCs w:val="20"/>
              </w:rPr>
            </w:pPr>
            <w:r w:rsidRPr="005F4389">
              <w:rPr>
                <w:color w:val="000000"/>
                <w:sz w:val="20"/>
                <w:szCs w:val="20"/>
              </w:rPr>
              <w:t>IEC 60358-2</w:t>
            </w:r>
          </w:p>
        </w:tc>
        <w:tc>
          <w:tcPr>
            <w:tcW w:w="5737" w:type="dxa"/>
            <w:tcBorders>
              <w:top w:val="nil"/>
              <w:left w:val="nil"/>
              <w:bottom w:val="single" w:sz="4" w:space="0" w:color="auto"/>
              <w:right w:val="double" w:sz="6" w:space="0" w:color="auto"/>
            </w:tcBorders>
            <w:noWrap/>
            <w:vAlign w:val="center"/>
          </w:tcPr>
          <w:p w:rsidR="005F4389" w:rsidRPr="005F4389" w:rsidRDefault="005F4389" w:rsidP="005F4389">
            <w:pPr>
              <w:spacing w:before="0" w:after="0" w:line="240" w:lineRule="auto"/>
              <w:rPr>
                <w:sz w:val="20"/>
                <w:szCs w:val="20"/>
                <w:lang w:val="en-US"/>
              </w:rPr>
            </w:pPr>
            <w:r w:rsidRPr="005F4389">
              <w:rPr>
                <w:sz w:val="20"/>
                <w:szCs w:val="20"/>
                <w:lang w:val="en-US"/>
              </w:rPr>
              <w:t>Coupling capacitors and capacitor dividers - Part 2: AC or DC single-phase coupling capacitor connected between line and ground for power line carrier-frequency (PLC) application</w:t>
            </w:r>
          </w:p>
        </w:tc>
      </w:tr>
      <w:tr w:rsidR="005F4389"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5F4389" w:rsidRPr="005F4389" w:rsidRDefault="005F4389" w:rsidP="005F4389">
            <w:pPr>
              <w:spacing w:before="0" w:after="0" w:line="240" w:lineRule="auto"/>
              <w:jc w:val="center"/>
              <w:rPr>
                <w:spacing w:val="-3"/>
                <w:sz w:val="20"/>
                <w:szCs w:val="20"/>
                <w:lang w:val="en-US"/>
              </w:rPr>
            </w:pPr>
            <w:r w:rsidRPr="005F4389">
              <w:rPr>
                <w:color w:val="000000"/>
                <w:sz w:val="20"/>
                <w:szCs w:val="20"/>
              </w:rPr>
              <w:t>IEC 60358-3</w:t>
            </w:r>
          </w:p>
        </w:tc>
        <w:tc>
          <w:tcPr>
            <w:tcW w:w="5737" w:type="dxa"/>
            <w:tcBorders>
              <w:top w:val="nil"/>
              <w:left w:val="nil"/>
              <w:bottom w:val="single" w:sz="4" w:space="0" w:color="auto"/>
              <w:right w:val="double" w:sz="6" w:space="0" w:color="auto"/>
            </w:tcBorders>
            <w:noWrap/>
            <w:vAlign w:val="center"/>
          </w:tcPr>
          <w:p w:rsidR="005F4389" w:rsidRPr="005F4389" w:rsidRDefault="005F4389" w:rsidP="005F4389">
            <w:pPr>
              <w:spacing w:before="0" w:after="0" w:line="240" w:lineRule="auto"/>
              <w:rPr>
                <w:sz w:val="20"/>
                <w:szCs w:val="20"/>
                <w:lang w:val="en-US"/>
              </w:rPr>
            </w:pPr>
            <w:r w:rsidRPr="005F4389">
              <w:rPr>
                <w:sz w:val="20"/>
                <w:szCs w:val="20"/>
                <w:lang w:val="en-US"/>
              </w:rPr>
              <w:t>Coupling capacitors and capacitor dividers - Part 3: AC or DC coupling capacitor for harmonic-filters applications</w:t>
            </w:r>
          </w:p>
        </w:tc>
      </w:tr>
      <w:tr w:rsidR="005F4389"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5F4389" w:rsidRPr="005F4389" w:rsidRDefault="005F4389" w:rsidP="005F4389">
            <w:pPr>
              <w:spacing w:before="0" w:after="0" w:line="240" w:lineRule="auto"/>
              <w:jc w:val="center"/>
              <w:rPr>
                <w:color w:val="000000"/>
                <w:sz w:val="20"/>
                <w:szCs w:val="20"/>
              </w:rPr>
            </w:pPr>
            <w:r w:rsidRPr="005F4389">
              <w:rPr>
                <w:color w:val="000000"/>
                <w:sz w:val="20"/>
                <w:szCs w:val="20"/>
              </w:rPr>
              <w:t>IEC 61869-1</w:t>
            </w:r>
          </w:p>
        </w:tc>
        <w:tc>
          <w:tcPr>
            <w:tcW w:w="5737" w:type="dxa"/>
            <w:tcBorders>
              <w:top w:val="nil"/>
              <w:left w:val="nil"/>
              <w:bottom w:val="single" w:sz="4" w:space="0" w:color="auto"/>
              <w:right w:val="double" w:sz="6" w:space="0" w:color="auto"/>
            </w:tcBorders>
            <w:noWrap/>
            <w:vAlign w:val="center"/>
          </w:tcPr>
          <w:p w:rsidR="005F4389" w:rsidRPr="005F4389" w:rsidRDefault="005F4389" w:rsidP="005F4389">
            <w:pPr>
              <w:spacing w:before="0" w:after="0" w:line="240" w:lineRule="auto"/>
              <w:rPr>
                <w:bCs/>
                <w:sz w:val="20"/>
                <w:szCs w:val="20"/>
                <w:lang w:val="en-US"/>
              </w:rPr>
            </w:pPr>
            <w:r w:rsidRPr="005F4389">
              <w:rPr>
                <w:bCs/>
                <w:sz w:val="20"/>
                <w:szCs w:val="20"/>
                <w:lang w:val="en-US"/>
              </w:rPr>
              <w:t>Instrument transformers - Part 1: General requirements</w:t>
            </w:r>
          </w:p>
        </w:tc>
      </w:tr>
      <w:tr w:rsidR="005F4389"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5F4389" w:rsidRPr="005F4389" w:rsidRDefault="005F4389" w:rsidP="005F4389">
            <w:pPr>
              <w:spacing w:before="0" w:after="0" w:line="240" w:lineRule="auto"/>
              <w:jc w:val="center"/>
              <w:rPr>
                <w:color w:val="000000"/>
                <w:sz w:val="20"/>
                <w:szCs w:val="20"/>
              </w:rPr>
            </w:pPr>
            <w:r w:rsidRPr="005F4389">
              <w:rPr>
                <w:color w:val="000000"/>
                <w:sz w:val="20"/>
                <w:szCs w:val="20"/>
              </w:rPr>
              <w:t>IEC 61869-2</w:t>
            </w:r>
          </w:p>
        </w:tc>
        <w:tc>
          <w:tcPr>
            <w:tcW w:w="5737" w:type="dxa"/>
            <w:tcBorders>
              <w:top w:val="nil"/>
              <w:left w:val="nil"/>
              <w:bottom w:val="single" w:sz="4" w:space="0" w:color="auto"/>
              <w:right w:val="double" w:sz="6" w:space="0" w:color="auto"/>
            </w:tcBorders>
            <w:noWrap/>
            <w:vAlign w:val="center"/>
          </w:tcPr>
          <w:p w:rsidR="005F4389" w:rsidRPr="005F4389" w:rsidRDefault="005F4389" w:rsidP="005F4389">
            <w:pPr>
              <w:spacing w:before="0" w:after="0" w:line="240" w:lineRule="auto"/>
              <w:rPr>
                <w:bCs/>
                <w:sz w:val="20"/>
                <w:szCs w:val="20"/>
                <w:lang w:val="en-US"/>
              </w:rPr>
            </w:pPr>
            <w:r w:rsidRPr="005F4389">
              <w:rPr>
                <w:bCs/>
                <w:sz w:val="20"/>
                <w:szCs w:val="20"/>
                <w:lang w:val="en-US"/>
              </w:rPr>
              <w:t>Instrument transformers - Part 2: Additional requirements for current transformers</w:t>
            </w:r>
          </w:p>
        </w:tc>
      </w:tr>
      <w:tr w:rsidR="005F4389"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5F4389" w:rsidRPr="005F4389" w:rsidRDefault="005F4389" w:rsidP="005F4389">
            <w:pPr>
              <w:spacing w:before="0" w:after="0" w:line="240" w:lineRule="auto"/>
              <w:jc w:val="center"/>
              <w:rPr>
                <w:color w:val="000000"/>
                <w:sz w:val="20"/>
                <w:szCs w:val="20"/>
              </w:rPr>
            </w:pPr>
            <w:r w:rsidRPr="005F4389">
              <w:rPr>
                <w:color w:val="000000"/>
                <w:sz w:val="20"/>
                <w:szCs w:val="20"/>
              </w:rPr>
              <w:t>IEC 61869-3</w:t>
            </w:r>
          </w:p>
        </w:tc>
        <w:tc>
          <w:tcPr>
            <w:tcW w:w="5737" w:type="dxa"/>
            <w:tcBorders>
              <w:top w:val="nil"/>
              <w:left w:val="nil"/>
              <w:bottom w:val="single" w:sz="4" w:space="0" w:color="auto"/>
              <w:right w:val="double" w:sz="6" w:space="0" w:color="auto"/>
            </w:tcBorders>
            <w:noWrap/>
            <w:vAlign w:val="center"/>
          </w:tcPr>
          <w:p w:rsidR="005F4389" w:rsidRPr="005F4389" w:rsidRDefault="005F4389" w:rsidP="005F4389">
            <w:pPr>
              <w:spacing w:before="0" w:after="0" w:line="240" w:lineRule="auto"/>
              <w:rPr>
                <w:sz w:val="20"/>
                <w:szCs w:val="20"/>
                <w:lang w:val="en-US"/>
              </w:rPr>
            </w:pPr>
            <w:r w:rsidRPr="005F4389">
              <w:rPr>
                <w:sz w:val="20"/>
                <w:szCs w:val="20"/>
                <w:lang w:val="en-US"/>
              </w:rPr>
              <w:t>Instrument transformers - Part 3: Additional requirements for inductive voltage transformers</w:t>
            </w:r>
          </w:p>
        </w:tc>
      </w:tr>
      <w:tr w:rsidR="005F4389" w:rsidRPr="00D33135" w:rsidTr="00C42AD0">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5F4389" w:rsidRPr="005F4389" w:rsidRDefault="005F4389" w:rsidP="005F4389">
            <w:pPr>
              <w:spacing w:before="0" w:after="0" w:line="240" w:lineRule="auto"/>
              <w:jc w:val="center"/>
              <w:rPr>
                <w:color w:val="000000"/>
                <w:sz w:val="20"/>
                <w:szCs w:val="20"/>
              </w:rPr>
            </w:pPr>
            <w:r w:rsidRPr="005F4389">
              <w:rPr>
                <w:color w:val="000000"/>
                <w:sz w:val="20"/>
                <w:szCs w:val="20"/>
              </w:rPr>
              <w:t>IEC 61869-5</w:t>
            </w:r>
          </w:p>
        </w:tc>
        <w:tc>
          <w:tcPr>
            <w:tcW w:w="5737" w:type="dxa"/>
            <w:tcBorders>
              <w:top w:val="nil"/>
              <w:left w:val="nil"/>
              <w:bottom w:val="single" w:sz="4" w:space="0" w:color="auto"/>
              <w:right w:val="double" w:sz="6" w:space="0" w:color="auto"/>
            </w:tcBorders>
            <w:noWrap/>
            <w:vAlign w:val="center"/>
          </w:tcPr>
          <w:p w:rsidR="005F4389" w:rsidRPr="005F4389" w:rsidRDefault="005F4389" w:rsidP="005F4389">
            <w:pPr>
              <w:spacing w:before="0" w:after="0" w:line="240" w:lineRule="auto"/>
              <w:rPr>
                <w:sz w:val="20"/>
                <w:szCs w:val="20"/>
                <w:lang w:val="en-US"/>
              </w:rPr>
            </w:pPr>
            <w:r w:rsidRPr="005F4389">
              <w:rPr>
                <w:sz w:val="20"/>
                <w:szCs w:val="20"/>
                <w:lang w:val="en-US"/>
              </w:rPr>
              <w:t>Instrument transformers - Part 5: Additional requirements for capacitor voltage transformers</w:t>
            </w:r>
          </w:p>
        </w:tc>
      </w:tr>
      <w:tr w:rsidR="005F4389" w:rsidRPr="00D33135" w:rsidTr="00C42AD0">
        <w:trPr>
          <w:trHeight w:val="375"/>
          <w:jc w:val="center"/>
        </w:trPr>
        <w:tc>
          <w:tcPr>
            <w:tcW w:w="2053" w:type="dxa"/>
            <w:tcBorders>
              <w:top w:val="nil"/>
              <w:left w:val="double" w:sz="6" w:space="0" w:color="auto"/>
              <w:bottom w:val="double" w:sz="4" w:space="0" w:color="auto"/>
              <w:right w:val="single" w:sz="4" w:space="0" w:color="auto"/>
            </w:tcBorders>
            <w:noWrap/>
            <w:vAlign w:val="center"/>
          </w:tcPr>
          <w:p w:rsidR="005F4389" w:rsidRPr="005F4389" w:rsidRDefault="005F4389" w:rsidP="005F4389">
            <w:pPr>
              <w:spacing w:before="0" w:after="0" w:line="240" w:lineRule="auto"/>
              <w:jc w:val="center"/>
              <w:rPr>
                <w:color w:val="000000"/>
                <w:sz w:val="20"/>
                <w:szCs w:val="20"/>
              </w:rPr>
            </w:pPr>
            <w:r w:rsidRPr="005F4389">
              <w:rPr>
                <w:color w:val="000000"/>
                <w:sz w:val="20"/>
                <w:szCs w:val="20"/>
              </w:rPr>
              <w:lastRenderedPageBreak/>
              <w:t>IEC 62155</w:t>
            </w:r>
          </w:p>
        </w:tc>
        <w:tc>
          <w:tcPr>
            <w:tcW w:w="5737" w:type="dxa"/>
            <w:tcBorders>
              <w:top w:val="nil"/>
              <w:left w:val="nil"/>
              <w:bottom w:val="double" w:sz="4" w:space="0" w:color="auto"/>
              <w:right w:val="double" w:sz="6" w:space="0" w:color="auto"/>
            </w:tcBorders>
            <w:noWrap/>
            <w:vAlign w:val="center"/>
          </w:tcPr>
          <w:p w:rsidR="005F4389" w:rsidRPr="005F4389" w:rsidRDefault="005F4389" w:rsidP="005F4389">
            <w:pPr>
              <w:spacing w:before="0" w:after="0" w:line="240" w:lineRule="auto"/>
              <w:rPr>
                <w:sz w:val="20"/>
                <w:szCs w:val="20"/>
                <w:lang w:val="en-US"/>
              </w:rPr>
            </w:pPr>
            <w:r w:rsidRPr="005F4389">
              <w:rPr>
                <w:sz w:val="20"/>
                <w:szCs w:val="20"/>
                <w:lang w:val="en-US"/>
              </w:rPr>
              <w:t>Hollow pressurized and unpressurized ceramic and glass insulators for use in electrical equipment with rated voltages greater than 1 000 V</w:t>
            </w:r>
          </w:p>
        </w:tc>
      </w:tr>
    </w:tbl>
    <w:p w:rsidR="0090766B" w:rsidRPr="00814868" w:rsidRDefault="0090766B" w:rsidP="0090766B">
      <w:r w:rsidRPr="00814868">
        <w:t xml:space="preserve">En cualquier caso regirá la versión vigente de cada norma a la fecha de la convocatoria para el concurso o licitación, incluyendo los anexos, </w:t>
      </w:r>
      <w:proofErr w:type="spellStart"/>
      <w:r w:rsidRPr="00814868">
        <w:t>addenda</w:t>
      </w:r>
      <w:proofErr w:type="spellEnd"/>
      <w:r w:rsidRPr="00814868">
        <w:t xml:space="preserve"> o revisiones vigentes de cada norma en dicha fecha.</w:t>
      </w:r>
    </w:p>
    <w:p w:rsidR="0090766B" w:rsidRPr="00814868" w:rsidRDefault="0090766B" w:rsidP="00FE74BC">
      <w:pPr>
        <w:pStyle w:val="Ttulo3"/>
      </w:pPr>
      <w:bookmarkStart w:id="65" w:name="_Toc436385143"/>
      <w:r w:rsidRPr="00814868">
        <w:t>Requerimientos Generales</w:t>
      </w:r>
      <w:bookmarkEnd w:id="65"/>
    </w:p>
    <w:p w:rsidR="0090766B" w:rsidRPr="00814868" w:rsidRDefault="0090766B" w:rsidP="00FE74BC">
      <w:pPr>
        <w:pStyle w:val="Ttulo4"/>
      </w:pPr>
      <w:r w:rsidRPr="00814868">
        <w:t>General</w:t>
      </w:r>
    </w:p>
    <w:p w:rsidR="0090766B" w:rsidRPr="00814868" w:rsidRDefault="0090766B" w:rsidP="0090766B">
      <w:r w:rsidRPr="00814868">
        <w:t>Además de los requerimientos señalados en estas Especificaciones deben tomarse en cuenta los requerimientos estipulados en las "Especificaciones Técnicas Generales para Equipo Eléctrico".</w:t>
      </w:r>
    </w:p>
    <w:p w:rsidR="0090766B" w:rsidRPr="00814868" w:rsidRDefault="0090766B" w:rsidP="00FE74BC">
      <w:pPr>
        <w:pStyle w:val="Ttulo4"/>
      </w:pPr>
      <w:r w:rsidRPr="00814868">
        <w:t>Características Constructivas</w:t>
      </w:r>
    </w:p>
    <w:p w:rsidR="0090766B" w:rsidRPr="00814868" w:rsidRDefault="0090766B" w:rsidP="00FE74BC">
      <w:pPr>
        <w:pStyle w:val="Ttulo5"/>
      </w:pPr>
      <w:r w:rsidRPr="00814868">
        <w:t>Generales</w:t>
      </w:r>
    </w:p>
    <w:p w:rsidR="0090766B" w:rsidRPr="00814868" w:rsidRDefault="0043544E" w:rsidP="00661609">
      <w:pPr>
        <w:pStyle w:val="Prrafodelista"/>
        <w:numPr>
          <w:ilvl w:val="0"/>
          <w:numId w:val="39"/>
        </w:numPr>
        <w:ind w:left="360"/>
      </w:pPr>
      <w:r w:rsidRPr="00B82FF0">
        <w:t xml:space="preserve">El diseño y construcción de los </w:t>
      </w:r>
      <w:r>
        <w:t>transformado</w:t>
      </w:r>
      <w:r w:rsidRPr="00B82FF0">
        <w:t>res</w:t>
      </w:r>
      <w:r>
        <w:t xml:space="preserve"> de instrumentos</w:t>
      </w:r>
      <w:r w:rsidRPr="00B82FF0">
        <w:t xml:space="preserve"> debe ser tal que facilite el    mantenimiento.  Las partes que requieran ajustes, limpieza, lubricación u otro tipo de mantenimiento deben ser de fácil acceso.  Las partes sujetas a desgaste deben ser fácilmente accesibles para inspección</w:t>
      </w:r>
      <w:r>
        <w:t xml:space="preserve"> y su reemplazo debe ser simple </w:t>
      </w:r>
      <w:r w:rsidR="0090766B" w:rsidRPr="00814868">
        <w:t>sin que los sistemas de fijación introduzcan esfuerzos mecánicos indebidos en las partes o materiales que sirven como aislantes de las partes activas.</w:t>
      </w:r>
    </w:p>
    <w:p w:rsidR="0090766B" w:rsidRPr="00814868" w:rsidRDefault="0090766B" w:rsidP="0090766B"/>
    <w:p w:rsidR="0090766B" w:rsidRPr="00814868" w:rsidRDefault="0090766B" w:rsidP="00661609">
      <w:pPr>
        <w:pStyle w:val="Prrafodelista"/>
        <w:numPr>
          <w:ilvl w:val="0"/>
          <w:numId w:val="39"/>
        </w:numPr>
        <w:ind w:left="360"/>
      </w:pPr>
      <w:r w:rsidRPr="00814868">
        <w:t>Los transformadores de instrumentos se diseñarán para montaje sobre soportes de acero galvanizado.</w:t>
      </w:r>
    </w:p>
    <w:p w:rsidR="00D01BA1" w:rsidRDefault="00D01BA1" w:rsidP="00D01BA1">
      <w:pPr>
        <w:pStyle w:val="Prrafodelista"/>
        <w:ind w:left="360"/>
      </w:pPr>
    </w:p>
    <w:p w:rsidR="0090766B" w:rsidRPr="00814868" w:rsidRDefault="0090766B" w:rsidP="00661609">
      <w:pPr>
        <w:pStyle w:val="Prrafodelista"/>
        <w:numPr>
          <w:ilvl w:val="0"/>
          <w:numId w:val="39"/>
        </w:numPr>
        <w:ind w:left="360"/>
      </w:pPr>
      <w:r w:rsidRPr="00814868">
        <w:t xml:space="preserve">Los transformadores serán sumergidos en aceite mineral, debiendo ser herméticamente sellados para prevenir cualquier contacto de sus partes internas con el ambiente.  Debe preverse una cámara de expansión con diafragma elástico o un sistema similar para permitir la expansión térmica o la contracción del aceite y prevenir la absorción de </w:t>
      </w:r>
      <w:r w:rsidR="00F446B6">
        <w:t xml:space="preserve">humedad. Los transformadores de hasta 24 </w:t>
      </w:r>
      <w:r w:rsidRPr="00814868">
        <w:t>kV</w:t>
      </w:r>
      <w:r w:rsidR="00F446B6">
        <w:t>.,</w:t>
      </w:r>
      <w:r w:rsidRPr="00814868">
        <w:t xml:space="preserve"> pueden tener aislamiento en resina </w:t>
      </w:r>
      <w:proofErr w:type="spellStart"/>
      <w:r w:rsidRPr="00814868">
        <w:t>epóxica</w:t>
      </w:r>
      <w:proofErr w:type="spellEnd"/>
      <w:r w:rsidRPr="00814868">
        <w:t xml:space="preserve"> (ciclo </w:t>
      </w:r>
      <w:r w:rsidR="002C71F0">
        <w:t>alifático</w:t>
      </w:r>
      <w:r w:rsidRPr="00814868">
        <w:t xml:space="preserve">), en cuyo caso </w:t>
      </w:r>
      <w:proofErr w:type="gramStart"/>
      <w:r w:rsidRPr="00814868">
        <w:t>se  regirán</w:t>
      </w:r>
      <w:proofErr w:type="gramEnd"/>
      <w:r w:rsidRPr="00814868">
        <w:t xml:space="preserve"> a las presentes especificaciones solamente en lo aplicable.</w:t>
      </w:r>
    </w:p>
    <w:p w:rsidR="00D01BA1" w:rsidRDefault="00D01BA1" w:rsidP="00D01BA1">
      <w:pPr>
        <w:pStyle w:val="Prrafodelista"/>
        <w:ind w:left="360"/>
      </w:pPr>
    </w:p>
    <w:p w:rsidR="0090766B" w:rsidRPr="00814868" w:rsidRDefault="0090766B" w:rsidP="00661609">
      <w:pPr>
        <w:pStyle w:val="Prrafodelista"/>
        <w:numPr>
          <w:ilvl w:val="0"/>
          <w:numId w:val="39"/>
        </w:numPr>
        <w:ind w:left="360"/>
      </w:pPr>
      <w:r w:rsidRPr="00814868">
        <w:t>Los transformadores de instrumentos deben suministrarse completamente ensamblados y llenos de aceite. El aceite debe ser compatible y reemplazable por aceite mineral refinado para transformador. La resistencia dieléctrica del aceite nuevo debe ser de 30 kV o mayor de acuerdo con el procedimiento de prueba de la norma ASTM</w:t>
      </w:r>
      <w:r w:rsidRPr="00814868">
        <w:noBreakHyphen/>
        <w:t>D877. No se aceptarán transformadores cuyo aceite tenga presencia de askarel o compuesto similar.</w:t>
      </w:r>
    </w:p>
    <w:p w:rsidR="00D01BA1" w:rsidRDefault="00D01BA1" w:rsidP="00D01BA1">
      <w:pPr>
        <w:pStyle w:val="Prrafodelista"/>
        <w:ind w:left="360"/>
      </w:pPr>
    </w:p>
    <w:p w:rsidR="0090766B" w:rsidRPr="00814868" w:rsidRDefault="0090766B" w:rsidP="00661609">
      <w:pPr>
        <w:pStyle w:val="Prrafodelista"/>
        <w:numPr>
          <w:ilvl w:val="0"/>
          <w:numId w:val="39"/>
        </w:numPr>
        <w:ind w:left="360"/>
      </w:pPr>
      <w:r w:rsidRPr="00814868">
        <w:t xml:space="preserve">Los materiales usados en los transformadores deben ser insolubles en aceite de transformador caliente. Los empaques deben ser de material altamente resistente al aceite </w:t>
      </w:r>
      <w:r w:rsidRPr="00814868">
        <w:lastRenderedPageBreak/>
        <w:t>caliente, a las influencias atmosféricas y a la presión de los pernos de ajuste de las bridas. También serán capaces de impedir la fuga de aceite aún después de muchos años de uso continuo.</w:t>
      </w:r>
    </w:p>
    <w:p w:rsidR="00D01BA1" w:rsidRDefault="00D01BA1" w:rsidP="00D01BA1">
      <w:pPr>
        <w:pStyle w:val="Prrafodelista"/>
        <w:ind w:left="360"/>
      </w:pPr>
    </w:p>
    <w:p w:rsidR="0090766B" w:rsidRDefault="0090766B" w:rsidP="00661609">
      <w:pPr>
        <w:pStyle w:val="Prrafodelista"/>
        <w:numPr>
          <w:ilvl w:val="0"/>
          <w:numId w:val="39"/>
        </w:numPr>
        <w:ind w:left="360"/>
      </w:pPr>
      <w:r w:rsidRPr="00814868">
        <w:t>Los transformadores de instrumentos deben secarse, impregnarse y llenarse con aceite seco previamente desgasificado, bajo condiciones de alto vacío, de tal manera que se consiga un aislamiento impregnado seco que asegure una larga vida del equipo.</w:t>
      </w:r>
    </w:p>
    <w:p w:rsidR="0090766B" w:rsidRDefault="0090766B" w:rsidP="0090766B">
      <w:pPr>
        <w:pStyle w:val="Prrafodelista"/>
      </w:pPr>
    </w:p>
    <w:p w:rsidR="0090766B" w:rsidRPr="00814868" w:rsidRDefault="0090766B" w:rsidP="00661609">
      <w:pPr>
        <w:pStyle w:val="Prrafodelista"/>
        <w:numPr>
          <w:ilvl w:val="0"/>
          <w:numId w:val="39"/>
        </w:numPr>
        <w:ind w:left="360"/>
      </w:pPr>
      <w:r w:rsidRPr="00814868">
        <w:t>Las partes metálicas externas estarán protegidas adecuadamente contra la corrosión.  Las partes expuestas, de hierro o acero, deben ser galvanizadas en caliente, o fabricadas en acero inoxidable.</w:t>
      </w:r>
    </w:p>
    <w:p w:rsidR="0090766B" w:rsidRPr="00814868" w:rsidRDefault="0090766B" w:rsidP="00FE74BC">
      <w:pPr>
        <w:pStyle w:val="Ttulo5"/>
      </w:pPr>
      <w:r w:rsidRPr="00814868">
        <w:t>Aislamientos</w:t>
      </w:r>
    </w:p>
    <w:p w:rsidR="002C71F0" w:rsidRDefault="0090766B" w:rsidP="0090766B">
      <w:r w:rsidRPr="00814868">
        <w:t>El aislamiento externo estará constituido por una sola pieza de porcelana.  No se aceptarán aisladores de resinas sintéticas. La porcelana debe ser fabricada mediante proceso húmedo y estará construida por material homogéneo sin laminaciones, cavidades, rajaduras, u otras imperfecciones que puedan afectar su resistencia mecánica y sus características dieléctricas. El esmaltado será de color uniforme y libre de imperfecciones. El método de sujeción de los aisladores debe asegurar una distribución uniforme de esfuerzos sobre la porcelana.</w:t>
      </w:r>
      <w:r w:rsidR="002C71F0">
        <w:t xml:space="preserve">                              </w:t>
      </w:r>
    </w:p>
    <w:p w:rsidR="0090766B" w:rsidRPr="00814868" w:rsidRDefault="0090766B" w:rsidP="00FE74BC">
      <w:pPr>
        <w:pStyle w:val="Ttulo5"/>
      </w:pPr>
      <w:r w:rsidRPr="00814868">
        <w:t>Terminales o conectores</w:t>
      </w:r>
    </w:p>
    <w:p w:rsidR="0090766B" w:rsidRPr="00814868" w:rsidRDefault="0090766B" w:rsidP="00661609">
      <w:pPr>
        <w:pStyle w:val="Prrafodelista"/>
        <w:numPr>
          <w:ilvl w:val="0"/>
          <w:numId w:val="40"/>
        </w:numPr>
        <w:ind w:left="360"/>
      </w:pPr>
      <w:r w:rsidRPr="00814868">
        <w:t>Los terminales del lado de alimentación primaria de alta tensión deben ser de cobre con recubrimiento de plata</w:t>
      </w:r>
      <w:r w:rsidR="002150BF">
        <w:t xml:space="preserve"> </w:t>
      </w:r>
      <w:r w:rsidR="002150BF" w:rsidRPr="00814868">
        <w:t>(alternativamente pueden ser estañados</w:t>
      </w:r>
      <w:r w:rsidR="002150BF">
        <w:t xml:space="preserve"> o de cobre-aluminio</w:t>
      </w:r>
      <w:r w:rsidR="002150BF" w:rsidRPr="00814868">
        <w:t>)</w:t>
      </w:r>
      <w:r w:rsidRPr="00814868">
        <w:t xml:space="preserve">, con perforaciones según norma NEMA.  Para cada terminal se suministrará un conector adecuado para conductor o tubo. </w:t>
      </w:r>
    </w:p>
    <w:p w:rsidR="002150BF" w:rsidRDefault="002150BF" w:rsidP="002150BF">
      <w:pPr>
        <w:pStyle w:val="Prrafodelista"/>
        <w:ind w:left="360"/>
      </w:pPr>
    </w:p>
    <w:p w:rsidR="0090766B" w:rsidRPr="00814868" w:rsidRDefault="0090766B" w:rsidP="00661609">
      <w:pPr>
        <w:pStyle w:val="Prrafodelista"/>
        <w:numPr>
          <w:ilvl w:val="0"/>
          <w:numId w:val="40"/>
        </w:numPr>
        <w:ind w:left="360"/>
      </w:pPr>
      <w:r w:rsidRPr="00814868">
        <w:t xml:space="preserve">Con cada equipo deben suministrarse conectores terminales de puesta a tierra, adecuados para conductor de cobre cableado de 65 mm² a 125 mm² de sección (2/0 AWG a 250 </w:t>
      </w:r>
      <w:proofErr w:type="spellStart"/>
      <w:r w:rsidRPr="00814868">
        <w:t>kcmil</w:t>
      </w:r>
      <w:proofErr w:type="spellEnd"/>
      <w:r w:rsidRPr="00814868">
        <w:t>).</w:t>
      </w:r>
    </w:p>
    <w:p w:rsidR="0090766B" w:rsidRPr="00814868" w:rsidRDefault="0090766B" w:rsidP="00FE74BC">
      <w:pPr>
        <w:pStyle w:val="Ttulo5"/>
      </w:pPr>
      <w:r w:rsidRPr="00814868">
        <w:t>Cajas de terminales</w:t>
      </w:r>
    </w:p>
    <w:p w:rsidR="0090766B" w:rsidRPr="00814868" w:rsidRDefault="0090766B" w:rsidP="00661609">
      <w:pPr>
        <w:pStyle w:val="Prrafodelista"/>
        <w:numPr>
          <w:ilvl w:val="0"/>
          <w:numId w:val="41"/>
        </w:numPr>
        <w:ind w:left="360"/>
      </w:pPr>
      <w:r w:rsidRPr="00814868">
        <w:t>Los terminales secundarios deben alojarse en una caja de terminales a prueba de intemperie, polvo, corrosión; estará protegida contra contactos accidentales y será hermética al agua con grado de protección IP</w:t>
      </w:r>
      <w:r w:rsidRPr="00814868">
        <w:noBreakHyphen/>
        <w:t>55 de acuerdo con IEC</w:t>
      </w:r>
      <w:r w:rsidRPr="00814868">
        <w:noBreakHyphen/>
        <w:t>60529.  Esta caja de terminales debe permitir la conexión de los cables externos desde la parte inferior.</w:t>
      </w:r>
    </w:p>
    <w:p w:rsidR="00D01BA1" w:rsidRDefault="00D01BA1" w:rsidP="00D01BA1">
      <w:pPr>
        <w:pStyle w:val="Prrafodelista"/>
        <w:ind w:left="360"/>
      </w:pPr>
    </w:p>
    <w:p w:rsidR="0090766B" w:rsidRPr="00814868" w:rsidRDefault="00D01BA1" w:rsidP="00661609">
      <w:pPr>
        <w:pStyle w:val="Prrafodelista"/>
        <w:numPr>
          <w:ilvl w:val="0"/>
          <w:numId w:val="41"/>
        </w:numPr>
        <w:ind w:left="360"/>
      </w:pPr>
      <w:r>
        <w:t>L</w:t>
      </w:r>
      <w:r w:rsidR="0090766B" w:rsidRPr="00814868">
        <w:t>os terminales secundarios desde los cuales se deben realizar las conexiones externas en el sitio, deben ser independientes de las boquillas secundarias del transformador (bushings), de tal manera que no se cause ninguna interferencia en las boquillas al realizarse las conexiones.</w:t>
      </w:r>
    </w:p>
    <w:p w:rsidR="00D01BA1" w:rsidRDefault="00D01BA1" w:rsidP="00D01BA1">
      <w:pPr>
        <w:pStyle w:val="Prrafodelista"/>
        <w:ind w:left="360"/>
      </w:pPr>
    </w:p>
    <w:p w:rsidR="0090766B" w:rsidRDefault="0090766B" w:rsidP="00661609">
      <w:pPr>
        <w:pStyle w:val="Prrafodelista"/>
        <w:numPr>
          <w:ilvl w:val="0"/>
          <w:numId w:val="41"/>
        </w:numPr>
        <w:ind w:left="360"/>
      </w:pPr>
      <w:r w:rsidRPr="00814868">
        <w:t>Los terminales secundarios permitirán una conexión fácil de conductor de salida de hasta 13 mm².</w:t>
      </w:r>
    </w:p>
    <w:p w:rsidR="00D01BA1" w:rsidRDefault="00D01BA1" w:rsidP="00D01BA1">
      <w:pPr>
        <w:pStyle w:val="Prrafodelista"/>
        <w:ind w:left="360"/>
      </w:pPr>
    </w:p>
    <w:p w:rsidR="0090766B" w:rsidRPr="00814868" w:rsidRDefault="0090766B" w:rsidP="00661609">
      <w:pPr>
        <w:pStyle w:val="Prrafodelista"/>
        <w:numPr>
          <w:ilvl w:val="0"/>
          <w:numId w:val="41"/>
        </w:numPr>
        <w:ind w:left="360"/>
      </w:pPr>
      <w:r w:rsidRPr="00814868">
        <w:lastRenderedPageBreak/>
        <w:t>La caja de terminales tendrá en su parte inferior una placa removible para     ser perforada en el sitio, para permitir el ingreso de los ductos, con suficiente espacio para la conexión del cableado externo.</w:t>
      </w:r>
    </w:p>
    <w:p w:rsidR="00D01BA1" w:rsidRDefault="00D01BA1" w:rsidP="00D01BA1">
      <w:pPr>
        <w:pStyle w:val="Prrafodelista"/>
        <w:ind w:left="360"/>
      </w:pPr>
    </w:p>
    <w:p w:rsidR="0090766B" w:rsidRPr="00814868" w:rsidRDefault="0090766B" w:rsidP="00661609">
      <w:pPr>
        <w:pStyle w:val="Prrafodelista"/>
        <w:numPr>
          <w:ilvl w:val="0"/>
          <w:numId w:val="41"/>
        </w:numPr>
        <w:ind w:left="360"/>
      </w:pPr>
      <w:r w:rsidRPr="00814868">
        <w:t>La caja de terminales de los transformadores de potencial inductivo y capacitivo estará provista de fusibles para todas las salidas de los circuitos secundarios.</w:t>
      </w:r>
    </w:p>
    <w:p w:rsidR="00D01BA1" w:rsidRDefault="00D01BA1" w:rsidP="00D01BA1">
      <w:pPr>
        <w:pStyle w:val="Prrafodelista"/>
        <w:ind w:left="360"/>
      </w:pPr>
    </w:p>
    <w:p w:rsidR="0090766B" w:rsidRPr="00814868" w:rsidRDefault="0090766B" w:rsidP="00661609">
      <w:pPr>
        <w:pStyle w:val="Prrafodelista"/>
        <w:numPr>
          <w:ilvl w:val="0"/>
          <w:numId w:val="41"/>
        </w:numPr>
        <w:ind w:left="360"/>
      </w:pPr>
      <w:r w:rsidRPr="00814868">
        <w:t>Los terminales primarios y secundarios deben tener sus polaridades claramente marcadas, mediante algún sistema permanente y duradero.</w:t>
      </w:r>
    </w:p>
    <w:p w:rsidR="00D01BA1" w:rsidRDefault="00D01BA1" w:rsidP="00D01BA1">
      <w:pPr>
        <w:pStyle w:val="Prrafodelista"/>
        <w:ind w:left="360"/>
        <w:rPr>
          <w:b/>
        </w:rPr>
      </w:pPr>
    </w:p>
    <w:p w:rsidR="0090766B" w:rsidRPr="00D542A9" w:rsidRDefault="0090766B" w:rsidP="00661609">
      <w:pPr>
        <w:pStyle w:val="Prrafodelista"/>
        <w:numPr>
          <w:ilvl w:val="0"/>
          <w:numId w:val="41"/>
        </w:numPr>
        <w:ind w:left="360"/>
        <w:rPr>
          <w:b/>
        </w:rPr>
      </w:pPr>
      <w:r w:rsidRPr="00D542A9">
        <w:rPr>
          <w:b/>
        </w:rPr>
        <w:t xml:space="preserve">Para cada grupo de tres transformadores de instrumentos se suministrará una caja común de terminales, a fin de realizar las interconexiones requeridas. Las cajas para transformadores de corriente tendrán al menos 36 terminales seccionables y cortocircuitables, adecuados para cables de hasta 13 mm²: Las cajas para transformadores de potencial, requieren 36 terminales y mini </w:t>
      </w:r>
      <w:proofErr w:type="spellStart"/>
      <w:r w:rsidRPr="00D542A9">
        <w:rPr>
          <w:b/>
        </w:rPr>
        <w:t>circuit</w:t>
      </w:r>
      <w:proofErr w:type="spellEnd"/>
      <w:r w:rsidRPr="00D542A9">
        <w:rPr>
          <w:b/>
        </w:rPr>
        <w:t xml:space="preserve"> </w:t>
      </w:r>
      <w:proofErr w:type="spellStart"/>
      <w:r w:rsidRPr="00D542A9">
        <w:rPr>
          <w:b/>
        </w:rPr>
        <w:t>breakers</w:t>
      </w:r>
      <w:proofErr w:type="spellEnd"/>
      <w:r w:rsidRPr="00D542A9">
        <w:rPr>
          <w:b/>
        </w:rPr>
        <w:t xml:space="preserve"> (</w:t>
      </w:r>
      <w:proofErr w:type="spellStart"/>
      <w:r w:rsidRPr="00D542A9">
        <w:rPr>
          <w:b/>
        </w:rPr>
        <w:t>MCB</w:t>
      </w:r>
      <w:proofErr w:type="spellEnd"/>
      <w:r w:rsidRPr="00D542A9">
        <w:rPr>
          <w:b/>
        </w:rPr>
        <w:t>) con contactos auxiliares para la indicación de posición.</w:t>
      </w:r>
    </w:p>
    <w:p w:rsidR="0090766B" w:rsidRDefault="0090766B" w:rsidP="0090766B">
      <w:pPr>
        <w:pStyle w:val="Prrafodelista"/>
      </w:pPr>
    </w:p>
    <w:p w:rsidR="0090766B" w:rsidRPr="00814868" w:rsidRDefault="0090766B" w:rsidP="00661609">
      <w:pPr>
        <w:pStyle w:val="Prrafodelista"/>
        <w:numPr>
          <w:ilvl w:val="0"/>
          <w:numId w:val="41"/>
        </w:numPr>
        <w:ind w:left="360"/>
      </w:pPr>
      <w:r w:rsidRPr="00814868">
        <w:t xml:space="preserve">Las cajas de terminales mencionadas en el literal anterior, estarán provistas de una resistencia </w:t>
      </w:r>
      <w:proofErr w:type="spellStart"/>
      <w:r w:rsidRPr="00814868">
        <w:t>anticondensación</w:t>
      </w:r>
      <w:proofErr w:type="spellEnd"/>
      <w:r w:rsidRPr="00814868">
        <w:t xml:space="preserve"> con termostato e interruptor, una lámpara para iluminación interior y un tomacorriente. Todos estos dispositivos serán adecuados para operar a 120 </w:t>
      </w:r>
      <w:proofErr w:type="spellStart"/>
      <w:r w:rsidRPr="00814868">
        <w:t>Vc.a</w:t>
      </w:r>
      <w:proofErr w:type="spellEnd"/>
      <w:r w:rsidRPr="00814868">
        <w:t>.</w:t>
      </w:r>
    </w:p>
    <w:p w:rsidR="0090766B" w:rsidRPr="00814868" w:rsidRDefault="0090766B" w:rsidP="00FE74BC">
      <w:pPr>
        <w:pStyle w:val="Ttulo5"/>
      </w:pPr>
      <w:r w:rsidRPr="00814868">
        <w:t>Requerimientos especiales para transformadores de corriente</w:t>
      </w:r>
    </w:p>
    <w:p w:rsidR="0090766B" w:rsidRPr="00814868" w:rsidRDefault="0090766B" w:rsidP="00661609">
      <w:pPr>
        <w:pStyle w:val="Prrafodelista"/>
        <w:numPr>
          <w:ilvl w:val="0"/>
          <w:numId w:val="42"/>
        </w:numPr>
        <w:ind w:left="360"/>
      </w:pPr>
      <w:r w:rsidRPr="00814868">
        <w:t xml:space="preserve">Los transformadores de corriente deben ser capaces de soportar, sin efectos  dañinos,  los esfuerzos  mecánicos  y  térmicos  impuestos por las corrientes de corta duración que se indican en los formularios de datos técnicos garantizados, durante 1 </w:t>
      </w:r>
      <w:proofErr w:type="spellStart"/>
      <w:r w:rsidRPr="00814868">
        <w:t>seg</w:t>
      </w:r>
      <w:proofErr w:type="spellEnd"/>
      <w:r w:rsidRPr="00814868">
        <w:t>., con sus terminales secundarios en circuito abierto.</w:t>
      </w:r>
    </w:p>
    <w:p w:rsidR="0090766B" w:rsidRPr="00814868" w:rsidRDefault="0090766B" w:rsidP="0090766B"/>
    <w:p w:rsidR="0090766B" w:rsidRPr="00814868" w:rsidRDefault="0090766B" w:rsidP="00661609">
      <w:pPr>
        <w:pStyle w:val="Prrafodelista"/>
        <w:numPr>
          <w:ilvl w:val="0"/>
          <w:numId w:val="42"/>
        </w:numPr>
        <w:ind w:left="360"/>
      </w:pPr>
      <w:r w:rsidRPr="00814868">
        <w:t xml:space="preserve">En caso de que se especifique relaciones múltiples, estas deben obtenerse mediante conexiones en serie y/o en paralelo de los devanados primarios, o mediante derivaciones (taps) en el secundario o mediante una combinación de los dos métodos. </w:t>
      </w:r>
    </w:p>
    <w:p w:rsidR="00D01BA1" w:rsidRDefault="00D01BA1" w:rsidP="00D01BA1">
      <w:pPr>
        <w:pStyle w:val="Prrafodelista"/>
        <w:ind w:left="360"/>
      </w:pPr>
    </w:p>
    <w:p w:rsidR="0090766B" w:rsidRPr="00814868" w:rsidRDefault="0090766B" w:rsidP="00661609">
      <w:pPr>
        <w:pStyle w:val="Prrafodelista"/>
        <w:numPr>
          <w:ilvl w:val="0"/>
          <w:numId w:val="42"/>
        </w:numPr>
        <w:ind w:left="360"/>
      </w:pPr>
      <w:r w:rsidRPr="00814868">
        <w:t>Los terminales primarios que se requieran para este propósito deben ser fácilmente accesibles mediante una caja a prueba de intemperie con cubierta removible, y las conexiones deberán realizarse mediante barras de cobre, sin necesidad de abrir cualquier otra parte del transformador.</w:t>
      </w:r>
    </w:p>
    <w:p w:rsidR="00D01BA1" w:rsidRDefault="00D01BA1" w:rsidP="00D01BA1">
      <w:pPr>
        <w:pStyle w:val="Prrafodelista"/>
        <w:ind w:left="360"/>
      </w:pPr>
    </w:p>
    <w:p w:rsidR="0090766B" w:rsidRPr="00814868" w:rsidRDefault="0090766B" w:rsidP="00661609">
      <w:pPr>
        <w:pStyle w:val="Prrafodelista"/>
        <w:numPr>
          <w:ilvl w:val="0"/>
          <w:numId w:val="42"/>
        </w:numPr>
        <w:ind w:left="360"/>
      </w:pPr>
      <w:r w:rsidRPr="00814868">
        <w:t>Los transformadores de corriente se suministrarán con una derivación (tap) capacitiva de voltaje que saldrá al exterior a través de una boquilla, puesta a tierra en fábrica, que permitirá el chequeo del aislamiento primario (tangente delta).</w:t>
      </w:r>
    </w:p>
    <w:p w:rsidR="0090766B" w:rsidRDefault="0090766B" w:rsidP="0090766B">
      <w:pPr>
        <w:pStyle w:val="Prrafodelista"/>
        <w:ind w:left="360"/>
      </w:pPr>
    </w:p>
    <w:p w:rsidR="0090766B" w:rsidRPr="00814868" w:rsidRDefault="0090766B" w:rsidP="00661609">
      <w:pPr>
        <w:pStyle w:val="Prrafodelista"/>
        <w:numPr>
          <w:ilvl w:val="0"/>
          <w:numId w:val="42"/>
        </w:numPr>
        <w:ind w:left="360"/>
      </w:pPr>
      <w:r w:rsidRPr="00814868">
        <w:t>Para todos los transformadores de corriente y para cada tap se suministrará la curva de saturación correspondiente, sobre el mismo diagrama se indicará la resistencia para cada toma.</w:t>
      </w:r>
    </w:p>
    <w:p w:rsidR="0090766B" w:rsidRPr="00814868" w:rsidRDefault="0090766B" w:rsidP="00FE74BC">
      <w:pPr>
        <w:pStyle w:val="Ttulo5"/>
      </w:pPr>
      <w:r w:rsidRPr="00814868">
        <w:t>Requerimientos especiales para transformadores de potencial inductivos</w:t>
      </w:r>
    </w:p>
    <w:p w:rsidR="0090766B" w:rsidRPr="00814868" w:rsidRDefault="0090766B" w:rsidP="00661609">
      <w:pPr>
        <w:pStyle w:val="Prrafodelista"/>
        <w:numPr>
          <w:ilvl w:val="0"/>
          <w:numId w:val="43"/>
        </w:numPr>
        <w:ind w:left="360"/>
      </w:pPr>
      <w:r w:rsidRPr="00814868">
        <w:lastRenderedPageBreak/>
        <w:t>Los transformadores de potencial serán diseñados para conexiones fase</w:t>
      </w:r>
      <w:r w:rsidRPr="00814868">
        <w:noBreakHyphen/>
        <w:t>tierra.</w:t>
      </w:r>
    </w:p>
    <w:p w:rsidR="00D01BA1" w:rsidRDefault="00D01BA1" w:rsidP="00D01BA1">
      <w:pPr>
        <w:pStyle w:val="Prrafodelista"/>
        <w:ind w:left="360"/>
      </w:pPr>
    </w:p>
    <w:p w:rsidR="0090766B" w:rsidRPr="00814868" w:rsidRDefault="0090766B" w:rsidP="00661609">
      <w:pPr>
        <w:pStyle w:val="Prrafodelista"/>
        <w:numPr>
          <w:ilvl w:val="0"/>
          <w:numId w:val="43"/>
        </w:numPr>
        <w:ind w:left="360"/>
      </w:pPr>
      <w:r w:rsidRPr="00814868">
        <w:t xml:space="preserve">Los transformadores deben ser capaces de soportar por 1 </w:t>
      </w:r>
      <w:proofErr w:type="spellStart"/>
      <w:r w:rsidRPr="00814868">
        <w:t>seg</w:t>
      </w:r>
      <w:proofErr w:type="spellEnd"/>
      <w:r w:rsidRPr="00814868">
        <w:t>., sin que se produzca ningún efecto dañino, los esfuerzos térmicos y mecánicos que resulten de un cortocircuito en los terminales secundarios y terciarios, con voltaje nominal mantenido en los terminales primarios.</w:t>
      </w:r>
    </w:p>
    <w:p w:rsidR="00D01BA1" w:rsidRDefault="00D01BA1" w:rsidP="00D01BA1">
      <w:pPr>
        <w:pStyle w:val="Prrafodelista"/>
        <w:ind w:left="360"/>
      </w:pPr>
    </w:p>
    <w:p w:rsidR="0090766B" w:rsidRPr="00814868" w:rsidRDefault="0090766B" w:rsidP="00661609">
      <w:pPr>
        <w:pStyle w:val="Prrafodelista"/>
        <w:numPr>
          <w:ilvl w:val="0"/>
          <w:numId w:val="43"/>
        </w:numPr>
        <w:ind w:left="360"/>
      </w:pPr>
      <w:r w:rsidRPr="00814868">
        <w:t>El terminal neutro del primario debe ser sacado hacia el exterior a través de su propia boquilla, será fácilmente accesible y estará conectado a la tierra común del transformador mediante un puente removible para propósito de prueba del devanado primario.</w:t>
      </w:r>
    </w:p>
    <w:p w:rsidR="00D01BA1" w:rsidRDefault="00D01BA1" w:rsidP="00D01BA1">
      <w:pPr>
        <w:pStyle w:val="Prrafodelista"/>
        <w:ind w:left="360"/>
      </w:pPr>
    </w:p>
    <w:p w:rsidR="0090766B" w:rsidRPr="00814868" w:rsidRDefault="0090766B" w:rsidP="00661609">
      <w:pPr>
        <w:pStyle w:val="Prrafodelista"/>
        <w:numPr>
          <w:ilvl w:val="0"/>
          <w:numId w:val="43"/>
        </w:numPr>
        <w:ind w:left="360"/>
      </w:pPr>
      <w:r w:rsidRPr="00814868">
        <w:t xml:space="preserve">Todos los transformadores de potencial inductivos deberán incorporar una cuchilla de puesta a tierra para aterrizar el devanado. </w:t>
      </w:r>
    </w:p>
    <w:p w:rsidR="0090766B" w:rsidRPr="00814868" w:rsidRDefault="0090766B" w:rsidP="00FE74BC">
      <w:pPr>
        <w:pStyle w:val="Ttulo5"/>
      </w:pPr>
      <w:r w:rsidRPr="00814868">
        <w:t>Requerimientos especiales para transformadores de potencial capacitivo</w:t>
      </w:r>
    </w:p>
    <w:p w:rsidR="0090766B" w:rsidRPr="00814868" w:rsidRDefault="0090766B" w:rsidP="00661609">
      <w:pPr>
        <w:pStyle w:val="Prrafodelista"/>
        <w:numPr>
          <w:ilvl w:val="0"/>
          <w:numId w:val="44"/>
        </w:numPr>
        <w:ind w:left="360"/>
      </w:pPr>
      <w:r w:rsidRPr="00814868">
        <w:t>Deben cumplirse todos los requerimientos especiales señalados para los transformadores de potencial inductivos, además de los que se indican a continuación.</w:t>
      </w:r>
    </w:p>
    <w:p w:rsidR="00D01BA1" w:rsidRDefault="00D01BA1" w:rsidP="00D01BA1">
      <w:pPr>
        <w:pStyle w:val="Prrafodelista"/>
        <w:ind w:left="360"/>
      </w:pPr>
    </w:p>
    <w:p w:rsidR="0090766B" w:rsidRPr="00814868" w:rsidRDefault="0090766B" w:rsidP="00661609">
      <w:pPr>
        <w:pStyle w:val="Prrafodelista"/>
        <w:numPr>
          <w:ilvl w:val="0"/>
          <w:numId w:val="44"/>
        </w:numPr>
        <w:ind w:left="360"/>
      </w:pPr>
      <w:r w:rsidRPr="00814868">
        <w:t>En el gabinete que servirá de base al capacitor de acoplamiento, se alojará el transformador de potencial (unidad electromagnética) y todos los accesorios pertinentes.</w:t>
      </w:r>
    </w:p>
    <w:p w:rsidR="00D01BA1" w:rsidRDefault="00D01BA1" w:rsidP="00D01BA1">
      <w:pPr>
        <w:pStyle w:val="Prrafodelista"/>
        <w:ind w:left="360"/>
      </w:pPr>
    </w:p>
    <w:p w:rsidR="0090766B" w:rsidRPr="00814868" w:rsidRDefault="0090766B" w:rsidP="00661609">
      <w:pPr>
        <w:pStyle w:val="Prrafodelista"/>
        <w:numPr>
          <w:ilvl w:val="0"/>
          <w:numId w:val="44"/>
        </w:numPr>
        <w:ind w:left="360"/>
      </w:pPr>
      <w:r w:rsidRPr="00814868">
        <w:t xml:space="preserve">Todos los divisores capacitivos de potencial deberán incorporar una cuchilla de puesta a tierra para aterrizar el devanado. En caso de requerirse el acoplamiento de un sistema de onda portadora, se incluirán los accesorios requeridos por los transformadores de potencial tales como: cuchillas secundarias, explosores, bobinas de drenaje, dispositivos para evitar efectos de ferroresonancia. </w:t>
      </w:r>
    </w:p>
    <w:p w:rsidR="0090766B" w:rsidRPr="00814868" w:rsidRDefault="0090766B" w:rsidP="0090766B"/>
    <w:p w:rsidR="0090766B" w:rsidRPr="00814868" w:rsidRDefault="0090766B" w:rsidP="00661609">
      <w:pPr>
        <w:pStyle w:val="Prrafodelista"/>
        <w:numPr>
          <w:ilvl w:val="0"/>
          <w:numId w:val="44"/>
        </w:numPr>
        <w:ind w:left="360"/>
      </w:pPr>
      <w:r w:rsidRPr="00814868">
        <w:t>El capacitor de acoplamiento tendrá un dispositivo compensador de la presión de aceite.</w:t>
      </w:r>
    </w:p>
    <w:p w:rsidR="00D01BA1" w:rsidRDefault="00D01BA1" w:rsidP="00D01BA1">
      <w:pPr>
        <w:pStyle w:val="Prrafodelista"/>
        <w:ind w:left="360"/>
      </w:pPr>
    </w:p>
    <w:p w:rsidR="0090766B" w:rsidRPr="00814868" w:rsidRDefault="0090766B" w:rsidP="00661609">
      <w:pPr>
        <w:pStyle w:val="Prrafodelista"/>
        <w:numPr>
          <w:ilvl w:val="0"/>
          <w:numId w:val="44"/>
        </w:numPr>
        <w:ind w:left="360"/>
      </w:pPr>
      <w:r w:rsidRPr="00814868">
        <w:t>Se debe incluir una toma exterior para medir las capacitancias serie-paralelo inmersas en el interior de los divisores capacitivos de potencial, de preferencia la toma mencionada debe estar localizada en el gabinete local de cada unidad.</w:t>
      </w:r>
    </w:p>
    <w:p w:rsidR="0090766B" w:rsidRPr="00814868" w:rsidRDefault="0090766B" w:rsidP="00FE74BC">
      <w:pPr>
        <w:pStyle w:val="Ttulo5"/>
      </w:pPr>
      <w:r w:rsidRPr="00814868">
        <w:t>Accesorios</w:t>
      </w:r>
    </w:p>
    <w:p w:rsidR="0090766B" w:rsidRPr="00814868" w:rsidRDefault="0090766B" w:rsidP="0090766B">
      <w:r w:rsidRPr="00814868">
        <w:t>Además de todos los elementos descritos anteriormente deberán suministrarse al menos los siguientes accesorios con cada transformador para instrumentos, cuyos costos estarán incluidos en los precios de suministro de los correspondientes transformadores.</w:t>
      </w:r>
    </w:p>
    <w:p w:rsidR="0090766B" w:rsidRPr="00814868" w:rsidRDefault="0090766B" w:rsidP="00661609">
      <w:pPr>
        <w:pStyle w:val="Prrafodelista"/>
        <w:numPr>
          <w:ilvl w:val="0"/>
          <w:numId w:val="45"/>
        </w:numPr>
        <w:ind w:left="360"/>
      </w:pPr>
      <w:r w:rsidRPr="005E793D">
        <w:rPr>
          <w:b/>
        </w:rPr>
        <w:t>Soporte de acero galvanizado</w:t>
      </w:r>
      <w:r w:rsidRPr="00814868">
        <w:t xml:space="preserve"> para montaje en fundaciones de hormigón, con pernos de anclaje.  La altura mínima desde el suelo se indica en los planos que forman parte de los documentos de licitación. </w:t>
      </w:r>
    </w:p>
    <w:p w:rsidR="00D01BA1" w:rsidRPr="00D01BA1" w:rsidRDefault="00D01BA1" w:rsidP="00D01BA1">
      <w:pPr>
        <w:pStyle w:val="Prrafodelista"/>
        <w:ind w:left="360"/>
      </w:pPr>
    </w:p>
    <w:p w:rsidR="0090766B" w:rsidRPr="00814868" w:rsidRDefault="0090766B" w:rsidP="00661609">
      <w:pPr>
        <w:pStyle w:val="Prrafodelista"/>
        <w:numPr>
          <w:ilvl w:val="0"/>
          <w:numId w:val="45"/>
        </w:numPr>
        <w:ind w:left="360"/>
      </w:pPr>
      <w:r w:rsidRPr="005E793D">
        <w:rPr>
          <w:b/>
        </w:rPr>
        <w:t>Indicador de nivel de aceite</w:t>
      </w:r>
      <w:r w:rsidRPr="00814868">
        <w:t>, con indicación de las posiciones "mínima y máxima", que sean claramente visibles desde el suelo.</w:t>
      </w:r>
    </w:p>
    <w:p w:rsidR="00D01BA1" w:rsidRPr="00D01BA1" w:rsidRDefault="00D01BA1" w:rsidP="00D01BA1">
      <w:pPr>
        <w:pStyle w:val="Prrafodelista"/>
        <w:ind w:left="360"/>
      </w:pPr>
    </w:p>
    <w:p w:rsidR="0090766B" w:rsidRPr="00814868" w:rsidRDefault="0090766B" w:rsidP="00661609">
      <w:pPr>
        <w:pStyle w:val="Prrafodelista"/>
        <w:numPr>
          <w:ilvl w:val="0"/>
          <w:numId w:val="45"/>
        </w:numPr>
        <w:ind w:left="360"/>
      </w:pPr>
      <w:r w:rsidRPr="005E793D">
        <w:rPr>
          <w:b/>
        </w:rPr>
        <w:lastRenderedPageBreak/>
        <w:t>Medio adecuado</w:t>
      </w:r>
      <w:r w:rsidRPr="00814868">
        <w:t xml:space="preserve"> para levantar de manera segura el transformador completamente ensamblado y lleno de aceite.</w:t>
      </w:r>
    </w:p>
    <w:p w:rsidR="00D01BA1" w:rsidRDefault="00D01BA1" w:rsidP="00D01BA1">
      <w:pPr>
        <w:pStyle w:val="Prrafodelista"/>
        <w:ind w:left="360"/>
        <w:rPr>
          <w:b/>
        </w:rPr>
      </w:pPr>
    </w:p>
    <w:p w:rsidR="0090766B" w:rsidRPr="005E793D" w:rsidRDefault="0090766B" w:rsidP="00661609">
      <w:pPr>
        <w:pStyle w:val="Prrafodelista"/>
        <w:numPr>
          <w:ilvl w:val="0"/>
          <w:numId w:val="45"/>
        </w:numPr>
        <w:ind w:left="360"/>
        <w:rPr>
          <w:b/>
        </w:rPr>
      </w:pPr>
      <w:r w:rsidRPr="005E793D">
        <w:rPr>
          <w:b/>
        </w:rPr>
        <w:t>Dispositivo para drenaje, muestreo y llenado de aceite.</w:t>
      </w:r>
    </w:p>
    <w:p w:rsidR="00D01BA1" w:rsidRPr="00D01BA1" w:rsidRDefault="00D01BA1" w:rsidP="00D01BA1">
      <w:pPr>
        <w:pStyle w:val="Prrafodelista"/>
        <w:ind w:left="360"/>
      </w:pPr>
    </w:p>
    <w:p w:rsidR="0090766B" w:rsidRPr="00814868" w:rsidRDefault="0090766B" w:rsidP="00661609">
      <w:pPr>
        <w:pStyle w:val="Prrafodelista"/>
        <w:numPr>
          <w:ilvl w:val="0"/>
          <w:numId w:val="45"/>
        </w:numPr>
        <w:ind w:left="360"/>
      </w:pPr>
      <w:r w:rsidRPr="005E793D">
        <w:rPr>
          <w:b/>
        </w:rPr>
        <w:t>Placa metálica de identificación</w:t>
      </w:r>
      <w:r w:rsidRPr="00814868">
        <w:t xml:space="preserve"> a prueba de intemperie y corrosión en idioma español, que contenga al menos las informaciones señaladas en las normas correspondientes.</w:t>
      </w:r>
    </w:p>
    <w:p w:rsidR="0090766B" w:rsidRPr="00814868" w:rsidRDefault="0090766B" w:rsidP="0090766B">
      <w:pPr>
        <w:ind w:left="360"/>
      </w:pPr>
      <w:r w:rsidRPr="00814868">
        <w:t>Adicionalmente debe proveerse una placa metálica similar que muestre los devanados y sus diagramas de conexión con todos los datos pertinentes.</w:t>
      </w:r>
    </w:p>
    <w:p w:rsidR="0090766B" w:rsidRPr="00814868" w:rsidRDefault="0090766B" w:rsidP="00661609">
      <w:pPr>
        <w:pStyle w:val="Prrafodelista"/>
        <w:numPr>
          <w:ilvl w:val="0"/>
          <w:numId w:val="45"/>
        </w:numPr>
        <w:ind w:left="360"/>
      </w:pPr>
      <w:r w:rsidRPr="005E793D">
        <w:rPr>
          <w:b/>
        </w:rPr>
        <w:t>Placas de advertencia</w:t>
      </w:r>
      <w:r w:rsidRPr="00814868">
        <w:t xml:space="preserve"> que contengan texto en español a ser suministrado por el cliente sobre las precauciones que deben guardarse en las conexiones de los terminales.</w:t>
      </w:r>
    </w:p>
    <w:p w:rsidR="0090766B" w:rsidRPr="00814868" w:rsidRDefault="0090766B" w:rsidP="00FE74BC">
      <w:pPr>
        <w:pStyle w:val="Ttulo3"/>
      </w:pPr>
      <w:bookmarkStart w:id="66" w:name="_Toc436385144"/>
      <w:r w:rsidRPr="00814868">
        <w:t>Pruebas</w:t>
      </w:r>
      <w:bookmarkEnd w:id="66"/>
    </w:p>
    <w:p w:rsidR="0090766B" w:rsidRPr="00814868" w:rsidRDefault="0090766B" w:rsidP="00FE74BC">
      <w:pPr>
        <w:pStyle w:val="Ttulo4"/>
      </w:pPr>
      <w:r w:rsidRPr="00814868">
        <w:t>General</w:t>
      </w:r>
    </w:p>
    <w:p w:rsidR="0090766B" w:rsidRPr="00814868" w:rsidRDefault="0090766B" w:rsidP="0090766B">
      <w:r w:rsidRPr="00814868">
        <w:t>Rigen todas las estipulaciones de carácter general que se indican en las "Especificaciones Técnicas Generales para Equipo Eléctrico".</w:t>
      </w:r>
    </w:p>
    <w:p w:rsidR="0090766B" w:rsidRPr="00814868" w:rsidRDefault="0090766B" w:rsidP="00FE74BC">
      <w:pPr>
        <w:pStyle w:val="Ttulo4"/>
      </w:pPr>
      <w:r w:rsidRPr="00814868">
        <w:t>Pruebas tipo (</w:t>
      </w:r>
      <w:proofErr w:type="spellStart"/>
      <w:r w:rsidRPr="00814868">
        <w:t>type</w:t>
      </w:r>
      <w:proofErr w:type="spellEnd"/>
      <w:r w:rsidRPr="00814868">
        <w:t xml:space="preserve"> </w:t>
      </w:r>
      <w:proofErr w:type="spellStart"/>
      <w:r w:rsidRPr="00814868">
        <w:t>tests</w:t>
      </w:r>
      <w:proofErr w:type="spellEnd"/>
      <w:r w:rsidRPr="00814868">
        <w:t>)</w:t>
      </w:r>
    </w:p>
    <w:p w:rsidR="0090766B" w:rsidRPr="00814868" w:rsidRDefault="0090766B" w:rsidP="0090766B">
      <w:r w:rsidRPr="00814868">
        <w:t xml:space="preserve">El Contratista presentará para la revisión y conformidad de CELEC EP- TRANSELECTRIC un juego completo de reportes certificados de las pruebas tipo que hayan sido </w:t>
      </w:r>
      <w:proofErr w:type="gramStart"/>
      <w:r w:rsidRPr="00814868">
        <w:t>realizadas  en</w:t>
      </w:r>
      <w:proofErr w:type="gramEnd"/>
      <w:r w:rsidRPr="00814868">
        <w:t xml:space="preserve"> unidades de cada tipo y  valor nominal similares a las del contrato.  </w:t>
      </w:r>
    </w:p>
    <w:p w:rsidR="0090766B" w:rsidRPr="00814868" w:rsidRDefault="0090766B" w:rsidP="0090766B">
      <w:r w:rsidRPr="00814868">
        <w:t>Las pruebas tipo requeridas son:</w:t>
      </w:r>
    </w:p>
    <w:p w:rsidR="0090766B" w:rsidRPr="00814868" w:rsidRDefault="0090766B" w:rsidP="0090766B"/>
    <w:p w:rsidR="0090766B" w:rsidRPr="005E793D" w:rsidRDefault="0090766B" w:rsidP="00661609">
      <w:pPr>
        <w:pStyle w:val="Prrafodelista"/>
        <w:numPr>
          <w:ilvl w:val="0"/>
          <w:numId w:val="46"/>
        </w:numPr>
        <w:rPr>
          <w:b/>
        </w:rPr>
      </w:pPr>
      <w:r w:rsidRPr="005E793D">
        <w:rPr>
          <w:b/>
        </w:rPr>
        <w:t>Pruebas Sísmicas:</w:t>
      </w:r>
    </w:p>
    <w:p w:rsidR="0090766B" w:rsidRPr="00814868" w:rsidRDefault="0090766B" w:rsidP="0090766B">
      <w:pPr>
        <w:ind w:left="360"/>
      </w:pPr>
      <w:r w:rsidRPr="00814868">
        <w:t>Se requieren pruebas sísmicas para transformadores de instrumentos con voltaje nominal entre 17.5 y 230 kV o superior.</w:t>
      </w:r>
    </w:p>
    <w:p w:rsidR="0090766B" w:rsidRPr="00814868" w:rsidRDefault="0090766B" w:rsidP="0090766B">
      <w:pPr>
        <w:ind w:left="360"/>
      </w:pPr>
      <w:r w:rsidRPr="00814868">
        <w:t xml:space="preserve">Las pruebas sísmicas, serán realizadas en una unidad de cada tipo y valor nominal en un laboratorio calificado por su experiencia en este tipo de pruebas.  La prueba consistirá en la aplicación de vibraciones forzadas por medio de un movimiento horizontal ejercido paralelamente a los ejes horizontales principales del equipo.  Se asumirá una aceleración del suelo de 0.33g y un espectro de respuesta, como se describe en las </w:t>
      </w:r>
      <w:r w:rsidR="00AF45D6">
        <w:t>Especificaciones Técnicas Generales para Equipo Eléctrico</w:t>
      </w:r>
      <w:r w:rsidRPr="00814868">
        <w:t>.</w:t>
      </w:r>
    </w:p>
    <w:p w:rsidR="0090766B" w:rsidRDefault="0090766B" w:rsidP="00661609">
      <w:pPr>
        <w:pStyle w:val="Prrafodelista"/>
        <w:numPr>
          <w:ilvl w:val="0"/>
          <w:numId w:val="46"/>
        </w:numPr>
        <w:rPr>
          <w:b/>
        </w:rPr>
      </w:pPr>
      <w:r w:rsidRPr="005E793D">
        <w:rPr>
          <w:b/>
        </w:rPr>
        <w:t>Para transformadores de corriente:</w:t>
      </w:r>
    </w:p>
    <w:p w:rsidR="0090766B" w:rsidRPr="005E793D" w:rsidRDefault="0090766B" w:rsidP="0090766B">
      <w:pPr>
        <w:pStyle w:val="Prrafodelista"/>
        <w:ind w:left="360"/>
      </w:pPr>
    </w:p>
    <w:p w:rsidR="0090766B" w:rsidRPr="00814868" w:rsidRDefault="0090766B" w:rsidP="00661609">
      <w:pPr>
        <w:pStyle w:val="Prrafodelista"/>
        <w:numPr>
          <w:ilvl w:val="0"/>
          <w:numId w:val="47"/>
        </w:numPr>
      </w:pPr>
      <w:r>
        <w:t>P</w:t>
      </w:r>
      <w:r w:rsidRPr="00814868">
        <w:t>ruebas de corriente de corta duración (IEC 60044-1, cláusula 7.1).</w:t>
      </w:r>
    </w:p>
    <w:p w:rsidR="0090766B" w:rsidRPr="00814868" w:rsidRDefault="0090766B" w:rsidP="00661609">
      <w:pPr>
        <w:pStyle w:val="Prrafodelista"/>
        <w:numPr>
          <w:ilvl w:val="0"/>
          <w:numId w:val="47"/>
        </w:numPr>
      </w:pPr>
      <w:r w:rsidRPr="00814868">
        <w:t xml:space="preserve">Pruebas de </w:t>
      </w:r>
      <w:r w:rsidR="00C752B8">
        <w:t>increme</w:t>
      </w:r>
      <w:r w:rsidRPr="00814868">
        <w:t>n</w:t>
      </w:r>
      <w:r w:rsidR="00C752B8">
        <w:t>to</w:t>
      </w:r>
      <w:r w:rsidRPr="00814868">
        <w:t xml:space="preserve"> de temperatura (IEC 60044-1, cláusula 7.2).</w:t>
      </w:r>
    </w:p>
    <w:p w:rsidR="00C752B8" w:rsidRPr="00814868" w:rsidRDefault="0090766B" w:rsidP="00661609">
      <w:pPr>
        <w:pStyle w:val="Prrafodelista"/>
        <w:numPr>
          <w:ilvl w:val="0"/>
          <w:numId w:val="47"/>
        </w:numPr>
      </w:pPr>
      <w:r w:rsidRPr="00814868">
        <w:t xml:space="preserve">Pruebas de </w:t>
      </w:r>
      <w:r w:rsidR="00C752B8">
        <w:t xml:space="preserve">voltaje soportado de </w:t>
      </w:r>
      <w:r w:rsidRPr="00814868">
        <w:t xml:space="preserve">impulso </w:t>
      </w:r>
      <w:r w:rsidR="00C752B8">
        <w:t>(IEC 60044-1, cláusula 7.3</w:t>
      </w:r>
      <w:r w:rsidRPr="00814868">
        <w:t>).</w:t>
      </w:r>
    </w:p>
    <w:p w:rsidR="0090766B" w:rsidRDefault="0090766B" w:rsidP="00661609">
      <w:pPr>
        <w:pStyle w:val="Prrafodelista"/>
        <w:numPr>
          <w:ilvl w:val="0"/>
          <w:numId w:val="47"/>
        </w:numPr>
      </w:pPr>
      <w:r w:rsidRPr="00814868">
        <w:t>Prueba en húmedo para transformadores tipo exterior (IEC 60044-1, cláusula 7.4)</w:t>
      </w:r>
    </w:p>
    <w:p w:rsidR="00C752B8" w:rsidRPr="00814868" w:rsidRDefault="00C752B8" w:rsidP="00661609">
      <w:pPr>
        <w:pStyle w:val="Prrafodelista"/>
        <w:numPr>
          <w:ilvl w:val="0"/>
          <w:numId w:val="47"/>
        </w:numPr>
      </w:pPr>
      <w:r>
        <w:t>Pruebas de medición de Voltaje de Radio-Interferencia (IEC 60044-1, cláusula 7.5</w:t>
      </w:r>
      <w:r w:rsidRPr="00814868">
        <w:t>)</w:t>
      </w:r>
      <w:r>
        <w:t>.</w:t>
      </w:r>
    </w:p>
    <w:p w:rsidR="0090766B" w:rsidRPr="00814868" w:rsidRDefault="0090766B" w:rsidP="00661609">
      <w:pPr>
        <w:pStyle w:val="Prrafodelista"/>
        <w:numPr>
          <w:ilvl w:val="0"/>
          <w:numId w:val="47"/>
        </w:numPr>
      </w:pPr>
      <w:r w:rsidRPr="00814868">
        <w:lastRenderedPageBreak/>
        <w:t>Pruebas de la precisión para transformadores de corriente para medición (IEC 60044-1, cláusulas 11.4, 11.5, 11.6)</w:t>
      </w:r>
    </w:p>
    <w:p w:rsidR="0090766B" w:rsidRPr="00814868" w:rsidRDefault="0090766B" w:rsidP="00661609">
      <w:pPr>
        <w:pStyle w:val="Prrafodelista"/>
        <w:numPr>
          <w:ilvl w:val="0"/>
          <w:numId w:val="47"/>
        </w:numPr>
      </w:pPr>
      <w:r w:rsidRPr="00814868">
        <w:t>Pruebas de la precisión para transformadores de corriente para protección (IEC 60044-1, cláusula 12.1 a 12.6).</w:t>
      </w:r>
    </w:p>
    <w:p w:rsidR="00D01BA1" w:rsidRDefault="00D01BA1" w:rsidP="00D01BA1">
      <w:pPr>
        <w:pStyle w:val="Prrafodelista"/>
        <w:ind w:left="360"/>
        <w:rPr>
          <w:b/>
        </w:rPr>
      </w:pPr>
    </w:p>
    <w:p w:rsidR="0090766B" w:rsidRPr="005E793D" w:rsidRDefault="0090766B" w:rsidP="00661609">
      <w:pPr>
        <w:pStyle w:val="Prrafodelista"/>
        <w:numPr>
          <w:ilvl w:val="0"/>
          <w:numId w:val="46"/>
        </w:numPr>
        <w:rPr>
          <w:b/>
        </w:rPr>
      </w:pPr>
      <w:r w:rsidRPr="005E793D">
        <w:rPr>
          <w:b/>
        </w:rPr>
        <w:t>Para transformadores de potencial inductivos:</w:t>
      </w:r>
    </w:p>
    <w:p w:rsidR="00D01BA1" w:rsidRDefault="00D01BA1" w:rsidP="00D01BA1">
      <w:pPr>
        <w:pStyle w:val="Prrafodelista"/>
      </w:pPr>
    </w:p>
    <w:p w:rsidR="0090766B" w:rsidRPr="00814868" w:rsidRDefault="0090766B" w:rsidP="00661609">
      <w:pPr>
        <w:pStyle w:val="Prrafodelista"/>
        <w:numPr>
          <w:ilvl w:val="0"/>
          <w:numId w:val="48"/>
        </w:numPr>
      </w:pPr>
      <w:r w:rsidRPr="00814868">
        <w:t xml:space="preserve">Pruebas para </w:t>
      </w:r>
      <w:r w:rsidR="00B82D4C">
        <w:t xml:space="preserve">incremento </w:t>
      </w:r>
      <w:r w:rsidRPr="00814868">
        <w:t>de temperatura (IEC 60044-2, cláusula 8.1).</w:t>
      </w:r>
    </w:p>
    <w:p w:rsidR="0090766B" w:rsidRPr="00814868" w:rsidRDefault="0090766B" w:rsidP="00661609">
      <w:pPr>
        <w:pStyle w:val="Prrafodelista"/>
        <w:numPr>
          <w:ilvl w:val="0"/>
          <w:numId w:val="48"/>
        </w:numPr>
      </w:pPr>
      <w:r w:rsidRPr="00814868">
        <w:t>Prueba de capacidad de resistencia al cortocircuito (IEC 60044-2, cláusula 8.2).</w:t>
      </w:r>
    </w:p>
    <w:p w:rsidR="0090766B" w:rsidRPr="00814868" w:rsidRDefault="0090766B" w:rsidP="00661609">
      <w:pPr>
        <w:pStyle w:val="Prrafodelista"/>
        <w:numPr>
          <w:ilvl w:val="0"/>
          <w:numId w:val="48"/>
        </w:numPr>
      </w:pPr>
      <w:r w:rsidRPr="00814868">
        <w:t xml:space="preserve">Pruebas de impulso </w:t>
      </w:r>
      <w:r w:rsidR="00B82D4C">
        <w:t xml:space="preserve">en devanado primario </w:t>
      </w:r>
      <w:r w:rsidRPr="00814868">
        <w:t>(IEC 60044-2, cláusula 8.3).</w:t>
      </w:r>
    </w:p>
    <w:p w:rsidR="0090766B" w:rsidRDefault="0090766B" w:rsidP="00661609">
      <w:pPr>
        <w:pStyle w:val="Prrafodelista"/>
        <w:numPr>
          <w:ilvl w:val="0"/>
          <w:numId w:val="48"/>
        </w:numPr>
      </w:pPr>
      <w:r w:rsidRPr="00814868">
        <w:t>Prueba en húmedo para transformadores tipo exterior (IEC 60044-2, cláusula 8.4)</w:t>
      </w:r>
    </w:p>
    <w:p w:rsidR="00E271BA" w:rsidRPr="00814868" w:rsidRDefault="00E271BA" w:rsidP="00661609">
      <w:pPr>
        <w:pStyle w:val="Prrafodelista"/>
        <w:numPr>
          <w:ilvl w:val="0"/>
          <w:numId w:val="48"/>
        </w:numPr>
      </w:pPr>
      <w:r>
        <w:t xml:space="preserve">Pruebas de Medición de Voltaje de Radio-Interferencia </w:t>
      </w:r>
      <w:r w:rsidRPr="00814868">
        <w:t>(IEC 60044-2, cláusula 8.4)</w:t>
      </w:r>
      <w:r>
        <w:t>.</w:t>
      </w:r>
    </w:p>
    <w:p w:rsidR="0090766B" w:rsidRPr="00814868" w:rsidRDefault="0090766B" w:rsidP="00661609">
      <w:pPr>
        <w:pStyle w:val="Prrafodelista"/>
        <w:numPr>
          <w:ilvl w:val="0"/>
          <w:numId w:val="48"/>
        </w:numPr>
      </w:pPr>
      <w:r w:rsidRPr="00814868">
        <w:t>Pruebas de la precisión para transformadores de potencial para medición (IEC 60044-2, cláusulas 12.3 y 12.4)</w:t>
      </w:r>
    </w:p>
    <w:p w:rsidR="0090766B" w:rsidRPr="00814868" w:rsidRDefault="0090766B" w:rsidP="00661609">
      <w:pPr>
        <w:pStyle w:val="Prrafodelista"/>
        <w:numPr>
          <w:ilvl w:val="0"/>
          <w:numId w:val="48"/>
        </w:numPr>
      </w:pPr>
      <w:r w:rsidRPr="00814868">
        <w:t>Pruebas de la precisión para transformadores de potencial para protección (IEC 60044-2, cláusulas 13.6 y13.7).</w:t>
      </w:r>
    </w:p>
    <w:p w:rsidR="0090766B" w:rsidRPr="005E793D" w:rsidRDefault="0090766B" w:rsidP="00661609">
      <w:pPr>
        <w:pStyle w:val="Prrafodelista"/>
        <w:numPr>
          <w:ilvl w:val="0"/>
          <w:numId w:val="46"/>
        </w:numPr>
        <w:rPr>
          <w:b/>
        </w:rPr>
      </w:pPr>
      <w:r w:rsidRPr="005E793D">
        <w:rPr>
          <w:b/>
        </w:rPr>
        <w:t>Para transformadores de potencial capacitivos:</w:t>
      </w:r>
    </w:p>
    <w:p w:rsidR="0090766B" w:rsidRPr="005E793D" w:rsidRDefault="0090766B" w:rsidP="0090766B">
      <w:pPr>
        <w:ind w:firstLine="360"/>
      </w:pPr>
      <w:r w:rsidRPr="005E793D">
        <w:t>d.1</w:t>
      </w:r>
      <w:r w:rsidRPr="005E793D">
        <w:tab/>
        <w:t>Unidad Electromagnética:</w:t>
      </w:r>
    </w:p>
    <w:p w:rsidR="0090766B" w:rsidRPr="006E0B82" w:rsidRDefault="0090766B" w:rsidP="00661609">
      <w:pPr>
        <w:pStyle w:val="Prrafodelista"/>
        <w:numPr>
          <w:ilvl w:val="0"/>
          <w:numId w:val="49"/>
        </w:numPr>
      </w:pPr>
      <w:r w:rsidRPr="006E0B82">
        <w:t xml:space="preserve">Pruebas de </w:t>
      </w:r>
      <w:r w:rsidR="00180773" w:rsidRPr="006E0B82">
        <w:t>incremento</w:t>
      </w:r>
      <w:r w:rsidRPr="006E0B82">
        <w:t xml:space="preserve"> de temperatura (IEC 60044-5, cláusula 9.1).</w:t>
      </w:r>
    </w:p>
    <w:p w:rsidR="00B64F43" w:rsidRPr="006E0B82" w:rsidRDefault="00B64F43" w:rsidP="00661609">
      <w:pPr>
        <w:pStyle w:val="Prrafodelista"/>
        <w:numPr>
          <w:ilvl w:val="0"/>
          <w:numId w:val="49"/>
        </w:numPr>
      </w:pPr>
      <w:r w:rsidRPr="006E0B82">
        <w:t>Prueba de medición de capacitancia y tangente delta (IEC 60044-5, cláusula 9.2).</w:t>
      </w:r>
    </w:p>
    <w:p w:rsidR="00B64F43" w:rsidRPr="006E0B82" w:rsidRDefault="00B64F43" w:rsidP="00661609">
      <w:pPr>
        <w:pStyle w:val="Prrafodelista"/>
        <w:numPr>
          <w:ilvl w:val="0"/>
          <w:numId w:val="49"/>
        </w:numPr>
      </w:pPr>
      <w:r w:rsidRPr="006E0B82">
        <w:t>Prueba de capacidad de resistencia al cortoc</w:t>
      </w:r>
      <w:r w:rsidR="006E0B82" w:rsidRPr="006E0B82">
        <w:t>ircuito (IEC 60044-5, cláusula 9.3</w:t>
      </w:r>
      <w:r w:rsidRPr="006E0B82">
        <w:t>).</w:t>
      </w:r>
    </w:p>
    <w:p w:rsidR="00180773" w:rsidRPr="006E0B82" w:rsidRDefault="0090766B" w:rsidP="00661609">
      <w:pPr>
        <w:pStyle w:val="Prrafodelista"/>
        <w:numPr>
          <w:ilvl w:val="0"/>
          <w:numId w:val="49"/>
        </w:numPr>
      </w:pPr>
      <w:r w:rsidRPr="006E0B82">
        <w:t xml:space="preserve">Pruebas de </w:t>
      </w:r>
      <w:r w:rsidR="00B30D8B" w:rsidRPr="006E0B82">
        <w:t>Voltaje soportado</w:t>
      </w:r>
      <w:r w:rsidR="00180773" w:rsidRPr="006E0B82">
        <w:t xml:space="preserve"> al impulso tipo rayo </w:t>
      </w:r>
      <w:r w:rsidR="00BB5DD6" w:rsidRPr="006E0B82">
        <w:t>(IEC 60044-5, cláusula 9.4</w:t>
      </w:r>
      <w:r w:rsidR="00180773" w:rsidRPr="006E0B82">
        <w:t>).</w:t>
      </w:r>
    </w:p>
    <w:p w:rsidR="00B30D8B" w:rsidRDefault="00B30D8B" w:rsidP="00661609">
      <w:pPr>
        <w:pStyle w:val="Prrafodelista"/>
        <w:numPr>
          <w:ilvl w:val="0"/>
          <w:numId w:val="49"/>
        </w:numPr>
      </w:pPr>
      <w:r>
        <w:t>Pruebas de Voltaje soportado</w:t>
      </w:r>
      <w:r w:rsidR="00180773">
        <w:t xml:space="preserve"> al impulso tipo maniobra</w:t>
      </w:r>
      <w:r>
        <w:t>.</w:t>
      </w:r>
      <w:r w:rsidR="00180773">
        <w:t xml:space="preserve"> </w:t>
      </w:r>
    </w:p>
    <w:p w:rsidR="006E0B82" w:rsidRDefault="006E0B82" w:rsidP="00661609">
      <w:pPr>
        <w:pStyle w:val="Prrafodelista"/>
        <w:numPr>
          <w:ilvl w:val="0"/>
          <w:numId w:val="49"/>
        </w:numPr>
      </w:pPr>
      <w:r w:rsidRPr="00814868">
        <w:t>Prueba en húmedo para transforma</w:t>
      </w:r>
      <w:r>
        <w:t>dores tipo exterior (IEC 60044-5, cláusula 9.5</w:t>
      </w:r>
      <w:r w:rsidRPr="00814868">
        <w:t>)</w:t>
      </w:r>
    </w:p>
    <w:p w:rsidR="00B30D8B" w:rsidRDefault="00B30D8B" w:rsidP="00661609">
      <w:pPr>
        <w:pStyle w:val="Prrafodelista"/>
        <w:numPr>
          <w:ilvl w:val="0"/>
          <w:numId w:val="49"/>
        </w:numPr>
      </w:pPr>
      <w:r>
        <w:t xml:space="preserve">Prueba de </w:t>
      </w:r>
      <w:r w:rsidR="006E0B82">
        <w:t>F</w:t>
      </w:r>
      <w:r w:rsidRPr="00814868">
        <w:t>erroresonancia (IEC 60044-5, cláusula 9.6).</w:t>
      </w:r>
    </w:p>
    <w:p w:rsidR="006E0B82" w:rsidRDefault="006E0B82" w:rsidP="00661609">
      <w:pPr>
        <w:pStyle w:val="Prrafodelista"/>
        <w:numPr>
          <w:ilvl w:val="0"/>
          <w:numId w:val="49"/>
        </w:numPr>
      </w:pPr>
      <w:r>
        <w:t>Pruebas de Estanqueidad (IEC 60044-5, cláusula 9.7</w:t>
      </w:r>
      <w:r w:rsidRPr="00814868">
        <w:t>)</w:t>
      </w:r>
      <w:r>
        <w:t>.</w:t>
      </w:r>
    </w:p>
    <w:p w:rsidR="006E0B82" w:rsidRPr="00814868" w:rsidRDefault="006E0B82" w:rsidP="00661609">
      <w:pPr>
        <w:pStyle w:val="Prrafodelista"/>
        <w:numPr>
          <w:ilvl w:val="0"/>
          <w:numId w:val="49"/>
        </w:numPr>
      </w:pPr>
      <w:r>
        <w:t>Pruebas de la precisión (IEC 60044-5, cláusula 9.8</w:t>
      </w:r>
      <w:r w:rsidRPr="00814868">
        <w:t>)</w:t>
      </w:r>
      <w:r>
        <w:t>.</w:t>
      </w:r>
    </w:p>
    <w:p w:rsidR="006E0B82" w:rsidRDefault="006E0B82" w:rsidP="00661609">
      <w:pPr>
        <w:pStyle w:val="Prrafodelista"/>
        <w:numPr>
          <w:ilvl w:val="0"/>
          <w:numId w:val="49"/>
        </w:numPr>
      </w:pPr>
      <w:r w:rsidRPr="00814868">
        <w:t>Pruebas de respuesta transitoria (IEC 60044-5, cláusula 9.9).</w:t>
      </w:r>
    </w:p>
    <w:p w:rsidR="006E0B82" w:rsidRPr="00814868" w:rsidRDefault="006E0B82" w:rsidP="00661609">
      <w:pPr>
        <w:pStyle w:val="Prrafodelista"/>
        <w:numPr>
          <w:ilvl w:val="0"/>
          <w:numId w:val="49"/>
        </w:numPr>
      </w:pPr>
      <w:r w:rsidRPr="00814868">
        <w:t>Pruebas d</w:t>
      </w:r>
      <w:r>
        <w:t xml:space="preserve">e radio-interferencia (IEC </w:t>
      </w:r>
      <w:r w:rsidRPr="00814868">
        <w:t>60044-5</w:t>
      </w:r>
      <w:r>
        <w:t>, cláusula 9.10</w:t>
      </w:r>
      <w:r w:rsidRPr="00814868">
        <w:t>).</w:t>
      </w:r>
    </w:p>
    <w:p w:rsidR="0090766B" w:rsidRPr="00814868" w:rsidRDefault="0090766B" w:rsidP="0090766B">
      <w:pPr>
        <w:ind w:firstLine="360"/>
      </w:pPr>
      <w:r w:rsidRPr="00814868">
        <w:t>d.2</w:t>
      </w:r>
      <w:r w:rsidRPr="00814868">
        <w:tab/>
        <w:t>Capacitor de acoplamiento:</w:t>
      </w:r>
    </w:p>
    <w:p w:rsidR="0090766B" w:rsidRPr="00814868" w:rsidRDefault="001908FE" w:rsidP="00661609">
      <w:pPr>
        <w:pStyle w:val="Prrafodelista"/>
        <w:numPr>
          <w:ilvl w:val="0"/>
          <w:numId w:val="50"/>
        </w:numPr>
      </w:pPr>
      <w:r>
        <w:t>Pruebas de medición de la c</w:t>
      </w:r>
      <w:r w:rsidR="0090766B" w:rsidRPr="00814868">
        <w:t>apacitancia de alta frecuencia y resistencia serie equivalente (IEC 60358, cláusula 10.1).</w:t>
      </w:r>
    </w:p>
    <w:p w:rsidR="0090766B" w:rsidRPr="00814868" w:rsidRDefault="001908FE" w:rsidP="00661609">
      <w:pPr>
        <w:pStyle w:val="Prrafodelista"/>
        <w:numPr>
          <w:ilvl w:val="0"/>
          <w:numId w:val="50"/>
        </w:numPr>
      </w:pPr>
      <w:r>
        <w:t xml:space="preserve">Pruebas de medición de </w:t>
      </w:r>
      <w:r w:rsidR="0090766B" w:rsidRPr="00814868">
        <w:t>Capacitancia y conductancia de dispersión del terminal de baja tensión (IEC 60358, cláusula 10.2).</w:t>
      </w:r>
    </w:p>
    <w:p w:rsidR="0090766B" w:rsidRPr="00814868" w:rsidRDefault="0090766B" w:rsidP="00661609">
      <w:pPr>
        <w:pStyle w:val="Prrafodelista"/>
        <w:numPr>
          <w:ilvl w:val="0"/>
          <w:numId w:val="50"/>
        </w:numPr>
      </w:pPr>
      <w:r w:rsidRPr="00814868">
        <w:t>Pruebas de voltaje</w:t>
      </w:r>
      <w:r w:rsidR="001908FE">
        <w:t xml:space="preserve"> de corriente alterna en condiciones secas y húmedas</w:t>
      </w:r>
      <w:r w:rsidRPr="00814868">
        <w:t xml:space="preserve"> (IEC 60358, cláusula 11).</w:t>
      </w:r>
    </w:p>
    <w:p w:rsidR="001908FE" w:rsidRDefault="001908FE" w:rsidP="00661609">
      <w:pPr>
        <w:pStyle w:val="Prrafodelista"/>
        <w:numPr>
          <w:ilvl w:val="0"/>
          <w:numId w:val="50"/>
        </w:numPr>
      </w:pPr>
      <w:r>
        <w:t>Pruebas de Voltaje soportado a impulso tipo rayo.</w:t>
      </w:r>
    </w:p>
    <w:p w:rsidR="001908FE" w:rsidRDefault="001908FE" w:rsidP="00661609">
      <w:pPr>
        <w:pStyle w:val="Prrafodelista"/>
        <w:numPr>
          <w:ilvl w:val="0"/>
          <w:numId w:val="50"/>
        </w:numPr>
      </w:pPr>
      <w:r>
        <w:t>Pruebas de descarga del capacitor.</w:t>
      </w:r>
    </w:p>
    <w:p w:rsidR="0090766B" w:rsidRPr="00814868" w:rsidRDefault="0090766B" w:rsidP="00661609">
      <w:pPr>
        <w:pStyle w:val="Prrafodelista"/>
        <w:numPr>
          <w:ilvl w:val="0"/>
          <w:numId w:val="50"/>
        </w:numPr>
      </w:pPr>
      <w:r w:rsidRPr="00814868">
        <w:t>Pruebas de descargas parciales (IEC 60358-1, cláusula 12).</w:t>
      </w:r>
    </w:p>
    <w:p w:rsidR="0090766B" w:rsidRPr="00814868" w:rsidRDefault="0090766B" w:rsidP="00661609">
      <w:pPr>
        <w:pStyle w:val="Prrafodelista"/>
        <w:numPr>
          <w:ilvl w:val="0"/>
          <w:numId w:val="50"/>
        </w:numPr>
      </w:pPr>
      <w:r w:rsidRPr="00814868">
        <w:t>Determinación del coeficiente de temperatura   (IEC 60358, cláusula 13).</w:t>
      </w:r>
    </w:p>
    <w:p w:rsidR="0090766B" w:rsidRPr="00814868" w:rsidRDefault="0090766B" w:rsidP="00661609">
      <w:pPr>
        <w:pStyle w:val="Prrafodelista"/>
        <w:numPr>
          <w:ilvl w:val="0"/>
          <w:numId w:val="50"/>
        </w:numPr>
      </w:pPr>
      <w:r w:rsidRPr="00814868">
        <w:t>Pruebas de radio interferencia (IEC 60358, cláusula 14).</w:t>
      </w:r>
    </w:p>
    <w:p w:rsidR="0090766B" w:rsidRPr="00814868" w:rsidRDefault="0090766B" w:rsidP="00FE74BC">
      <w:pPr>
        <w:pStyle w:val="Ttulo4"/>
      </w:pPr>
      <w:r w:rsidRPr="00814868">
        <w:t>Pruebas de rutina</w:t>
      </w:r>
    </w:p>
    <w:p w:rsidR="0090766B" w:rsidRPr="00814868" w:rsidRDefault="0090766B" w:rsidP="0090766B">
      <w:r w:rsidRPr="00814868">
        <w:lastRenderedPageBreak/>
        <w:t xml:space="preserve">Las pruebas de rutina deben ser ejecutadas en fábrica en cada equipo adquirido dentro del contrato, </w:t>
      </w:r>
      <w:r w:rsidRPr="005E793D">
        <w:rPr>
          <w:b/>
        </w:rPr>
        <w:t>a menos que CELEC EP-TRANSELECTRIC determine que para ciertas pruebas se seleccione por muestreo un número limitado de unidades a ser probadas.</w:t>
      </w:r>
    </w:p>
    <w:p w:rsidR="0090766B" w:rsidRPr="00814868" w:rsidRDefault="0090766B" w:rsidP="0090766B">
      <w:r w:rsidRPr="00814868">
        <w:t>El Contratista deberá notificar oficialmente a CELEC EP-TRANSELECTRIC la fecha de inicio de estas pruebas, las cuales serán presenciadas por el o los representantes de CELEC EP TRANSELECTRIC; en las instalaciones del fabricante, quien debe proporcionar los equipos y personal necesarios para tal fin. Cada protocolo de prueba deberá ser suscrito por el inspector de fábrica, por el responsable designado por el Contratista y por el representante de CELEC EP-TRANSELECTRIC.</w:t>
      </w:r>
    </w:p>
    <w:p w:rsidR="0090766B" w:rsidRPr="00814868" w:rsidRDefault="0090766B" w:rsidP="0090766B">
      <w:r w:rsidRPr="00814868">
        <w:t>Si los resultados de las pruebas o los equipos de prueba no son confiables, éstas igualmente podrán ser realizadas o repetidas, a costo del proveedor, en laboratorios reconocidos por CELEC EP TRANSELECTRIC.</w:t>
      </w:r>
    </w:p>
    <w:p w:rsidR="0090766B" w:rsidRPr="00814868" w:rsidRDefault="0090766B" w:rsidP="0090766B">
      <w:r w:rsidRPr="00814868">
        <w:t>Las pruebas de rutina que deben ejecutarse son:</w:t>
      </w:r>
    </w:p>
    <w:p w:rsidR="0090766B" w:rsidRPr="005E793D" w:rsidRDefault="0090766B" w:rsidP="00661609">
      <w:pPr>
        <w:pStyle w:val="Prrafodelista"/>
        <w:numPr>
          <w:ilvl w:val="0"/>
          <w:numId w:val="51"/>
        </w:numPr>
        <w:rPr>
          <w:b/>
        </w:rPr>
      </w:pPr>
      <w:r w:rsidRPr="005E793D">
        <w:rPr>
          <w:b/>
        </w:rPr>
        <w:t>Para transformadores de corriente:</w:t>
      </w:r>
    </w:p>
    <w:p w:rsidR="0090766B" w:rsidRPr="00814868" w:rsidRDefault="0090766B" w:rsidP="00661609">
      <w:pPr>
        <w:pStyle w:val="Prrafodelista"/>
        <w:numPr>
          <w:ilvl w:val="0"/>
          <w:numId w:val="52"/>
        </w:numPr>
      </w:pPr>
      <w:r w:rsidRPr="00814868">
        <w:t xml:space="preserve">Verificación de las marcas de los terminales (IEC 60044-1, cláusula 8.1).  </w:t>
      </w:r>
    </w:p>
    <w:p w:rsidR="0090766B" w:rsidRPr="00814868" w:rsidRDefault="0090766B" w:rsidP="00661609">
      <w:pPr>
        <w:pStyle w:val="Prrafodelista"/>
        <w:numPr>
          <w:ilvl w:val="0"/>
          <w:numId w:val="52"/>
        </w:numPr>
      </w:pPr>
      <w:r w:rsidRPr="00814868">
        <w:t>Pruebas de voltaje</w:t>
      </w:r>
      <w:r w:rsidR="003A3D03">
        <w:t xml:space="preserve"> soportado</w:t>
      </w:r>
      <w:r w:rsidRPr="00814868">
        <w:t xml:space="preserve"> a frecuencia industrial en los devanados primarios y medición de descargas parciales (IEC 60044-1, cláusula 8.2).</w:t>
      </w:r>
    </w:p>
    <w:p w:rsidR="0090766B" w:rsidRPr="00814868" w:rsidRDefault="0090766B" w:rsidP="00661609">
      <w:pPr>
        <w:pStyle w:val="Prrafodelista"/>
        <w:numPr>
          <w:ilvl w:val="0"/>
          <w:numId w:val="52"/>
        </w:numPr>
      </w:pPr>
      <w:r w:rsidRPr="00814868">
        <w:t>Pruebas de voltaje</w:t>
      </w:r>
      <w:r w:rsidR="003A3D03">
        <w:t xml:space="preserve"> soportado</w:t>
      </w:r>
      <w:r w:rsidRPr="00814868">
        <w:t xml:space="preserve"> a frecuencia industrial en los devanados primario y secundario (IEC 60044-1, cláusula 8.3).</w:t>
      </w:r>
    </w:p>
    <w:p w:rsidR="0090766B" w:rsidRPr="00814868" w:rsidRDefault="003A3D03" w:rsidP="00661609">
      <w:pPr>
        <w:pStyle w:val="Prrafodelista"/>
        <w:numPr>
          <w:ilvl w:val="0"/>
          <w:numId w:val="52"/>
        </w:numPr>
      </w:pPr>
      <w:r>
        <w:t xml:space="preserve">Pruebas de sobrevoltaje entre espiras </w:t>
      </w:r>
      <w:r w:rsidR="0090766B" w:rsidRPr="00814868">
        <w:t>(IEC 60044-1, cláusula 8.4).</w:t>
      </w:r>
    </w:p>
    <w:p w:rsidR="0090766B" w:rsidRPr="00814868" w:rsidRDefault="0090766B" w:rsidP="00661609">
      <w:pPr>
        <w:pStyle w:val="Prrafodelista"/>
        <w:numPr>
          <w:ilvl w:val="0"/>
          <w:numId w:val="52"/>
        </w:numPr>
      </w:pPr>
      <w:r w:rsidRPr="00814868">
        <w:t>Verificación de la precisión para transformador de corriente de medición (IEC 60044-1, cláusulas 11.5).</w:t>
      </w:r>
    </w:p>
    <w:p w:rsidR="0090766B" w:rsidRPr="00814868" w:rsidRDefault="0090766B" w:rsidP="00661609">
      <w:pPr>
        <w:pStyle w:val="Prrafodelista"/>
        <w:numPr>
          <w:ilvl w:val="0"/>
          <w:numId w:val="52"/>
        </w:numPr>
      </w:pPr>
      <w:r w:rsidRPr="00814868">
        <w:t>Verificación de la precisión para transformador de corriente de protección (IEC 60044-1, cláusula 12.4 y 12.6).</w:t>
      </w:r>
    </w:p>
    <w:p w:rsidR="0090766B" w:rsidRPr="00814868" w:rsidRDefault="0090766B" w:rsidP="0090766B"/>
    <w:p w:rsidR="0090766B" w:rsidRPr="005E793D" w:rsidRDefault="0090766B" w:rsidP="00661609">
      <w:pPr>
        <w:pStyle w:val="Prrafodelista"/>
        <w:numPr>
          <w:ilvl w:val="0"/>
          <w:numId w:val="51"/>
        </w:numPr>
        <w:rPr>
          <w:b/>
        </w:rPr>
      </w:pPr>
      <w:r w:rsidRPr="005E793D">
        <w:rPr>
          <w:b/>
        </w:rPr>
        <w:t>Para transformadores de potencial inductivos:</w:t>
      </w:r>
    </w:p>
    <w:p w:rsidR="0090766B" w:rsidRPr="00814868" w:rsidRDefault="0090766B" w:rsidP="00661609">
      <w:pPr>
        <w:pStyle w:val="Prrafodelista"/>
        <w:numPr>
          <w:ilvl w:val="0"/>
          <w:numId w:val="53"/>
        </w:numPr>
      </w:pPr>
      <w:r w:rsidRPr="00814868">
        <w:t>Verificación de las marcas de los terminales (IEC 60044-2, cláusula 9.1).</w:t>
      </w:r>
    </w:p>
    <w:p w:rsidR="0090766B" w:rsidRPr="00814868" w:rsidRDefault="0090766B" w:rsidP="00661609">
      <w:pPr>
        <w:pStyle w:val="Prrafodelista"/>
        <w:numPr>
          <w:ilvl w:val="0"/>
          <w:numId w:val="53"/>
        </w:numPr>
      </w:pPr>
      <w:r w:rsidRPr="00814868">
        <w:t>Pruebas de voltaje</w:t>
      </w:r>
      <w:r w:rsidR="003D00DC">
        <w:t xml:space="preserve"> soportado </w:t>
      </w:r>
      <w:r w:rsidRPr="00814868">
        <w:t>a frecuencia industrial en los devanados primarios y medición de descargas parciales (IEC 60044-2, cláusula 9.2).</w:t>
      </w:r>
    </w:p>
    <w:p w:rsidR="0090766B" w:rsidRPr="00814868" w:rsidRDefault="0090766B" w:rsidP="00661609">
      <w:pPr>
        <w:pStyle w:val="Prrafodelista"/>
        <w:numPr>
          <w:ilvl w:val="0"/>
          <w:numId w:val="53"/>
        </w:numPr>
      </w:pPr>
      <w:r w:rsidRPr="00814868">
        <w:t>Pruebas de voltaje</w:t>
      </w:r>
      <w:r w:rsidR="003D00DC">
        <w:t xml:space="preserve"> soportado</w:t>
      </w:r>
      <w:r w:rsidRPr="00814868">
        <w:t xml:space="preserve"> a frecuencia industrial </w:t>
      </w:r>
      <w:r w:rsidR="003D00DC">
        <w:t xml:space="preserve">entre secciones y </w:t>
      </w:r>
      <w:r w:rsidRPr="00814868">
        <w:t>en los devanados secundarios (IEC 60044-2, cláusula 9.3).</w:t>
      </w:r>
    </w:p>
    <w:p w:rsidR="0090766B" w:rsidRPr="00814868" w:rsidRDefault="0090766B" w:rsidP="00661609">
      <w:pPr>
        <w:pStyle w:val="Prrafodelista"/>
        <w:numPr>
          <w:ilvl w:val="0"/>
          <w:numId w:val="53"/>
        </w:numPr>
      </w:pPr>
      <w:r w:rsidRPr="00814868">
        <w:t>Verificación de la precisión del transformador de potencial de medición (IEC 60044-2, cláusulas 12.4).</w:t>
      </w:r>
    </w:p>
    <w:p w:rsidR="00D72F4C" w:rsidRDefault="0090766B" w:rsidP="00661609">
      <w:pPr>
        <w:pStyle w:val="Prrafodelista"/>
        <w:numPr>
          <w:ilvl w:val="0"/>
          <w:numId w:val="53"/>
        </w:numPr>
      </w:pPr>
      <w:r w:rsidRPr="00814868">
        <w:t>Verificación de la precisión del transformador de potencial de protección (IEC 60044-2, cláusula 13.7).</w:t>
      </w:r>
    </w:p>
    <w:p w:rsidR="00D20074" w:rsidRPr="00814868" w:rsidRDefault="00D20074" w:rsidP="00D20074">
      <w:pPr>
        <w:pStyle w:val="Prrafodelista"/>
      </w:pPr>
    </w:p>
    <w:p w:rsidR="0090766B" w:rsidRPr="005E793D" w:rsidRDefault="0090766B" w:rsidP="00661609">
      <w:pPr>
        <w:pStyle w:val="Prrafodelista"/>
        <w:numPr>
          <w:ilvl w:val="0"/>
          <w:numId w:val="51"/>
        </w:numPr>
        <w:rPr>
          <w:b/>
        </w:rPr>
      </w:pPr>
      <w:r w:rsidRPr="005E793D">
        <w:rPr>
          <w:b/>
        </w:rPr>
        <w:t>Para transformadores de potencial capacitivos:</w:t>
      </w:r>
    </w:p>
    <w:p w:rsidR="0090766B" w:rsidRDefault="0090766B" w:rsidP="0090766B">
      <w:pPr>
        <w:ind w:firstLine="360"/>
      </w:pPr>
      <w:r w:rsidRPr="00814868">
        <w:t>c.1</w:t>
      </w:r>
      <w:r w:rsidRPr="00814868">
        <w:tab/>
        <w:t>Para la unidad electromagnética:</w:t>
      </w:r>
    </w:p>
    <w:p w:rsidR="005B7AF7" w:rsidRDefault="005B7AF7" w:rsidP="00661609">
      <w:pPr>
        <w:pStyle w:val="Prrafodelista"/>
        <w:numPr>
          <w:ilvl w:val="0"/>
          <w:numId w:val="54"/>
        </w:numPr>
      </w:pPr>
      <w:r>
        <w:t>Pruebas de Estanqueidad con el Divisor Capacitivo de Potencial lleno de líquido (IEC 60044-5, cláusula 10</w:t>
      </w:r>
      <w:r w:rsidRPr="00814868">
        <w:t>.1).</w:t>
      </w:r>
    </w:p>
    <w:p w:rsidR="0090766B" w:rsidRDefault="0090766B" w:rsidP="00661609">
      <w:pPr>
        <w:pStyle w:val="Prrafodelista"/>
        <w:numPr>
          <w:ilvl w:val="0"/>
          <w:numId w:val="54"/>
        </w:numPr>
      </w:pPr>
      <w:r w:rsidRPr="00814868">
        <w:lastRenderedPageBreak/>
        <w:t>Pruebas de voltaje</w:t>
      </w:r>
      <w:r w:rsidR="005B7AF7">
        <w:t xml:space="preserve"> soportado</w:t>
      </w:r>
      <w:r w:rsidRPr="00814868">
        <w:t xml:space="preserve"> a frecuencia industrial</w:t>
      </w:r>
      <w:r w:rsidR="005B7AF7">
        <w:t xml:space="preserve"> y medición de capacitancia, tangente de delta y descargas parciales</w:t>
      </w:r>
      <w:r w:rsidRPr="00814868">
        <w:t xml:space="preserve"> (</w:t>
      </w:r>
      <w:r w:rsidR="005B7AF7">
        <w:t>IEC 60044-2, cláusula 10.2</w:t>
      </w:r>
      <w:r w:rsidR="005B7AF7" w:rsidRPr="00814868">
        <w:t>).</w:t>
      </w:r>
    </w:p>
    <w:p w:rsidR="005B7AF7" w:rsidRPr="00814868" w:rsidRDefault="005B7AF7" w:rsidP="00661609">
      <w:pPr>
        <w:pStyle w:val="Prrafodelista"/>
        <w:numPr>
          <w:ilvl w:val="0"/>
          <w:numId w:val="54"/>
        </w:numPr>
      </w:pPr>
      <w:r w:rsidRPr="00814868">
        <w:t>Verificación de las marcas de los ter</w:t>
      </w:r>
      <w:r>
        <w:t>minales (IEC 60044-2, cláusula 10.3</w:t>
      </w:r>
      <w:r w:rsidRPr="00814868">
        <w:t>).</w:t>
      </w:r>
    </w:p>
    <w:p w:rsidR="005B7AF7" w:rsidRDefault="005B7AF7" w:rsidP="00661609">
      <w:pPr>
        <w:pStyle w:val="Prrafodelista"/>
        <w:numPr>
          <w:ilvl w:val="0"/>
          <w:numId w:val="54"/>
        </w:numPr>
      </w:pPr>
      <w:r w:rsidRPr="00814868">
        <w:t>Pruebas de voltaje</w:t>
      </w:r>
      <w:r>
        <w:t xml:space="preserve"> soportado</w:t>
      </w:r>
      <w:r w:rsidRPr="00814868">
        <w:t xml:space="preserve"> a frecuencia industrial</w:t>
      </w:r>
      <w:r>
        <w:t xml:space="preserve"> </w:t>
      </w:r>
      <w:r w:rsidRPr="00814868">
        <w:t>(</w:t>
      </w:r>
      <w:r>
        <w:t>IEC 60044-2, cláusula 10.4</w:t>
      </w:r>
      <w:r w:rsidRPr="00814868">
        <w:t>).</w:t>
      </w:r>
    </w:p>
    <w:p w:rsidR="005B7AF7" w:rsidRDefault="005B7AF7" w:rsidP="00661609">
      <w:pPr>
        <w:pStyle w:val="Prrafodelista"/>
        <w:numPr>
          <w:ilvl w:val="0"/>
          <w:numId w:val="54"/>
        </w:numPr>
      </w:pPr>
      <w:r>
        <w:t xml:space="preserve">Verificación de Ferroresonancia </w:t>
      </w:r>
      <w:r w:rsidRPr="00814868">
        <w:t>(</w:t>
      </w:r>
      <w:r>
        <w:t>IEC 60044-2, cláusula 10.5</w:t>
      </w:r>
      <w:r w:rsidRPr="00814868">
        <w:t>).</w:t>
      </w:r>
    </w:p>
    <w:p w:rsidR="005B7AF7" w:rsidRDefault="0090766B" w:rsidP="00661609">
      <w:pPr>
        <w:pStyle w:val="Prrafodelista"/>
        <w:numPr>
          <w:ilvl w:val="0"/>
          <w:numId w:val="54"/>
        </w:numPr>
      </w:pPr>
      <w:r w:rsidRPr="00814868">
        <w:t xml:space="preserve">Verificación de la precisión </w:t>
      </w:r>
      <w:r w:rsidR="005B7AF7" w:rsidRPr="00814868">
        <w:t>(</w:t>
      </w:r>
      <w:r w:rsidR="005B7AF7">
        <w:t>IEC 60044-2, cláusula 10.6</w:t>
      </w:r>
      <w:r w:rsidR="005B7AF7" w:rsidRPr="00814868">
        <w:t>).</w:t>
      </w:r>
    </w:p>
    <w:p w:rsidR="0090766B" w:rsidRDefault="0090766B" w:rsidP="0090766B">
      <w:pPr>
        <w:ind w:firstLine="360"/>
      </w:pPr>
      <w:r w:rsidRPr="00814868">
        <w:t>c.2</w:t>
      </w:r>
      <w:r w:rsidRPr="00814868">
        <w:tab/>
        <w:t>Para el capacitor de acoplamiento</w:t>
      </w:r>
    </w:p>
    <w:p w:rsidR="0090766B" w:rsidRPr="00814868" w:rsidRDefault="00087FD9" w:rsidP="00661609">
      <w:pPr>
        <w:pStyle w:val="Prrafodelista"/>
        <w:numPr>
          <w:ilvl w:val="0"/>
          <w:numId w:val="55"/>
        </w:numPr>
      </w:pPr>
      <w:r>
        <w:t>Medición de la c</w:t>
      </w:r>
      <w:r w:rsidR="0090766B" w:rsidRPr="00814868">
        <w:t>apaci</w:t>
      </w:r>
      <w:r>
        <w:t xml:space="preserve">tancia a frecuencia industrial </w:t>
      </w:r>
      <w:r w:rsidR="0090766B" w:rsidRPr="00814868">
        <w:t xml:space="preserve">(IEC </w:t>
      </w:r>
      <w:r>
        <w:t>60</w:t>
      </w:r>
      <w:r w:rsidR="0090766B" w:rsidRPr="00814868">
        <w:t>358, cláusula 8.1).</w:t>
      </w:r>
    </w:p>
    <w:p w:rsidR="00087FD9" w:rsidRDefault="00087FD9" w:rsidP="00661609">
      <w:pPr>
        <w:pStyle w:val="Prrafodelista"/>
        <w:numPr>
          <w:ilvl w:val="0"/>
          <w:numId w:val="55"/>
        </w:numPr>
      </w:pPr>
      <w:r>
        <w:t>Medición de las pérdidas en el capacitor.</w:t>
      </w:r>
    </w:p>
    <w:p w:rsidR="00087FD9" w:rsidRDefault="00087FD9" w:rsidP="00661609">
      <w:pPr>
        <w:pStyle w:val="Prrafodelista"/>
        <w:numPr>
          <w:ilvl w:val="0"/>
          <w:numId w:val="55"/>
        </w:numPr>
      </w:pPr>
      <w:r>
        <w:t>Prueba de voltaje soportado de impulso tipo maniobra entre terminales.</w:t>
      </w:r>
    </w:p>
    <w:p w:rsidR="00087FD9" w:rsidRDefault="00087FD9" w:rsidP="00661609">
      <w:pPr>
        <w:pStyle w:val="Prrafodelista"/>
        <w:numPr>
          <w:ilvl w:val="0"/>
          <w:numId w:val="55"/>
        </w:numPr>
      </w:pPr>
      <w:r>
        <w:t>Prueba de voltaje soportado entre el terminal de bajo voltaje y el terminal de tierra.</w:t>
      </w:r>
    </w:p>
    <w:p w:rsidR="0090766B" w:rsidRPr="00814868" w:rsidRDefault="00087FD9" w:rsidP="00661609">
      <w:pPr>
        <w:pStyle w:val="Prrafodelista"/>
        <w:numPr>
          <w:ilvl w:val="0"/>
          <w:numId w:val="55"/>
        </w:numPr>
      </w:pPr>
      <w:r>
        <w:t>Prueba de descargas parciales.</w:t>
      </w:r>
    </w:p>
    <w:p w:rsidR="0090766B" w:rsidRPr="00814868" w:rsidRDefault="0090766B" w:rsidP="00661609">
      <w:pPr>
        <w:pStyle w:val="Prrafodelista"/>
        <w:numPr>
          <w:ilvl w:val="0"/>
          <w:numId w:val="55"/>
        </w:numPr>
      </w:pPr>
      <w:r w:rsidRPr="00814868">
        <w:t xml:space="preserve">Pruebas de sellado (IEC </w:t>
      </w:r>
      <w:r w:rsidR="00087FD9">
        <w:t>60</w:t>
      </w:r>
      <w:r w:rsidRPr="00814868">
        <w:t>358, cláusula 15).</w:t>
      </w:r>
    </w:p>
    <w:p w:rsidR="0090766B" w:rsidRPr="00814868" w:rsidRDefault="0090766B" w:rsidP="00FE74BC">
      <w:pPr>
        <w:pStyle w:val="Ttulo4"/>
      </w:pPr>
      <w:r w:rsidRPr="00814868">
        <w:t>Pruebas e inspecciones en el sitio</w:t>
      </w:r>
    </w:p>
    <w:p w:rsidR="001D5D41" w:rsidRPr="00E3579A" w:rsidRDefault="001D5D41" w:rsidP="001D5D41">
      <w:pPr>
        <w:pStyle w:val="TITULOSECCINVILISTADEREQUISITOSSE"/>
        <w:tabs>
          <w:tab w:val="clear" w:pos="720"/>
        </w:tabs>
        <w:ind w:left="0" w:firstLine="0"/>
        <w:jc w:val="both"/>
        <w:rPr>
          <w:rFonts w:eastAsiaTheme="minorHAnsi"/>
          <w:b w:val="0"/>
          <w:sz w:val="22"/>
          <w:szCs w:val="22"/>
        </w:rPr>
      </w:pPr>
      <w:r w:rsidRPr="00E3579A">
        <w:rPr>
          <w:rFonts w:eastAsiaTheme="minorHAnsi"/>
          <w:b w:val="0"/>
          <w:sz w:val="22"/>
          <w:szCs w:val="22"/>
        </w:rPr>
        <w:t xml:space="preserve">Previa la puesta en operación de los </w:t>
      </w:r>
      <w:r>
        <w:rPr>
          <w:rFonts w:eastAsiaTheme="minorHAnsi"/>
          <w:b w:val="0"/>
          <w:sz w:val="22"/>
          <w:szCs w:val="22"/>
        </w:rPr>
        <w:t>transformadores de instrumentos</w:t>
      </w:r>
      <w:r w:rsidRPr="00E3579A">
        <w:rPr>
          <w:rFonts w:eastAsiaTheme="minorHAnsi"/>
          <w:b w:val="0"/>
          <w:sz w:val="22"/>
          <w:szCs w:val="22"/>
        </w:rPr>
        <w:t xml:space="preserve"> suministrados dentro del contrato, se realizarán pruebas en el sitio de instalación, las mismas que serán  supervisadas por el Supervisor del Fabricante, de acuerdo a lo señalado en </w:t>
      </w:r>
      <w:r>
        <w:rPr>
          <w:rFonts w:eastAsiaTheme="minorHAnsi"/>
          <w:b w:val="0"/>
          <w:sz w:val="22"/>
          <w:szCs w:val="22"/>
        </w:rPr>
        <w:t xml:space="preserve">las </w:t>
      </w:r>
      <w:r w:rsidRPr="00E3579A">
        <w:rPr>
          <w:rFonts w:eastAsiaTheme="minorHAnsi"/>
          <w:b w:val="0"/>
          <w:sz w:val="22"/>
          <w:szCs w:val="22"/>
        </w:rPr>
        <w:t xml:space="preserve">Especificaciones Técnicas Generales </w:t>
      </w:r>
      <w:r>
        <w:rPr>
          <w:rFonts w:eastAsiaTheme="minorHAnsi"/>
          <w:b w:val="0"/>
          <w:sz w:val="22"/>
          <w:szCs w:val="22"/>
        </w:rPr>
        <w:t>p</w:t>
      </w:r>
      <w:r w:rsidRPr="00E3579A">
        <w:rPr>
          <w:rFonts w:eastAsiaTheme="minorHAnsi"/>
          <w:b w:val="0"/>
          <w:sz w:val="22"/>
          <w:szCs w:val="22"/>
        </w:rPr>
        <w:t>ara Equipo Eléctrico</w:t>
      </w:r>
      <w:r>
        <w:rPr>
          <w:rFonts w:eastAsiaTheme="minorHAnsi"/>
          <w:b w:val="0"/>
          <w:sz w:val="22"/>
          <w:szCs w:val="22"/>
        </w:rPr>
        <w:t xml:space="preserve"> y </w:t>
      </w:r>
      <w:r w:rsidRPr="00E3579A">
        <w:rPr>
          <w:rFonts w:eastAsiaTheme="minorHAnsi"/>
          <w:b w:val="0"/>
          <w:sz w:val="22"/>
          <w:szCs w:val="22"/>
        </w:rPr>
        <w:t xml:space="preserve">documentos de licitación. </w:t>
      </w:r>
    </w:p>
    <w:p w:rsidR="0090766B" w:rsidRPr="00814868" w:rsidRDefault="0090766B" w:rsidP="0090766B">
      <w:r w:rsidRPr="00814868">
        <w:t>Las pruebas e inspecciones a realizarse en todos y cada uno de los equipos son las siguientes:</w:t>
      </w:r>
    </w:p>
    <w:p w:rsidR="0090766B" w:rsidRPr="000046F5" w:rsidRDefault="0090766B" w:rsidP="00661609">
      <w:pPr>
        <w:pStyle w:val="Prrafodelista"/>
        <w:numPr>
          <w:ilvl w:val="0"/>
          <w:numId w:val="56"/>
        </w:numPr>
        <w:rPr>
          <w:b/>
        </w:rPr>
      </w:pPr>
      <w:r w:rsidRPr="000046F5">
        <w:rPr>
          <w:b/>
        </w:rPr>
        <w:t>Para transformadores de corriente:</w:t>
      </w:r>
    </w:p>
    <w:p w:rsidR="0090766B" w:rsidRPr="00814868" w:rsidRDefault="0090766B" w:rsidP="00661609">
      <w:pPr>
        <w:pStyle w:val="Prrafodelista"/>
        <w:numPr>
          <w:ilvl w:val="0"/>
          <w:numId w:val="57"/>
        </w:numPr>
      </w:pPr>
      <w:r w:rsidRPr="00814868">
        <w:t>Revisión de la instalación, puestas a tierra, estado de los aisladores, distancias mínimas, dotación de aceite.</w:t>
      </w:r>
    </w:p>
    <w:p w:rsidR="0090766B" w:rsidRPr="00814868" w:rsidRDefault="0090766B" w:rsidP="00661609">
      <w:pPr>
        <w:pStyle w:val="Prrafodelista"/>
        <w:numPr>
          <w:ilvl w:val="0"/>
          <w:numId w:val="57"/>
        </w:numPr>
      </w:pPr>
      <w:r w:rsidRPr="00814868">
        <w:t>Medición de la resistencia del a</w:t>
      </w:r>
      <w:r w:rsidR="001D5D41">
        <w:t>islamiento de alta tensión con 10.</w:t>
      </w:r>
      <w:r w:rsidRPr="00814868">
        <w:t>000</w:t>
      </w:r>
      <w:r w:rsidR="00693EBD">
        <w:t xml:space="preserve"> voltios y de baja tensión con 10</w:t>
      </w:r>
      <w:r w:rsidRPr="00814868">
        <w:t>00 voltios.</w:t>
      </w:r>
    </w:p>
    <w:p w:rsidR="0090766B" w:rsidRPr="00814868" w:rsidRDefault="0090766B" w:rsidP="00661609">
      <w:pPr>
        <w:pStyle w:val="Prrafodelista"/>
        <w:numPr>
          <w:ilvl w:val="0"/>
          <w:numId w:val="57"/>
        </w:numPr>
      </w:pPr>
      <w:r w:rsidRPr="00814868">
        <w:t>Medición del factor de potencia del aislamiento de las boquillas (prueba de collar).</w:t>
      </w:r>
    </w:p>
    <w:p w:rsidR="0090766B" w:rsidRPr="00814868" w:rsidRDefault="0090766B" w:rsidP="00661609">
      <w:pPr>
        <w:pStyle w:val="Prrafodelista"/>
        <w:numPr>
          <w:ilvl w:val="0"/>
          <w:numId w:val="57"/>
        </w:numPr>
      </w:pPr>
      <w:r w:rsidRPr="00814868">
        <w:t>Verificación de la polaridad.</w:t>
      </w:r>
    </w:p>
    <w:p w:rsidR="0090766B" w:rsidRPr="00814868" w:rsidRDefault="0090766B" w:rsidP="00661609">
      <w:pPr>
        <w:pStyle w:val="Prrafodelista"/>
        <w:numPr>
          <w:ilvl w:val="0"/>
          <w:numId w:val="57"/>
        </w:numPr>
      </w:pPr>
      <w:r w:rsidRPr="00814868">
        <w:t>Medición de la relación de transformación.</w:t>
      </w:r>
    </w:p>
    <w:p w:rsidR="0090766B" w:rsidRPr="00814868" w:rsidRDefault="0090766B" w:rsidP="00661609">
      <w:pPr>
        <w:pStyle w:val="Prrafodelista"/>
        <w:numPr>
          <w:ilvl w:val="0"/>
          <w:numId w:val="57"/>
        </w:numPr>
      </w:pPr>
      <w:r w:rsidRPr="00814868">
        <w:t>Obtención de las curvas de saturación.</w:t>
      </w:r>
    </w:p>
    <w:p w:rsidR="00D01BA1" w:rsidRDefault="00D01BA1" w:rsidP="00D01BA1">
      <w:pPr>
        <w:pStyle w:val="Prrafodelista"/>
        <w:ind w:left="360"/>
        <w:rPr>
          <w:b/>
        </w:rPr>
      </w:pPr>
    </w:p>
    <w:p w:rsidR="0090766B" w:rsidRPr="000046F5" w:rsidRDefault="0090766B" w:rsidP="00661609">
      <w:pPr>
        <w:pStyle w:val="Prrafodelista"/>
        <w:numPr>
          <w:ilvl w:val="0"/>
          <w:numId w:val="56"/>
        </w:numPr>
        <w:rPr>
          <w:b/>
        </w:rPr>
      </w:pPr>
      <w:r w:rsidRPr="000046F5">
        <w:rPr>
          <w:b/>
        </w:rPr>
        <w:t>Para transformadores de potencial inductivo y capacitivo:</w:t>
      </w:r>
    </w:p>
    <w:p w:rsidR="0090766B" w:rsidRPr="00814868" w:rsidRDefault="0090766B" w:rsidP="00661609">
      <w:pPr>
        <w:pStyle w:val="Prrafodelista"/>
        <w:numPr>
          <w:ilvl w:val="0"/>
          <w:numId w:val="58"/>
        </w:numPr>
      </w:pPr>
      <w:r w:rsidRPr="00814868">
        <w:t>Revisión de la instalación, puestas a tierra, estado de los aisladores, distancias mínimas, dotación de aceite.</w:t>
      </w:r>
    </w:p>
    <w:p w:rsidR="0090766B" w:rsidRPr="00814868" w:rsidRDefault="0090766B" w:rsidP="00661609">
      <w:pPr>
        <w:pStyle w:val="Prrafodelista"/>
        <w:numPr>
          <w:ilvl w:val="0"/>
          <w:numId w:val="58"/>
        </w:numPr>
      </w:pPr>
      <w:r w:rsidRPr="00814868">
        <w:t>Medición de la resistencia del a</w:t>
      </w:r>
      <w:r w:rsidR="001D5D41">
        <w:t>islamiento de alta tensión con 10.</w:t>
      </w:r>
      <w:r w:rsidRPr="00814868">
        <w:t>000</w:t>
      </w:r>
      <w:r w:rsidR="00693EBD">
        <w:t xml:space="preserve"> voltios y de baja tensión con </w:t>
      </w:r>
      <w:proofErr w:type="gramStart"/>
      <w:r w:rsidR="00693EBD">
        <w:t>10</w:t>
      </w:r>
      <w:r w:rsidRPr="00814868">
        <w:t>00  voltios</w:t>
      </w:r>
      <w:proofErr w:type="gramEnd"/>
      <w:r w:rsidRPr="00814868">
        <w:t xml:space="preserve">.    </w:t>
      </w:r>
    </w:p>
    <w:p w:rsidR="0090766B" w:rsidRPr="00814868" w:rsidRDefault="0090766B" w:rsidP="00661609">
      <w:pPr>
        <w:pStyle w:val="Prrafodelista"/>
        <w:numPr>
          <w:ilvl w:val="0"/>
          <w:numId w:val="58"/>
        </w:numPr>
      </w:pPr>
      <w:r w:rsidRPr="00814868">
        <w:t xml:space="preserve">Medición del factor de potencia del aislamiento de las </w:t>
      </w:r>
      <w:proofErr w:type="gramStart"/>
      <w:r w:rsidRPr="00814868">
        <w:t>boquillas  (</w:t>
      </w:r>
      <w:proofErr w:type="gramEnd"/>
      <w:r w:rsidRPr="00814868">
        <w:t>prueba de collar).</w:t>
      </w:r>
    </w:p>
    <w:p w:rsidR="0090766B" w:rsidRPr="00814868" w:rsidRDefault="0090766B" w:rsidP="00661609">
      <w:pPr>
        <w:pStyle w:val="Prrafodelista"/>
        <w:numPr>
          <w:ilvl w:val="0"/>
          <w:numId w:val="58"/>
        </w:numPr>
      </w:pPr>
      <w:r w:rsidRPr="00814868">
        <w:t>Medición de la relación de transformación.</w:t>
      </w:r>
    </w:p>
    <w:p w:rsidR="0090766B" w:rsidRPr="00814868" w:rsidRDefault="0090766B" w:rsidP="00661609">
      <w:pPr>
        <w:pStyle w:val="Prrafodelista"/>
        <w:numPr>
          <w:ilvl w:val="0"/>
          <w:numId w:val="58"/>
        </w:numPr>
      </w:pPr>
      <w:r w:rsidRPr="00814868">
        <w:t>Medición de la capacidad en microfaradios de los capacitores de acoplamiento.</w:t>
      </w:r>
    </w:p>
    <w:p w:rsidR="0090766B" w:rsidRPr="00814868" w:rsidRDefault="0090766B" w:rsidP="00FE74BC">
      <w:pPr>
        <w:pStyle w:val="Ttulo3"/>
      </w:pPr>
      <w:bookmarkStart w:id="67" w:name="_Toc436385145"/>
      <w:r>
        <w:t>D</w:t>
      </w:r>
      <w:r w:rsidRPr="00814868">
        <w:t>iseños y datos a suministrarse</w:t>
      </w:r>
      <w:bookmarkEnd w:id="67"/>
    </w:p>
    <w:p w:rsidR="0090766B" w:rsidRPr="00814868" w:rsidRDefault="0090766B" w:rsidP="00FE74BC">
      <w:pPr>
        <w:pStyle w:val="Ttulo4"/>
      </w:pPr>
      <w:r w:rsidRPr="00814868">
        <w:t>Información a ser incluida en la oferta</w:t>
      </w:r>
    </w:p>
    <w:p w:rsidR="0090766B" w:rsidRPr="00814868" w:rsidRDefault="0090766B" w:rsidP="0090766B">
      <w:r w:rsidRPr="00814868">
        <w:lastRenderedPageBreak/>
        <w:t>Para cada tipo de equipo el oferente debe incluir en su propuesta la siguiente información y documentación:</w:t>
      </w:r>
    </w:p>
    <w:p w:rsidR="0090766B" w:rsidRPr="00814868" w:rsidRDefault="0090766B" w:rsidP="00661609">
      <w:pPr>
        <w:pStyle w:val="Prrafodelista"/>
        <w:numPr>
          <w:ilvl w:val="0"/>
          <w:numId w:val="59"/>
        </w:numPr>
        <w:ind w:left="360"/>
      </w:pPr>
      <w:r w:rsidRPr="00814868">
        <w:t xml:space="preserve">En la oferta </w:t>
      </w:r>
      <w:r w:rsidR="00C96604">
        <w:t xml:space="preserve">se incluirá </w:t>
      </w:r>
      <w:r w:rsidRPr="00814868">
        <w:t xml:space="preserve">la siguiente información en formato de literatura descriptiva, dibujos, gráficos, reportes, datos tabulados: </w:t>
      </w:r>
    </w:p>
    <w:p w:rsidR="0090766B" w:rsidRPr="00814868" w:rsidRDefault="0090766B" w:rsidP="00661609">
      <w:pPr>
        <w:pStyle w:val="Prrafodelista"/>
        <w:numPr>
          <w:ilvl w:val="0"/>
          <w:numId w:val="60"/>
        </w:numPr>
      </w:pPr>
      <w:r w:rsidRPr="00814868">
        <w:t>Esquemas que muestren las principales dimensiones de los equipos y la localización general de sus componentes.</w:t>
      </w:r>
    </w:p>
    <w:p w:rsidR="0090766B" w:rsidRPr="00814868" w:rsidRDefault="0090766B" w:rsidP="00661609">
      <w:pPr>
        <w:pStyle w:val="Prrafodelista"/>
        <w:numPr>
          <w:ilvl w:val="0"/>
          <w:numId w:val="60"/>
        </w:numPr>
      </w:pPr>
      <w:r w:rsidRPr="00814868">
        <w:t>Boletín descriptivo y catálogos de los equipos.</w:t>
      </w:r>
    </w:p>
    <w:p w:rsidR="0090766B" w:rsidRPr="00814868" w:rsidRDefault="0090766B" w:rsidP="00661609">
      <w:pPr>
        <w:pStyle w:val="Prrafodelista"/>
        <w:numPr>
          <w:ilvl w:val="0"/>
          <w:numId w:val="60"/>
        </w:numPr>
      </w:pPr>
      <w:r w:rsidRPr="00814868">
        <w:t>Vistas en corte que muestre los detalles de diseño de los equipos y sus elementos constructivos.</w:t>
      </w:r>
    </w:p>
    <w:p w:rsidR="0090766B" w:rsidRPr="00814868" w:rsidRDefault="0090766B" w:rsidP="00FE74BC">
      <w:pPr>
        <w:pStyle w:val="Ttulo4"/>
      </w:pPr>
      <w:r w:rsidRPr="00814868">
        <w:t>Información a ser suministrada después de la suscripción del contrato.</w:t>
      </w:r>
    </w:p>
    <w:p w:rsidR="0090766B" w:rsidRPr="00814868" w:rsidRDefault="0090766B" w:rsidP="0090766B">
      <w:r w:rsidRPr="00814868">
        <w:t xml:space="preserve">Después de la suscripción del contrato, el Contratista remitirá para la aprobación de CELEC EP-TRANSELECTRIC los planos, catálogos, reportes y demás información que se señala a continuación, en la forma y dentro de los plazos establecidos en los documentos de la licitación:   </w:t>
      </w:r>
    </w:p>
    <w:p w:rsidR="00C96604" w:rsidRPr="000046F5" w:rsidRDefault="00C96604" w:rsidP="00661609">
      <w:pPr>
        <w:pStyle w:val="Prrafodelista"/>
        <w:numPr>
          <w:ilvl w:val="0"/>
          <w:numId w:val="61"/>
        </w:numPr>
        <w:ind w:left="360"/>
        <w:rPr>
          <w:b/>
        </w:rPr>
      </w:pPr>
      <w:r>
        <w:rPr>
          <w:b/>
        </w:rPr>
        <w:t>Reportes de pruebas tipo:</w:t>
      </w:r>
    </w:p>
    <w:p w:rsidR="00C96604" w:rsidRPr="00814868" w:rsidRDefault="00C96604" w:rsidP="00C96604">
      <w:pPr>
        <w:ind w:left="360"/>
      </w:pPr>
      <w:r w:rsidRPr="00814868">
        <w:t>Dentro de los 15 días posteriores a la suscripción del contrato, el Contratista enviará a CELEC EP-TRANSELECTRIC para su aprobación,</w:t>
      </w:r>
      <w:r>
        <w:t xml:space="preserve"> copias d</w:t>
      </w:r>
      <w:r w:rsidRPr="00814868">
        <w:t xml:space="preserve">e los reportes de pruebas tipo realizadas </w:t>
      </w:r>
      <w:r>
        <w:t xml:space="preserve">por laboratorios certificados internacionalmente, </w:t>
      </w:r>
      <w:r w:rsidRPr="00814868">
        <w:t xml:space="preserve">en equipos idénticos a los ofrecidos.  Se entregarán reportes para todas las pruebas indicadas en el numeral </w:t>
      </w:r>
      <w:r>
        <w:t>respectivo</w:t>
      </w:r>
      <w:r w:rsidRPr="00814868">
        <w:t xml:space="preserve"> de estas especificaciones.</w:t>
      </w:r>
    </w:p>
    <w:p w:rsidR="0090766B" w:rsidRPr="000046F5" w:rsidRDefault="0090766B" w:rsidP="00661609">
      <w:pPr>
        <w:pStyle w:val="Prrafodelista"/>
        <w:numPr>
          <w:ilvl w:val="0"/>
          <w:numId w:val="61"/>
        </w:numPr>
        <w:ind w:left="360"/>
        <w:rPr>
          <w:b/>
        </w:rPr>
      </w:pPr>
      <w:r w:rsidRPr="000046F5">
        <w:rPr>
          <w:b/>
        </w:rPr>
        <w:t>Lista de diseños y datos para aprobación:</w:t>
      </w:r>
    </w:p>
    <w:p w:rsidR="00880560" w:rsidRPr="00814868" w:rsidRDefault="00880560" w:rsidP="00880560">
      <w:pPr>
        <w:ind w:left="360"/>
      </w:pPr>
      <w:r w:rsidRPr="00814868">
        <w:t>Dentro de los 15 días posteriores a la suscripción del contrato, el Contratista enviará a CELEC EP-TRANSELECTRIC para su aprobación, la lista de di</w:t>
      </w:r>
      <w:r>
        <w:t xml:space="preserve">seños, datos técnicos, normas, </w:t>
      </w:r>
      <w:r w:rsidRPr="00814868">
        <w:t>instrucciones</w:t>
      </w:r>
      <w:r>
        <w:t>, cronograma de fabricación y pruebas, y certificaciones de acreditación internacional de laboratorios para pruebas tipo del equipo a suministrarse</w:t>
      </w:r>
      <w:r w:rsidRPr="00814868">
        <w:t xml:space="preserve">. </w:t>
      </w:r>
    </w:p>
    <w:p w:rsidR="0090766B" w:rsidRPr="000046F5" w:rsidRDefault="0090766B" w:rsidP="00661609">
      <w:pPr>
        <w:pStyle w:val="Prrafodelista"/>
        <w:numPr>
          <w:ilvl w:val="0"/>
          <w:numId w:val="61"/>
        </w:numPr>
        <w:ind w:left="360"/>
        <w:rPr>
          <w:b/>
        </w:rPr>
      </w:pPr>
      <w:r w:rsidRPr="000046F5">
        <w:rPr>
          <w:b/>
        </w:rPr>
        <w:t>Planos y demás información para aprobación:</w:t>
      </w:r>
    </w:p>
    <w:p w:rsidR="0090766B" w:rsidRPr="00814868" w:rsidRDefault="0090766B" w:rsidP="0090766B">
      <w:pPr>
        <w:pStyle w:val="Prrafodelista"/>
        <w:ind w:left="360"/>
      </w:pPr>
      <w:r w:rsidRPr="00814868">
        <w:t xml:space="preserve">Antes de iniciar la fabricación, el Contratista enviará a CELEC EP-TRANSELECTRIC, para aprobación, los diseños, cálculos y datos técnicos que demuestren que los equipos y materiales a ser suministrados, cumplen plenamente los requerimientos de estas Especificaciones.  </w:t>
      </w:r>
    </w:p>
    <w:p w:rsidR="0090766B" w:rsidRPr="00814868" w:rsidRDefault="0090766B" w:rsidP="0090766B">
      <w:pPr>
        <w:ind w:firstLine="360"/>
      </w:pPr>
      <w:r w:rsidRPr="00814868">
        <w:t>La información mínima contendrá lo siguiente:</w:t>
      </w:r>
    </w:p>
    <w:p w:rsidR="0090766B" w:rsidRPr="00814868" w:rsidRDefault="0090766B" w:rsidP="00661609">
      <w:pPr>
        <w:pStyle w:val="Prrafodelista"/>
        <w:numPr>
          <w:ilvl w:val="0"/>
          <w:numId w:val="62"/>
        </w:numPr>
      </w:pPr>
      <w:r w:rsidRPr="00814868">
        <w:t xml:space="preserve">Planos del equipo que muestren las disposiciones y </w:t>
      </w:r>
      <w:proofErr w:type="gramStart"/>
      <w:r w:rsidRPr="00814868">
        <w:t>secciones  transversales</w:t>
      </w:r>
      <w:proofErr w:type="gramEnd"/>
      <w:r w:rsidRPr="00814868">
        <w:t xml:space="preserve"> de cada parte constitutiva, indicando sus dimensiones, acceso a sus componentes, pesos netos y las alturas libres para ensamblaje y desmantelamiento.</w:t>
      </w:r>
    </w:p>
    <w:p w:rsidR="0090766B" w:rsidRPr="00814868" w:rsidRDefault="0090766B" w:rsidP="00661609">
      <w:pPr>
        <w:pStyle w:val="Prrafodelista"/>
        <w:numPr>
          <w:ilvl w:val="0"/>
          <w:numId w:val="62"/>
        </w:numPr>
      </w:pPr>
      <w:r w:rsidRPr="00814868">
        <w:t>Características mecánicas y eléctricas completas de todos los componentes</w:t>
      </w:r>
    </w:p>
    <w:p w:rsidR="0090766B" w:rsidRPr="00814868" w:rsidRDefault="0090766B" w:rsidP="00661609">
      <w:pPr>
        <w:pStyle w:val="Prrafodelista"/>
        <w:numPr>
          <w:ilvl w:val="0"/>
          <w:numId w:val="62"/>
        </w:numPr>
      </w:pPr>
      <w:proofErr w:type="gramStart"/>
      <w:r w:rsidRPr="00814868">
        <w:t>Diagramas  elementales</w:t>
      </w:r>
      <w:proofErr w:type="gramEnd"/>
      <w:r w:rsidRPr="00814868">
        <w:t>.</w:t>
      </w:r>
    </w:p>
    <w:p w:rsidR="0090766B" w:rsidRPr="00814868" w:rsidRDefault="0090766B" w:rsidP="00661609">
      <w:pPr>
        <w:pStyle w:val="Prrafodelista"/>
        <w:numPr>
          <w:ilvl w:val="0"/>
          <w:numId w:val="62"/>
        </w:numPr>
      </w:pPr>
      <w:r w:rsidRPr="00814868">
        <w:t>Diagramas detallados de alambrados y conexiones.</w:t>
      </w:r>
    </w:p>
    <w:p w:rsidR="0090766B" w:rsidRPr="00814868" w:rsidRDefault="0090766B" w:rsidP="00661609">
      <w:pPr>
        <w:pStyle w:val="Prrafodelista"/>
        <w:numPr>
          <w:ilvl w:val="0"/>
          <w:numId w:val="62"/>
        </w:numPr>
      </w:pPr>
      <w:r w:rsidRPr="00814868">
        <w:lastRenderedPageBreak/>
        <w:t>Fotografías, catálogos y figuras que muestren el tipo y el estilo de cada componente y presenten una descripción general de la forma de construcción de cada uno de ellos, así como sus características de operación.</w:t>
      </w:r>
    </w:p>
    <w:p w:rsidR="0090766B" w:rsidRPr="00814868" w:rsidRDefault="0090766B" w:rsidP="00661609">
      <w:pPr>
        <w:pStyle w:val="Prrafodelista"/>
        <w:numPr>
          <w:ilvl w:val="0"/>
          <w:numId w:val="62"/>
        </w:numPr>
      </w:pPr>
      <w:r w:rsidRPr="00814868">
        <w:t>Manuales en español, conteniendo instrucciones completas para el montaje, operación y mantenimiento de cada equipo, incluyendo diagramas de despiece detallados para todos sus componentes, con indicación precisa de números de catálogo que sirvan como referencia para la adquisición futura de las partes.</w:t>
      </w:r>
    </w:p>
    <w:p w:rsidR="0090766B" w:rsidRPr="00814868" w:rsidRDefault="0090766B" w:rsidP="00661609">
      <w:pPr>
        <w:pStyle w:val="Prrafodelista"/>
        <w:numPr>
          <w:ilvl w:val="0"/>
          <w:numId w:val="62"/>
        </w:numPr>
      </w:pPr>
      <w:r w:rsidRPr="00814868">
        <w:t>Dimensiones y pesos de embalaje</w:t>
      </w:r>
    </w:p>
    <w:p w:rsidR="0090766B" w:rsidRPr="00814868" w:rsidRDefault="0090766B" w:rsidP="00661609">
      <w:pPr>
        <w:pStyle w:val="Prrafodelista"/>
        <w:numPr>
          <w:ilvl w:val="0"/>
          <w:numId w:val="62"/>
        </w:numPr>
      </w:pPr>
      <w:r w:rsidRPr="00814868">
        <w:t>Reportes de las pruebas</w:t>
      </w:r>
    </w:p>
    <w:p w:rsidR="00D01BA1" w:rsidRDefault="00D01BA1" w:rsidP="00D01BA1">
      <w:pPr>
        <w:pStyle w:val="Prrafodelista"/>
        <w:ind w:left="360"/>
      </w:pPr>
    </w:p>
    <w:p w:rsidR="0090766B" w:rsidRDefault="0090766B" w:rsidP="00661609">
      <w:pPr>
        <w:pStyle w:val="Prrafodelista"/>
        <w:numPr>
          <w:ilvl w:val="0"/>
          <w:numId w:val="61"/>
        </w:numPr>
        <w:ind w:left="360"/>
      </w:pPr>
      <w:r w:rsidRPr="000046F5">
        <w:t>Lista de las pruebas previstas en fábrica, con indicación de los procedimientos, normas a aplicarse y cronograma de ejecución.</w:t>
      </w:r>
    </w:p>
    <w:p w:rsidR="0090766B" w:rsidRDefault="0090766B" w:rsidP="0090766B"/>
    <w:p w:rsidR="0024155A" w:rsidRDefault="0024155A" w:rsidP="0090766B">
      <w:pPr>
        <w:spacing w:after="160" w:line="259" w:lineRule="auto"/>
        <w:jc w:val="left"/>
      </w:pPr>
    </w:p>
    <w:p w:rsidR="0024155A" w:rsidRDefault="0024155A" w:rsidP="0090766B">
      <w:pPr>
        <w:spacing w:after="160" w:line="259" w:lineRule="auto"/>
        <w:jc w:val="left"/>
      </w:pPr>
    </w:p>
    <w:p w:rsidR="0090766B" w:rsidRPr="00D72F4C" w:rsidRDefault="0090766B" w:rsidP="0090766B">
      <w:pPr>
        <w:spacing w:after="160" w:line="259" w:lineRule="auto"/>
        <w:jc w:val="left"/>
      </w:pPr>
      <w:r>
        <w:br w:type="page"/>
      </w:r>
      <w:bookmarkStart w:id="68" w:name="_Toc422465421"/>
      <w:bookmarkStart w:id="69" w:name="_Toc425404980"/>
      <w:bookmarkStart w:id="70" w:name="_Toc311536860"/>
      <w:bookmarkStart w:id="71" w:name="_Toc316652396"/>
      <w:bookmarkStart w:id="72" w:name="_Toc337555448"/>
      <w:bookmarkStart w:id="73" w:name="_Toc337559137"/>
      <w:bookmarkStart w:id="74" w:name="_Toc337560310"/>
      <w:bookmarkEnd w:id="60"/>
      <w:bookmarkEnd w:id="61"/>
    </w:p>
    <w:p w:rsidR="0090766B" w:rsidRPr="00814868" w:rsidRDefault="0090766B" w:rsidP="0090766B">
      <w:pPr>
        <w:pStyle w:val="Ttulo2"/>
      </w:pPr>
      <w:bookmarkStart w:id="75" w:name="_Toc436385146"/>
      <w:r>
        <w:lastRenderedPageBreak/>
        <w:t xml:space="preserve">ESPECIFICACIONES TÉCNICAS PARTICULARES DE </w:t>
      </w:r>
      <w:r w:rsidRPr="00814868">
        <w:t>AUTOTRANSFORMADORES / TRANSFORMADORES DE POTENCIA</w:t>
      </w:r>
      <w:bookmarkEnd w:id="68"/>
      <w:bookmarkEnd w:id="69"/>
      <w:bookmarkEnd w:id="75"/>
    </w:p>
    <w:p w:rsidR="0090766B" w:rsidRPr="00814868" w:rsidRDefault="0090766B" w:rsidP="00FE74BC">
      <w:pPr>
        <w:pStyle w:val="Ttulo3"/>
      </w:pPr>
      <w:bookmarkStart w:id="76" w:name="_Toc436385147"/>
      <w:r w:rsidRPr="00814868">
        <w:t>Alcance</w:t>
      </w:r>
      <w:bookmarkEnd w:id="76"/>
    </w:p>
    <w:p w:rsidR="0090766B" w:rsidRPr="00814868" w:rsidRDefault="0090766B" w:rsidP="0090766B">
      <w:r w:rsidRPr="00814868">
        <w:t>Estas especificaciones técnicas establecen los requisitos para el diseño, fabricación, pruebas en fábrica y pruebas en sitio de autotransformadores de potencia hasta 230 kV.</w:t>
      </w:r>
    </w:p>
    <w:p w:rsidR="0090766B" w:rsidRPr="00814868" w:rsidRDefault="0090766B" w:rsidP="00FE74BC">
      <w:pPr>
        <w:pStyle w:val="Ttulo3"/>
      </w:pPr>
      <w:bookmarkStart w:id="77" w:name="_Toc425404863"/>
      <w:bookmarkStart w:id="78" w:name="_Toc436385148"/>
      <w:r w:rsidRPr="00814868">
        <w:t>Normas</w:t>
      </w:r>
      <w:bookmarkEnd w:id="77"/>
      <w:bookmarkEnd w:id="78"/>
    </w:p>
    <w:p w:rsidR="00717A1E" w:rsidRDefault="00717A1E" w:rsidP="00717A1E">
      <w:r w:rsidRPr="00814868">
        <w:t xml:space="preserve">Mientras no se indique explícitamente lo contrario dentro de estas especificaciones, los </w:t>
      </w:r>
      <w:r w:rsidR="00121FC9">
        <w:t xml:space="preserve">transformadores/autotransformadores </w:t>
      </w:r>
      <w:r w:rsidRPr="00814868">
        <w:t xml:space="preserve">deben satisfacer en general las normas aplicables de la Comisión Electrotécnica Internacional </w:t>
      </w:r>
      <w:r w:rsidRPr="00814868">
        <w:noBreakHyphen/>
      </w:r>
      <w:r>
        <w:t xml:space="preserve"> </w:t>
      </w:r>
      <w:proofErr w:type="spellStart"/>
      <w:r>
        <w:t>CEI</w:t>
      </w:r>
      <w:proofErr w:type="spellEnd"/>
      <w:r w:rsidRPr="00814868">
        <w:t xml:space="preserve"> (International Electrotechnical Commission </w:t>
      </w:r>
      <w:r w:rsidRPr="00814868">
        <w:noBreakHyphen/>
      </w:r>
      <w:r>
        <w:t xml:space="preserve"> </w:t>
      </w:r>
      <w:r w:rsidRPr="00814868">
        <w:t xml:space="preserve">IEC) y particularmente </w:t>
      </w:r>
      <w:r>
        <w:t xml:space="preserve">las publicaciones </w:t>
      </w:r>
      <w:r w:rsidR="00014B08">
        <w:t>IEC-60076, ANSI/IEEE C57.12.00</w:t>
      </w:r>
      <w:r w:rsidR="00340E43">
        <w:t xml:space="preserve"> y otras que se mencionan a continuación:</w:t>
      </w:r>
    </w:p>
    <w:p w:rsidR="00E943EE" w:rsidRDefault="00E943EE" w:rsidP="00E943EE">
      <w:pPr>
        <w:pStyle w:val="Descripcin"/>
        <w:keepNext/>
      </w:pPr>
      <w:bookmarkStart w:id="79" w:name="_Ref455043271"/>
      <w:bookmarkStart w:id="80" w:name="_Ref453834826"/>
      <w:bookmarkStart w:id="81" w:name="_Toc456276727"/>
      <w:r>
        <w:t xml:space="preserve">Tabla </w:t>
      </w:r>
      <w:fldSimple w:instr=" SEQ Tabla \* ARABIC ">
        <w:r w:rsidR="0059153E">
          <w:rPr>
            <w:noProof/>
          </w:rPr>
          <w:t>5</w:t>
        </w:r>
      </w:fldSimple>
      <w:bookmarkEnd w:id="79"/>
      <w:r>
        <w:t>. Normas de aplicación para Autotransformadores de Potencia</w:t>
      </w:r>
      <w:bookmarkEnd w:id="80"/>
      <w:bookmarkEnd w:id="81"/>
    </w:p>
    <w:tbl>
      <w:tblPr>
        <w:tblW w:w="7790" w:type="dxa"/>
        <w:jc w:val="center"/>
        <w:tblCellMar>
          <w:left w:w="70" w:type="dxa"/>
          <w:right w:w="70" w:type="dxa"/>
        </w:tblCellMar>
        <w:tblLook w:val="00A0" w:firstRow="1" w:lastRow="0" w:firstColumn="1" w:lastColumn="0" w:noHBand="0" w:noVBand="0"/>
      </w:tblPr>
      <w:tblGrid>
        <w:gridCol w:w="2053"/>
        <w:gridCol w:w="5737"/>
      </w:tblGrid>
      <w:tr w:rsidR="00E943EE" w:rsidRPr="0057767F" w:rsidTr="0057767F">
        <w:trPr>
          <w:trHeight w:val="480"/>
          <w:tblHeader/>
          <w:jc w:val="center"/>
        </w:trPr>
        <w:tc>
          <w:tcPr>
            <w:tcW w:w="2053" w:type="dxa"/>
            <w:tcBorders>
              <w:top w:val="double" w:sz="6" w:space="0" w:color="auto"/>
              <w:left w:val="double" w:sz="6" w:space="0" w:color="auto"/>
              <w:bottom w:val="double" w:sz="6" w:space="0" w:color="auto"/>
              <w:right w:val="single" w:sz="4" w:space="0" w:color="auto"/>
            </w:tcBorders>
            <w:shd w:val="clear" w:color="000000" w:fill="DBE5F1"/>
            <w:noWrap/>
            <w:vAlign w:val="center"/>
          </w:tcPr>
          <w:p w:rsidR="00E943EE" w:rsidRPr="0057767F" w:rsidRDefault="00E943EE" w:rsidP="00E943EE">
            <w:pPr>
              <w:spacing w:before="0" w:after="0" w:line="240" w:lineRule="auto"/>
              <w:jc w:val="center"/>
              <w:rPr>
                <w:b/>
                <w:bCs/>
                <w:color w:val="000000"/>
                <w:sz w:val="20"/>
                <w:szCs w:val="20"/>
              </w:rPr>
            </w:pPr>
            <w:r w:rsidRPr="0057767F">
              <w:rPr>
                <w:b/>
                <w:bCs/>
                <w:color w:val="000000"/>
                <w:sz w:val="20"/>
                <w:szCs w:val="20"/>
              </w:rPr>
              <w:t>NORMA</w:t>
            </w:r>
          </w:p>
        </w:tc>
        <w:tc>
          <w:tcPr>
            <w:tcW w:w="5737" w:type="dxa"/>
            <w:tcBorders>
              <w:top w:val="double" w:sz="6" w:space="0" w:color="auto"/>
              <w:left w:val="nil"/>
              <w:bottom w:val="double" w:sz="6" w:space="0" w:color="auto"/>
              <w:right w:val="double" w:sz="6" w:space="0" w:color="auto"/>
            </w:tcBorders>
            <w:shd w:val="clear" w:color="000000" w:fill="DBE5F1"/>
            <w:noWrap/>
            <w:vAlign w:val="center"/>
          </w:tcPr>
          <w:p w:rsidR="00E943EE" w:rsidRPr="0057767F" w:rsidRDefault="00E943EE" w:rsidP="00E943EE">
            <w:pPr>
              <w:spacing w:before="0" w:after="0" w:line="240" w:lineRule="auto"/>
              <w:jc w:val="center"/>
              <w:rPr>
                <w:b/>
                <w:bCs/>
                <w:color w:val="000000"/>
                <w:sz w:val="20"/>
                <w:szCs w:val="20"/>
              </w:rPr>
            </w:pPr>
            <w:r w:rsidRPr="0057767F">
              <w:rPr>
                <w:b/>
                <w:bCs/>
                <w:color w:val="000000"/>
                <w:sz w:val="20"/>
                <w:szCs w:val="20"/>
              </w:rPr>
              <w:t>NOMBRE</w:t>
            </w:r>
          </w:p>
        </w:tc>
      </w:tr>
      <w:tr w:rsidR="00E943EE" w:rsidRPr="0057767F"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color w:val="000000"/>
                <w:sz w:val="20"/>
                <w:szCs w:val="20"/>
              </w:rPr>
            </w:pPr>
            <w:r w:rsidRPr="0057767F">
              <w:rPr>
                <w:color w:val="000000"/>
                <w:sz w:val="20"/>
                <w:szCs w:val="20"/>
              </w:rPr>
              <w:t>IEC 60076-1</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rPr>
            </w:pPr>
            <w:r w:rsidRPr="0057767F">
              <w:rPr>
                <w:sz w:val="20"/>
                <w:szCs w:val="20"/>
              </w:rPr>
              <w:t xml:space="preserve">Power Transformers – </w:t>
            </w:r>
            <w:proofErr w:type="spellStart"/>
            <w:r w:rsidRPr="0057767F">
              <w:rPr>
                <w:sz w:val="20"/>
                <w:szCs w:val="20"/>
              </w:rPr>
              <w:t>Part</w:t>
            </w:r>
            <w:proofErr w:type="spellEnd"/>
            <w:r w:rsidRPr="0057767F">
              <w:rPr>
                <w:sz w:val="20"/>
                <w:szCs w:val="20"/>
              </w:rPr>
              <w:t xml:space="preserve"> 1: General</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color w:val="000000"/>
                <w:sz w:val="20"/>
                <w:szCs w:val="20"/>
              </w:rPr>
            </w:pPr>
            <w:r w:rsidRPr="0057767F">
              <w:rPr>
                <w:color w:val="000000"/>
                <w:sz w:val="20"/>
                <w:szCs w:val="20"/>
              </w:rPr>
              <w:t>IEC 60076-2</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Power Transformers – Part 2: Temperature rise for liquid-immersed transformers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60076-3</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Power Transformers – Part 3: Insulation levels, dielectric tests and external clearances in air</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60076-4</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Power Transformers – Part 4: Guide to the lightning impulse and switching impulse testing - Power transformers and reactors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60076-5</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Power Transformers – Part 5: Ability to withstand short circuit</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60076-7</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Power Transformers – Part 7: Loading guide for oil-immersed power transformers</w:t>
            </w:r>
          </w:p>
        </w:tc>
      </w:tr>
      <w:tr w:rsidR="00E943EE" w:rsidRPr="0057767F"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60076-8</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rPr>
            </w:pPr>
            <w:r w:rsidRPr="0057767F">
              <w:rPr>
                <w:sz w:val="20"/>
                <w:szCs w:val="20"/>
              </w:rPr>
              <w:t xml:space="preserve">Power Transformers – </w:t>
            </w:r>
            <w:proofErr w:type="spellStart"/>
            <w:r w:rsidRPr="0057767F">
              <w:rPr>
                <w:sz w:val="20"/>
                <w:szCs w:val="20"/>
              </w:rPr>
              <w:t>Application</w:t>
            </w:r>
            <w:proofErr w:type="spellEnd"/>
            <w:r w:rsidRPr="0057767F">
              <w:rPr>
                <w:sz w:val="20"/>
                <w:szCs w:val="20"/>
              </w:rPr>
              <w:t xml:space="preserve"> </w:t>
            </w:r>
            <w:proofErr w:type="spellStart"/>
            <w:r w:rsidRPr="0057767F">
              <w:rPr>
                <w:sz w:val="20"/>
                <w:szCs w:val="20"/>
              </w:rPr>
              <w:t>guide</w:t>
            </w:r>
            <w:proofErr w:type="spellEnd"/>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60076-10</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Power Transformers – Part 10: Determination of sound levels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60076-10-1</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Power Transformers – Part 10-1: Determination of sound levels - Application guide</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60085</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Electrical insulation - Thermal evaluation and designation</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color w:val="000000"/>
                <w:sz w:val="20"/>
                <w:szCs w:val="20"/>
              </w:rPr>
            </w:pPr>
            <w:r w:rsidRPr="0057767F">
              <w:rPr>
                <w:color w:val="000000"/>
                <w:sz w:val="20"/>
                <w:szCs w:val="20"/>
              </w:rPr>
              <w:t>IEC 60099-4</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 xml:space="preserve">Surge arresters - Part 4: Metal-oxide surge arresters without gaps for </w:t>
            </w:r>
            <w:proofErr w:type="spellStart"/>
            <w:r w:rsidRPr="0057767F">
              <w:rPr>
                <w:sz w:val="20"/>
                <w:szCs w:val="20"/>
                <w:lang w:val="en-US"/>
              </w:rPr>
              <w:t>a.c</w:t>
            </w:r>
            <w:proofErr w:type="spellEnd"/>
            <w:r w:rsidRPr="0057767F">
              <w:rPr>
                <w:sz w:val="20"/>
                <w:szCs w:val="20"/>
                <w:lang w:val="en-US"/>
              </w:rPr>
              <w:t>. systems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color w:val="000000"/>
                <w:sz w:val="20"/>
                <w:szCs w:val="20"/>
              </w:rPr>
            </w:pPr>
            <w:r w:rsidRPr="0057767F">
              <w:rPr>
                <w:color w:val="000000"/>
                <w:sz w:val="20"/>
                <w:szCs w:val="20"/>
              </w:rPr>
              <w:t>IEC 60137</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Insulated bushings for alternating voltages above 1 000 V</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60156</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Insulating liquids - Determination of the breakdown voltage at power frequency - Test method</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60214-1</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bCs/>
                <w:sz w:val="20"/>
                <w:szCs w:val="20"/>
                <w:lang w:val="en-US"/>
              </w:rPr>
            </w:pPr>
            <w:r w:rsidRPr="0057767F">
              <w:rPr>
                <w:bCs/>
                <w:sz w:val="20"/>
                <w:szCs w:val="20"/>
                <w:lang w:val="en-US"/>
              </w:rPr>
              <w:t>Tap-changers - Part 1: Performance requirements and test methods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60214-2</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Tap-changers - Part 2: Application guide</w:t>
            </w:r>
          </w:p>
        </w:tc>
      </w:tr>
      <w:tr w:rsidR="00E943EE" w:rsidRPr="00D33135" w:rsidTr="00E943EE">
        <w:trPr>
          <w:trHeight w:val="375"/>
          <w:jc w:val="center"/>
        </w:trPr>
        <w:tc>
          <w:tcPr>
            <w:tcW w:w="2053" w:type="dxa"/>
            <w:tcBorders>
              <w:top w:val="single" w:sz="4" w:space="0" w:color="auto"/>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60250</w:t>
            </w:r>
          </w:p>
        </w:tc>
        <w:tc>
          <w:tcPr>
            <w:tcW w:w="5737" w:type="dxa"/>
            <w:tcBorders>
              <w:top w:val="single" w:sz="4" w:space="0" w:color="auto"/>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 xml:space="preserve">Recommended methods for the determination of the permittivity and dielectric dissipation factor of electrical insulating materials at power, audio and radio frequencies including </w:t>
            </w:r>
            <w:proofErr w:type="spellStart"/>
            <w:r w:rsidRPr="0057767F">
              <w:rPr>
                <w:sz w:val="20"/>
                <w:szCs w:val="20"/>
                <w:lang w:val="en-US"/>
              </w:rPr>
              <w:t>metre</w:t>
            </w:r>
            <w:proofErr w:type="spellEnd"/>
            <w:r w:rsidRPr="0057767F">
              <w:rPr>
                <w:sz w:val="20"/>
                <w:szCs w:val="20"/>
                <w:lang w:val="en-US"/>
              </w:rPr>
              <w:t xml:space="preserve"> wavelengths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color w:val="000000"/>
                <w:sz w:val="20"/>
                <w:szCs w:val="20"/>
              </w:rPr>
            </w:pPr>
            <w:r w:rsidRPr="0057767F">
              <w:rPr>
                <w:color w:val="000000"/>
                <w:sz w:val="20"/>
                <w:szCs w:val="20"/>
              </w:rPr>
              <w:t>IEC 60270</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High-voltage test techniques – Partial discharge measurements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lastRenderedPageBreak/>
              <w:t>IEC 60296</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 xml:space="preserve">Fluids for </w:t>
            </w:r>
            <w:proofErr w:type="spellStart"/>
            <w:r w:rsidRPr="0057767F">
              <w:rPr>
                <w:sz w:val="20"/>
                <w:szCs w:val="20"/>
                <w:lang w:val="en-US"/>
              </w:rPr>
              <w:t>electrotechnical</w:t>
            </w:r>
            <w:proofErr w:type="spellEnd"/>
            <w:r w:rsidRPr="0057767F">
              <w:rPr>
                <w:sz w:val="20"/>
                <w:szCs w:val="20"/>
                <w:lang w:val="en-US"/>
              </w:rPr>
              <w:t xml:space="preserve"> applications - Unused mineral insulating oils for transformers and switchgear</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60507</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 xml:space="preserve">Artificial pollution tests on high-voltage ceramic and glass insulators to be used on </w:t>
            </w:r>
            <w:proofErr w:type="spellStart"/>
            <w:r w:rsidRPr="0057767F">
              <w:rPr>
                <w:sz w:val="20"/>
                <w:szCs w:val="20"/>
                <w:lang w:val="en-US"/>
              </w:rPr>
              <w:t>a.c</w:t>
            </w:r>
            <w:proofErr w:type="spellEnd"/>
            <w:r w:rsidRPr="0057767F">
              <w:rPr>
                <w:sz w:val="20"/>
                <w:szCs w:val="20"/>
                <w:lang w:val="en-US"/>
              </w:rPr>
              <w:t>. systems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60567</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Oil-filled electrical equipment - Sampling of gases and analysis of free and dissolved gases - Guidance</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60599</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Mineral oil-filled electrical equipment in service - Guidance on the interpretation of dissolved and free gases analysis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60815-1</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Selection and dimensioning of high-voltage insulators intended for use in polluted conditions - Part 1: Definitions, information and general principles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60815-2</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 xml:space="preserve">Selection and dimensioning of high-voltage insulators intended for use in polluted conditions - Part 2: Ceramic and glass insulators for </w:t>
            </w:r>
            <w:proofErr w:type="spellStart"/>
            <w:r w:rsidRPr="0057767F">
              <w:rPr>
                <w:sz w:val="20"/>
                <w:szCs w:val="20"/>
                <w:lang w:val="en-US"/>
              </w:rPr>
              <w:t>a.c</w:t>
            </w:r>
            <w:proofErr w:type="spellEnd"/>
            <w:r w:rsidRPr="0057767F">
              <w:rPr>
                <w:sz w:val="20"/>
                <w:szCs w:val="20"/>
                <w:lang w:val="en-US"/>
              </w:rPr>
              <w:t>. systems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60815-3</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 xml:space="preserve">Selection and dimensioning of high-voltage insulators intended for use in polluted conditions - Part 3: Polymer insulators for </w:t>
            </w:r>
            <w:proofErr w:type="spellStart"/>
            <w:r w:rsidRPr="0057767F">
              <w:rPr>
                <w:sz w:val="20"/>
                <w:szCs w:val="20"/>
                <w:lang w:val="en-US"/>
              </w:rPr>
              <w:t>a.c</w:t>
            </w:r>
            <w:proofErr w:type="spellEnd"/>
            <w:r w:rsidRPr="0057767F">
              <w:rPr>
                <w:sz w:val="20"/>
                <w:szCs w:val="20"/>
                <w:lang w:val="en-US"/>
              </w:rPr>
              <w:t>. systems</w:t>
            </w:r>
          </w:p>
        </w:tc>
      </w:tr>
      <w:tr w:rsidR="00E943EE" w:rsidRPr="0057767F"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spacing w:val="-3"/>
                <w:sz w:val="20"/>
                <w:szCs w:val="20"/>
                <w:lang w:val="en-US"/>
              </w:rPr>
            </w:pPr>
            <w:r w:rsidRPr="0057767F">
              <w:rPr>
                <w:color w:val="000000"/>
                <w:sz w:val="20"/>
                <w:szCs w:val="20"/>
              </w:rPr>
              <w:t>IEC 61463</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Bushings - Seismic qualification</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color w:val="000000"/>
                <w:sz w:val="20"/>
                <w:szCs w:val="20"/>
              </w:rPr>
            </w:pPr>
            <w:r w:rsidRPr="0057767F">
              <w:rPr>
                <w:color w:val="000000"/>
                <w:sz w:val="20"/>
                <w:szCs w:val="20"/>
              </w:rPr>
              <w:t>IEC 61869-1</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bCs/>
                <w:sz w:val="20"/>
                <w:szCs w:val="20"/>
                <w:lang w:val="en-US"/>
              </w:rPr>
            </w:pPr>
            <w:r w:rsidRPr="0057767F">
              <w:rPr>
                <w:bCs/>
                <w:sz w:val="20"/>
                <w:szCs w:val="20"/>
                <w:lang w:val="en-US"/>
              </w:rPr>
              <w:t>Instrument transformers - Part 1: General requirements</w:t>
            </w:r>
          </w:p>
        </w:tc>
      </w:tr>
      <w:tr w:rsidR="00E943EE" w:rsidRPr="00D33135" w:rsidTr="00E943EE">
        <w:trPr>
          <w:trHeight w:val="375"/>
          <w:jc w:val="center"/>
        </w:trPr>
        <w:tc>
          <w:tcPr>
            <w:tcW w:w="2053" w:type="dxa"/>
            <w:tcBorders>
              <w:top w:val="nil"/>
              <w:left w:val="double" w:sz="6" w:space="0" w:color="auto"/>
              <w:bottom w:val="single" w:sz="4" w:space="0" w:color="auto"/>
              <w:right w:val="single" w:sz="4" w:space="0" w:color="auto"/>
            </w:tcBorders>
            <w:noWrap/>
            <w:vAlign w:val="center"/>
          </w:tcPr>
          <w:p w:rsidR="00E943EE" w:rsidRPr="0057767F" w:rsidRDefault="00E943EE" w:rsidP="00E943EE">
            <w:pPr>
              <w:spacing w:before="0" w:after="0" w:line="240" w:lineRule="auto"/>
              <w:jc w:val="center"/>
              <w:rPr>
                <w:color w:val="000000"/>
                <w:sz w:val="20"/>
                <w:szCs w:val="20"/>
              </w:rPr>
            </w:pPr>
            <w:r w:rsidRPr="0057767F">
              <w:rPr>
                <w:color w:val="000000"/>
                <w:sz w:val="20"/>
                <w:szCs w:val="20"/>
              </w:rPr>
              <w:t>IEC 61869-2</w:t>
            </w:r>
          </w:p>
        </w:tc>
        <w:tc>
          <w:tcPr>
            <w:tcW w:w="5737" w:type="dxa"/>
            <w:tcBorders>
              <w:top w:val="nil"/>
              <w:left w:val="nil"/>
              <w:bottom w:val="single" w:sz="4" w:space="0" w:color="auto"/>
              <w:right w:val="double" w:sz="6" w:space="0" w:color="auto"/>
            </w:tcBorders>
            <w:noWrap/>
            <w:vAlign w:val="center"/>
          </w:tcPr>
          <w:p w:rsidR="00E943EE" w:rsidRPr="0057767F" w:rsidRDefault="00E943EE" w:rsidP="00E943EE">
            <w:pPr>
              <w:spacing w:before="0" w:after="0" w:line="240" w:lineRule="auto"/>
              <w:rPr>
                <w:bCs/>
                <w:sz w:val="20"/>
                <w:szCs w:val="20"/>
                <w:lang w:val="en-US"/>
              </w:rPr>
            </w:pPr>
            <w:r w:rsidRPr="0057767F">
              <w:rPr>
                <w:bCs/>
                <w:sz w:val="20"/>
                <w:szCs w:val="20"/>
                <w:lang w:val="en-US"/>
              </w:rPr>
              <w:t>Instrument transformers - Part 2: Additional requirements for current transformers</w:t>
            </w:r>
          </w:p>
        </w:tc>
      </w:tr>
      <w:tr w:rsidR="00E943EE" w:rsidRPr="00D33135" w:rsidTr="00E943EE">
        <w:trPr>
          <w:trHeight w:val="375"/>
          <w:jc w:val="center"/>
        </w:trPr>
        <w:tc>
          <w:tcPr>
            <w:tcW w:w="2053" w:type="dxa"/>
            <w:tcBorders>
              <w:top w:val="nil"/>
              <w:left w:val="double" w:sz="6" w:space="0" w:color="auto"/>
              <w:bottom w:val="double" w:sz="4" w:space="0" w:color="auto"/>
              <w:right w:val="single" w:sz="4" w:space="0" w:color="auto"/>
            </w:tcBorders>
            <w:noWrap/>
            <w:vAlign w:val="center"/>
          </w:tcPr>
          <w:p w:rsidR="00E943EE" w:rsidRPr="0057767F" w:rsidRDefault="00E943EE" w:rsidP="00E943EE">
            <w:pPr>
              <w:spacing w:before="0" w:after="0" w:line="240" w:lineRule="auto"/>
              <w:jc w:val="center"/>
              <w:rPr>
                <w:color w:val="000000"/>
                <w:sz w:val="20"/>
                <w:szCs w:val="20"/>
              </w:rPr>
            </w:pPr>
            <w:r w:rsidRPr="0057767F">
              <w:rPr>
                <w:color w:val="000000"/>
                <w:sz w:val="20"/>
                <w:szCs w:val="20"/>
              </w:rPr>
              <w:t>IEC 62155</w:t>
            </w:r>
          </w:p>
        </w:tc>
        <w:tc>
          <w:tcPr>
            <w:tcW w:w="5737" w:type="dxa"/>
            <w:tcBorders>
              <w:top w:val="nil"/>
              <w:left w:val="nil"/>
              <w:bottom w:val="double" w:sz="4" w:space="0" w:color="auto"/>
              <w:right w:val="double" w:sz="6" w:space="0" w:color="auto"/>
            </w:tcBorders>
            <w:noWrap/>
            <w:vAlign w:val="center"/>
          </w:tcPr>
          <w:p w:rsidR="00E943EE" w:rsidRPr="0057767F" w:rsidRDefault="00E943EE" w:rsidP="00E943EE">
            <w:pPr>
              <w:spacing w:before="0" w:after="0" w:line="240" w:lineRule="auto"/>
              <w:rPr>
                <w:sz w:val="20"/>
                <w:szCs w:val="20"/>
                <w:lang w:val="en-US"/>
              </w:rPr>
            </w:pPr>
            <w:r w:rsidRPr="0057767F">
              <w:rPr>
                <w:sz w:val="20"/>
                <w:szCs w:val="20"/>
                <w:lang w:val="en-US"/>
              </w:rPr>
              <w:t>Hollow pressurized and unpressurized ceramic and glass insulators for use in electrical equipment with rated voltages greater than 1 000 V</w:t>
            </w:r>
          </w:p>
        </w:tc>
      </w:tr>
    </w:tbl>
    <w:p w:rsidR="00E943EE" w:rsidRPr="00E943EE" w:rsidRDefault="00E943EE" w:rsidP="00717A1E">
      <w:pPr>
        <w:rPr>
          <w:lang w:val="en-US"/>
        </w:rPr>
      </w:pPr>
    </w:p>
    <w:p w:rsidR="00717A1E" w:rsidRPr="00814868" w:rsidRDefault="00717A1E" w:rsidP="00717A1E">
      <w:r w:rsidRPr="00814868">
        <w:t>En todos los casos regirá la versión vigente de cada norma a la fecha de la convocatoria para el concurso o licita</w:t>
      </w:r>
      <w:r>
        <w:t>ción, incluyendo los anexos, ad</w:t>
      </w:r>
      <w:r w:rsidRPr="00814868">
        <w:t>enda</w:t>
      </w:r>
      <w:r>
        <w:t>s</w:t>
      </w:r>
      <w:r w:rsidRPr="00814868">
        <w:t xml:space="preserve"> o revisiones vigentes de cada norma en dicha fecha.</w:t>
      </w:r>
    </w:p>
    <w:p w:rsidR="0090766B" w:rsidRPr="00814868" w:rsidRDefault="0090766B" w:rsidP="0090766B">
      <w:r w:rsidRPr="00814868">
        <w:t>De los aspectos no contemplados en estas normas el Contratista podrá proponer otras normas alternativas, con requerimientos iguales o superiores a las indicadas, cuyo uso estará sujeto a la aprobación de CELEC EP - TRANSELECTRIC</w:t>
      </w:r>
    </w:p>
    <w:p w:rsidR="0090766B" w:rsidRPr="00814868" w:rsidRDefault="0090766B" w:rsidP="00FE74BC">
      <w:pPr>
        <w:pStyle w:val="Ttulo3"/>
      </w:pPr>
      <w:bookmarkStart w:id="82" w:name="_Toc425404864"/>
      <w:bookmarkStart w:id="83" w:name="_Toc436385149"/>
      <w:r w:rsidRPr="00814868">
        <w:t>Requerimientos Generales</w:t>
      </w:r>
      <w:bookmarkEnd w:id="82"/>
      <w:bookmarkEnd w:id="83"/>
    </w:p>
    <w:p w:rsidR="0090766B" w:rsidRPr="00814868" w:rsidRDefault="0090766B" w:rsidP="00FE74BC">
      <w:pPr>
        <w:pStyle w:val="Ttulo4"/>
      </w:pPr>
      <w:r w:rsidRPr="00814868">
        <w:t>General</w:t>
      </w:r>
    </w:p>
    <w:p w:rsidR="0090766B" w:rsidRPr="00814868" w:rsidRDefault="0090766B" w:rsidP="0090766B">
      <w:r w:rsidRPr="00814868">
        <w:t>Además de los requerimientos señalados en estas Especificaciones, deben tenerse en cuenta todos los requerimientos estipulados en las "Especificaciones Técnicas Generales para Equipo Eléctrico".</w:t>
      </w:r>
    </w:p>
    <w:p w:rsidR="0090766B" w:rsidRPr="00814868" w:rsidRDefault="0090766B" w:rsidP="000A7C38">
      <w:pPr>
        <w:pStyle w:val="Ttulo3"/>
      </w:pPr>
      <w:bookmarkStart w:id="84" w:name="_Toc425404865"/>
      <w:r>
        <w:t>Caracterí</w:t>
      </w:r>
      <w:r w:rsidRPr="00814868">
        <w:t>sticas Constructivas</w:t>
      </w:r>
      <w:bookmarkEnd w:id="84"/>
    </w:p>
    <w:p w:rsidR="0090766B" w:rsidRPr="00814868" w:rsidRDefault="0090766B" w:rsidP="00FE74BC">
      <w:pPr>
        <w:pStyle w:val="Ttulo5"/>
      </w:pPr>
      <w:r w:rsidRPr="00814868">
        <w:t>Generales</w:t>
      </w:r>
    </w:p>
    <w:p w:rsidR="003904A6" w:rsidRDefault="0090766B" w:rsidP="003904A6">
      <w:pPr>
        <w:pStyle w:val="Prrafodelista"/>
        <w:numPr>
          <w:ilvl w:val="0"/>
          <w:numId w:val="63"/>
        </w:numPr>
        <w:ind w:left="360"/>
      </w:pPr>
      <w:r w:rsidRPr="00814868">
        <w:t xml:space="preserve">El diseño y construcción de los autotransformadores debe ser capaz de suministrar la potencia continua garantizada con una tensión aplicada al devanado primario según se </w:t>
      </w:r>
      <w:r w:rsidRPr="00814868">
        <w:lastRenderedPageBreak/>
        <w:t xml:space="preserve">indica en los </w:t>
      </w:r>
      <w:r w:rsidRPr="00717A1E">
        <w:t>datos técnicos garantizados</w:t>
      </w:r>
      <w:r w:rsidR="00717A1E">
        <w:t xml:space="preserve"> </w:t>
      </w:r>
      <w:r w:rsidRPr="00814868">
        <w:t>y en estos documentos de licitación, sin exceder los límites de temperatura establecidos en las normas.</w:t>
      </w:r>
    </w:p>
    <w:p w:rsidR="003904A6" w:rsidRDefault="003904A6" w:rsidP="003904A6">
      <w:pPr>
        <w:pStyle w:val="Prrafodelista"/>
        <w:ind w:left="360"/>
      </w:pPr>
    </w:p>
    <w:p w:rsidR="00B6257D" w:rsidRDefault="003904A6" w:rsidP="003904A6">
      <w:pPr>
        <w:pStyle w:val="Prrafodelista"/>
        <w:numPr>
          <w:ilvl w:val="0"/>
          <w:numId w:val="63"/>
        </w:numPr>
        <w:ind w:left="360"/>
      </w:pPr>
      <w:r w:rsidRPr="003904A6">
        <w:t>La totalidad de los equipos, materiales y sus piezas constitutivas serán nuevos y sin uso. No se admitirán equipos y materiales reciclados. Los equipos y materiales deben cumplir con las exigencias técnicas y ensayos que se indican para cada caso particular.</w:t>
      </w:r>
    </w:p>
    <w:p w:rsidR="003904A6" w:rsidRDefault="003904A6" w:rsidP="003904A6">
      <w:pPr>
        <w:pStyle w:val="Prrafodelista"/>
        <w:ind w:left="360"/>
      </w:pPr>
    </w:p>
    <w:p w:rsidR="00B6257D" w:rsidRDefault="00F720F9" w:rsidP="00661609">
      <w:pPr>
        <w:pStyle w:val="Prrafodelista"/>
        <w:numPr>
          <w:ilvl w:val="0"/>
          <w:numId w:val="63"/>
        </w:numPr>
        <w:ind w:left="360"/>
      </w:pPr>
      <w:r>
        <w:t>El nivel de ruido permitido para l</w:t>
      </w:r>
      <w:r w:rsidR="0090766B" w:rsidRPr="00814868">
        <w:t>os autotransf</w:t>
      </w:r>
      <w:r>
        <w:t xml:space="preserve">ormadores será </w:t>
      </w:r>
      <w:r w:rsidR="00A01B6D">
        <w:t>no mayor a 75</w:t>
      </w:r>
      <w:r>
        <w:t xml:space="preserve"> </w:t>
      </w:r>
      <w:r w:rsidR="00A01B6D">
        <w:t>dB</w:t>
      </w:r>
      <w:r w:rsidR="0090766B" w:rsidRPr="00814868">
        <w:t xml:space="preserve">. </w:t>
      </w:r>
    </w:p>
    <w:p w:rsidR="00A373EC" w:rsidRDefault="00A373EC" w:rsidP="00A373EC">
      <w:pPr>
        <w:pStyle w:val="Prrafodelista"/>
        <w:ind w:left="360"/>
      </w:pPr>
    </w:p>
    <w:p w:rsidR="0090766B" w:rsidRDefault="0090766B" w:rsidP="00661609">
      <w:pPr>
        <w:pStyle w:val="Prrafodelista"/>
        <w:numPr>
          <w:ilvl w:val="0"/>
          <w:numId w:val="63"/>
        </w:numPr>
        <w:ind w:left="360"/>
      </w:pPr>
      <w:r w:rsidRPr="00814868">
        <w:t>El nivel de descargas parciales no excederá el permitido por las normas.</w:t>
      </w:r>
    </w:p>
    <w:p w:rsidR="00A373EC" w:rsidRDefault="00A373EC" w:rsidP="00A373EC">
      <w:pPr>
        <w:pStyle w:val="Prrafodelista"/>
        <w:ind w:left="360"/>
      </w:pPr>
    </w:p>
    <w:p w:rsidR="00B6257D" w:rsidRDefault="0090766B" w:rsidP="00661609">
      <w:pPr>
        <w:pStyle w:val="Prrafodelista"/>
        <w:numPr>
          <w:ilvl w:val="0"/>
          <w:numId w:val="63"/>
        </w:numPr>
        <w:ind w:left="360"/>
      </w:pPr>
      <w:r w:rsidRPr="00814868">
        <w:t>El punto neutro de los devanados de alta tensión de los autotransformadores se conectará directamente a dos puntos de la malla de tierra (Neutro sólidamente puesto a tierra)</w:t>
      </w:r>
      <w:r w:rsidR="00717A1E">
        <w:t>.</w:t>
      </w:r>
    </w:p>
    <w:p w:rsidR="00997819" w:rsidRDefault="00997819" w:rsidP="00997819">
      <w:pPr>
        <w:pStyle w:val="Prrafodelista"/>
        <w:ind w:left="360"/>
      </w:pPr>
    </w:p>
    <w:p w:rsidR="00B6257D" w:rsidRDefault="0090766B" w:rsidP="00661609">
      <w:pPr>
        <w:pStyle w:val="Prrafodelista"/>
        <w:numPr>
          <w:ilvl w:val="0"/>
          <w:numId w:val="63"/>
        </w:numPr>
        <w:ind w:left="360"/>
      </w:pPr>
      <w:r w:rsidRPr="00814868">
        <w:t>La corriente máxima de cortocircuito del sistema en las barras a las que se conectará el autotransformador, se indica en la tabla d</w:t>
      </w:r>
      <w:r w:rsidR="00B6257D">
        <w:t xml:space="preserve">e </w:t>
      </w:r>
      <w:r w:rsidR="00B6257D" w:rsidRPr="00717A1E">
        <w:t>datos técnicos garantizados</w:t>
      </w:r>
      <w:r w:rsidR="00717A1E">
        <w:t>.</w:t>
      </w:r>
    </w:p>
    <w:p w:rsidR="00A373EC" w:rsidRDefault="00A373EC" w:rsidP="00A373EC">
      <w:pPr>
        <w:pStyle w:val="Prrafodelista"/>
        <w:ind w:left="360"/>
      </w:pPr>
    </w:p>
    <w:p w:rsidR="0090766B" w:rsidRDefault="0090766B" w:rsidP="00661609">
      <w:pPr>
        <w:pStyle w:val="Prrafodelista"/>
        <w:numPr>
          <w:ilvl w:val="0"/>
          <w:numId w:val="63"/>
        </w:numPr>
        <w:ind w:left="360"/>
      </w:pPr>
      <w:r w:rsidRPr="00814868">
        <w:t xml:space="preserve">Los autotransformadores serán diseñados y construidos para resistir sin daño los efectos térmicos y mecánicos ocasionados por cortocircuitos exteriores, de acuerdo con las corrientes de cortocircuito que se indican en los </w:t>
      </w:r>
      <w:r w:rsidRPr="00717A1E">
        <w:t>datos técnicos garantizados</w:t>
      </w:r>
      <w:r w:rsidR="00717A1E">
        <w:t xml:space="preserve"> </w:t>
      </w:r>
      <w:r w:rsidRPr="00814868">
        <w:t>y tomando en cuenta la condición más severa de cortocircuito. Será aplicable la norma IEC-60076-5, Cláusula 4.1. en relación con la resistencia del transformador a c</w:t>
      </w:r>
      <w:r w:rsidR="00B6257D">
        <w:t>ortocircuitos.</w:t>
      </w:r>
    </w:p>
    <w:p w:rsidR="00A373EC" w:rsidRDefault="00A373EC" w:rsidP="0090766B">
      <w:pPr>
        <w:pStyle w:val="Prrafodelista"/>
        <w:ind w:left="360"/>
      </w:pPr>
    </w:p>
    <w:p w:rsidR="0090766B" w:rsidRPr="00814868" w:rsidRDefault="0090766B" w:rsidP="00661609">
      <w:pPr>
        <w:pStyle w:val="Prrafodelista"/>
        <w:numPr>
          <w:ilvl w:val="0"/>
          <w:numId w:val="63"/>
        </w:numPr>
        <w:ind w:left="360"/>
      </w:pPr>
      <w:r w:rsidRPr="00814868">
        <w:t>Todas las piezas de repuesto serán fabricadas con sus dimensiones precisas y de forma tal que puedan utilizarse en los autotransformadores sin necesidad de ajustes.</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Los termómetros, indicadores de nivel de aceite, indicadores de posición de tomas y en general todos los dispositivos de indicación local deberán permitir una lectura u observación fácil e inequívoca desde el nivel del suelo.</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Se requiere que los autotransformadores tengan rendimiento elevado,</w:t>
      </w:r>
      <w:r w:rsidRPr="00814868" w:rsidDel="00691103">
        <w:t xml:space="preserve"> </w:t>
      </w:r>
      <w:r w:rsidRPr="00814868">
        <w:t>debiendo ocurrir su máximo tan cerca como sea posible del nivel de plena carga.</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La capacidad requerida en cada caso es continua, a plena carga con excitación entre 90% y 110 % del voltaje nominal sin sobrecalentamiento.</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La eficiencia máxima se conseguirá al 100% de carga para su capacidad O</w:t>
      </w:r>
      <w:r w:rsidR="003904A6">
        <w:t>N</w:t>
      </w:r>
      <w:r w:rsidRPr="00814868">
        <w:t>A</w:t>
      </w:r>
      <w:r w:rsidR="003904A6">
        <w:t>N</w:t>
      </w:r>
      <w:r w:rsidRPr="00814868">
        <w:t xml:space="preserve"> y 0.80 de factor de potencia en retraso.</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Polaridad sustractiva de acuerdo a las normas especificadas.</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Desplazamiento angular de voltaje de acuerdo a las normas especificadas</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Secuencia de fase para los terminales, de acuerdo a los diseños de la subestación.</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Nivel de ruido y de radio interferencia de acuerdo a las normas especificadas.</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Neutro sólidamente puesto a tierra.</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Corriente de excitación, tan baja como económicamente sea posible, al 110% del voltaje nominal.</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 xml:space="preserve">Elevaciones de temperatura de acuerdo con las normas especificadas.  </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 xml:space="preserve">Ningún valor máximo, especificado para elevaciones de temperatura, será excedido en cualquiera de los devanados operando a plena carga, con </w:t>
      </w:r>
      <w:r w:rsidR="001B45DA" w:rsidRPr="00814868">
        <w:t>la toma fijada</w:t>
      </w:r>
      <w:r w:rsidRPr="00814868">
        <w:t xml:space="preserve"> en el voltaje más alto.</w:t>
      </w:r>
    </w:p>
    <w:p w:rsidR="00B6257D" w:rsidRDefault="00B6257D" w:rsidP="00B6257D">
      <w:pPr>
        <w:pStyle w:val="Prrafodelista"/>
        <w:ind w:left="360"/>
      </w:pPr>
    </w:p>
    <w:p w:rsidR="0090766B" w:rsidRPr="00814868" w:rsidRDefault="0090766B" w:rsidP="00661609">
      <w:pPr>
        <w:pStyle w:val="Prrafodelista"/>
        <w:numPr>
          <w:ilvl w:val="0"/>
          <w:numId w:val="63"/>
        </w:numPr>
        <w:ind w:left="360"/>
      </w:pPr>
      <w:r w:rsidRPr="00814868">
        <w:t>El tipo de aceite aislante utilizado en el compartimiento del cambiador automático de taps, será el mismo que el que se utilice para los autotransformadores y el utilizado en los bushings.</w:t>
      </w:r>
    </w:p>
    <w:p w:rsidR="00B6257D" w:rsidRDefault="00B6257D" w:rsidP="00B6257D">
      <w:pPr>
        <w:pStyle w:val="Prrafodelista"/>
        <w:ind w:left="360"/>
      </w:pPr>
    </w:p>
    <w:p w:rsidR="0090766B" w:rsidRDefault="0090766B" w:rsidP="00661609">
      <w:pPr>
        <w:pStyle w:val="Prrafodelista"/>
        <w:numPr>
          <w:ilvl w:val="0"/>
          <w:numId w:val="63"/>
        </w:numPr>
        <w:ind w:left="360"/>
      </w:pPr>
      <w:r w:rsidRPr="00814868">
        <w:t xml:space="preserve">Los terminales deben ser adecuados para facilitar las conexiones a los pararrayos de alta tensión y media tensión </w:t>
      </w:r>
      <w:r w:rsidRPr="00B34183">
        <w:t>que estarán instalados en la cuba de los autotransformadores, barras aéreas, transformador de corriente del neutro y al sistema de puesta tierra</w:t>
      </w:r>
      <w:r w:rsidR="00B34183">
        <w:t>.</w:t>
      </w:r>
    </w:p>
    <w:p w:rsidR="00B34183" w:rsidRDefault="00B34183" w:rsidP="00B34183">
      <w:pPr>
        <w:pStyle w:val="Prrafodelista"/>
      </w:pPr>
    </w:p>
    <w:p w:rsidR="00B34183" w:rsidRPr="00B34183" w:rsidRDefault="00B34183" w:rsidP="00661609">
      <w:pPr>
        <w:pStyle w:val="Prrafodelista"/>
        <w:numPr>
          <w:ilvl w:val="0"/>
          <w:numId w:val="63"/>
        </w:numPr>
        <w:ind w:left="360"/>
      </w:pPr>
      <w:r>
        <w:t>El transformador</w:t>
      </w:r>
      <w:r w:rsidR="003904A6">
        <w:t>/autotransformador</w:t>
      </w:r>
      <w:r>
        <w:t xml:space="preserve"> debe disponer de las adecuaciones físicas para el montaje de los pararrayos y el contador de descargas con los respectivos aisladores de soporte al cable que se conecta a tierra.</w:t>
      </w:r>
    </w:p>
    <w:p w:rsidR="00B6257D" w:rsidRDefault="00B6257D" w:rsidP="00B6257D">
      <w:pPr>
        <w:pStyle w:val="Prrafodelista"/>
        <w:ind w:left="360"/>
      </w:pPr>
    </w:p>
    <w:p w:rsidR="0090766B" w:rsidRDefault="0090766B" w:rsidP="00661609">
      <w:pPr>
        <w:pStyle w:val="Prrafodelista"/>
        <w:numPr>
          <w:ilvl w:val="0"/>
          <w:numId w:val="63"/>
        </w:numPr>
        <w:ind w:left="360"/>
      </w:pPr>
      <w:r w:rsidRPr="00814868">
        <w:t xml:space="preserve">Deben cumplirse los valores de impedancias especificados en la </w:t>
      </w:r>
      <w:r w:rsidRPr="00717A1E">
        <w:t>tabla de datos técnicos garantizados.</w:t>
      </w:r>
      <w:r w:rsidR="007104BD">
        <w:t xml:space="preserve">  Lo contrario será causal de </w:t>
      </w:r>
      <w:r w:rsidRPr="00814868">
        <w:t>no recepción de los equipos</w:t>
      </w:r>
      <w:r w:rsidR="007104BD">
        <w:t xml:space="preserve"> luego de ejecutadas las pruebas de fábrica</w:t>
      </w:r>
      <w:r w:rsidRPr="00814868">
        <w:t xml:space="preserve">. </w:t>
      </w:r>
    </w:p>
    <w:p w:rsidR="0090766B" w:rsidRPr="00814868" w:rsidRDefault="0090766B" w:rsidP="00FE74BC">
      <w:pPr>
        <w:pStyle w:val="Ttulo5"/>
      </w:pPr>
      <w:r w:rsidRPr="00814868">
        <w:t>Tanque, tapas y acoplamientos</w:t>
      </w:r>
    </w:p>
    <w:p w:rsidR="0090766B" w:rsidRPr="00814868" w:rsidRDefault="0090766B" w:rsidP="00661609">
      <w:pPr>
        <w:pStyle w:val="Prrafodelista"/>
        <w:numPr>
          <w:ilvl w:val="0"/>
          <w:numId w:val="64"/>
        </w:numPr>
        <w:ind w:left="360"/>
      </w:pPr>
      <w:r w:rsidRPr="00814868">
        <w:t>El tanque y las tapas serán fabricados de plancha de acero laminado.</w:t>
      </w:r>
    </w:p>
    <w:p w:rsidR="00B6257D" w:rsidRDefault="00B6257D" w:rsidP="00B6257D">
      <w:pPr>
        <w:pStyle w:val="Prrafodelista"/>
        <w:ind w:left="360"/>
      </w:pPr>
    </w:p>
    <w:p w:rsidR="0090766B" w:rsidRPr="00814868" w:rsidRDefault="0090766B" w:rsidP="00661609">
      <w:pPr>
        <w:pStyle w:val="Prrafodelista"/>
        <w:numPr>
          <w:ilvl w:val="0"/>
          <w:numId w:val="64"/>
        </w:numPr>
        <w:ind w:left="360"/>
      </w:pPr>
      <w:r w:rsidRPr="00814868">
        <w:t>Todos los refuerzos serán soldados al tanque y diseñados para evitar acumulaciones de agua</w:t>
      </w:r>
    </w:p>
    <w:p w:rsidR="00B6257D" w:rsidRDefault="00B6257D" w:rsidP="00B6257D">
      <w:pPr>
        <w:pStyle w:val="Prrafodelista"/>
        <w:ind w:left="360"/>
      </w:pPr>
    </w:p>
    <w:p w:rsidR="0090766B" w:rsidRPr="00814868" w:rsidRDefault="0090766B" w:rsidP="00661609">
      <w:pPr>
        <w:pStyle w:val="Prrafodelista"/>
        <w:numPr>
          <w:ilvl w:val="0"/>
          <w:numId w:val="64"/>
        </w:numPr>
        <w:ind w:left="360"/>
      </w:pPr>
      <w:r w:rsidRPr="00814868">
        <w:t>Todas las uniones donde se requiera estanqueidad de aceite serán soldadas por costura continua. El tanque tendrá cuatro (4) ganchos o agarraderas lo suficientemente fuertes para permitir levantar el autotransformador completamente ensamblado y lleno de aceite</w:t>
      </w:r>
    </w:p>
    <w:p w:rsidR="00B6257D" w:rsidRDefault="00B6257D" w:rsidP="00B6257D">
      <w:pPr>
        <w:pStyle w:val="Prrafodelista"/>
        <w:ind w:left="360"/>
      </w:pPr>
    </w:p>
    <w:p w:rsidR="0090766B" w:rsidRPr="00814868" w:rsidRDefault="0090766B" w:rsidP="00661609">
      <w:pPr>
        <w:pStyle w:val="Prrafodelista"/>
        <w:numPr>
          <w:ilvl w:val="0"/>
          <w:numId w:val="64"/>
        </w:numPr>
        <w:ind w:left="360"/>
      </w:pPr>
      <w:r w:rsidRPr="00814868">
        <w:t>Las tapas serán completamente removibles y vendrán provistas con escotillas de inspección para permitir el acceso a las conexiones más bajas y a todas las bases de montaje de los pasatapas, de tal manera que estos y cualquier transformador de corriente, puedan ser instalados y removidos con las tapas en sus sitios.  El diseño de las tapas debe evitar burbujas de gas dentro del tanque.</w:t>
      </w:r>
    </w:p>
    <w:p w:rsidR="00B6257D" w:rsidRDefault="00B6257D" w:rsidP="00B6257D">
      <w:pPr>
        <w:pStyle w:val="Prrafodelista"/>
        <w:ind w:left="360"/>
      </w:pPr>
    </w:p>
    <w:p w:rsidR="0090766B" w:rsidRPr="00814868" w:rsidRDefault="0090766B" w:rsidP="00661609">
      <w:pPr>
        <w:pStyle w:val="Prrafodelista"/>
        <w:numPr>
          <w:ilvl w:val="0"/>
          <w:numId w:val="64"/>
        </w:numPr>
        <w:ind w:left="360"/>
      </w:pPr>
      <w:r w:rsidRPr="00814868">
        <w:t xml:space="preserve">El tanque será de diseño, forma, proporciones, peso y construcción tales que aseguren la mejor circulación del aceite y eviten la transmisión o aumento de ruidos o vibraciones que podrían ser perjudiciales o simplemente indeseables. El tanque así como todas las conexiones y juntas, fijadas al tanque estarán construidas para resistir sin fugas ni deformación permanente, una presión interna 25% mayor a la máxima presión de </w:t>
      </w:r>
      <w:r w:rsidRPr="00814868">
        <w:lastRenderedPageBreak/>
        <w:t>operación. En todo caso la presión interna a la que estará sometido el autotransformador completamente ensamblado, lleno de aceite y con gas inerte, dependiendo del sistema de preservación de aceite que se utilice, deberá cumplir con lo especificado en la Norma ANSI C57.12.10-1997</w:t>
      </w:r>
      <w:r w:rsidR="005F6C93">
        <w:t xml:space="preserve"> o superior</w:t>
      </w:r>
      <w:r w:rsidRPr="00814868">
        <w:t>. Además, los tanques, enfriadores, y otros accesorios de los autotransformadores estarán construidos para permitir el tratamiento bajo un vacío del 100 % (vacío completo) durante 48 horas</w:t>
      </w:r>
    </w:p>
    <w:p w:rsidR="00B6257D" w:rsidRDefault="00B6257D" w:rsidP="00B6257D">
      <w:pPr>
        <w:pStyle w:val="Prrafodelista"/>
        <w:ind w:left="360"/>
      </w:pPr>
    </w:p>
    <w:p w:rsidR="00E97778" w:rsidRDefault="0090766B" w:rsidP="00661609">
      <w:pPr>
        <w:pStyle w:val="Prrafodelista"/>
        <w:numPr>
          <w:ilvl w:val="0"/>
          <w:numId w:val="64"/>
        </w:numPr>
        <w:ind w:left="360"/>
      </w:pPr>
      <w:r w:rsidRPr="00814868">
        <w:t>El tanque tendrá aberturas para ubicar válvulas de drenaje, válvulas para tomas de muestras de aceite, para los radiadores, para el conservador (si se suministra), para conexiones de alambrado del cargador de tomas bajo carga, para el aceite de refrigeración y para cualquier mecanismo interno o accesorio que tenga tubos capilares o alambrados. Tales aberturas serán herméticas al aceite para soportar las presiones previamente especi</w:t>
      </w:r>
      <w:r w:rsidR="00E97778">
        <w:t>ficadas.</w:t>
      </w:r>
    </w:p>
    <w:p w:rsidR="00E97778" w:rsidRDefault="00E97778" w:rsidP="00E97778">
      <w:pPr>
        <w:pStyle w:val="Prrafodelista"/>
      </w:pPr>
    </w:p>
    <w:p w:rsidR="00E97778" w:rsidRDefault="00E97778" w:rsidP="00E97778">
      <w:pPr>
        <w:pStyle w:val="Prrafodelista"/>
        <w:ind w:left="360"/>
      </w:pPr>
      <w:r w:rsidRPr="001F50AF">
        <w:t>Se preverán bridas sobre la cuba y tapa para montaje de válvulas adosadas a ellas, que</w:t>
      </w:r>
      <w:r>
        <w:t xml:space="preserve"> </w:t>
      </w:r>
      <w:r w:rsidRPr="001F50AF">
        <w:t>servirán para aislar todos los ductos de aceite que salgan de aquélla.</w:t>
      </w:r>
    </w:p>
    <w:p w:rsidR="0090766B" w:rsidRPr="00814868" w:rsidRDefault="00E97778" w:rsidP="00E97778">
      <w:pPr>
        <w:pStyle w:val="Prrafodelista"/>
        <w:ind w:left="360"/>
      </w:pPr>
      <w:r>
        <w:t xml:space="preserve"> </w:t>
      </w:r>
    </w:p>
    <w:p w:rsidR="0090766B" w:rsidRPr="00814868" w:rsidRDefault="0090766B" w:rsidP="00661609">
      <w:pPr>
        <w:pStyle w:val="Prrafodelista"/>
        <w:numPr>
          <w:ilvl w:val="0"/>
          <w:numId w:val="64"/>
        </w:numPr>
        <w:ind w:left="360"/>
      </w:pPr>
      <w:r w:rsidRPr="00814868">
        <w:t>El tanque soportará los radiadores, el conservador, el compartimiento del cambiador de tomas, todas las cabinas de control, mecanismos, accesorios y los pararrayos de alta y media tensión.</w:t>
      </w:r>
    </w:p>
    <w:p w:rsidR="00B6257D" w:rsidRDefault="00B6257D" w:rsidP="00B6257D">
      <w:pPr>
        <w:pStyle w:val="Prrafodelista"/>
        <w:ind w:left="360"/>
      </w:pPr>
    </w:p>
    <w:p w:rsidR="0090766B" w:rsidRPr="00814868" w:rsidRDefault="0090766B" w:rsidP="00661609">
      <w:pPr>
        <w:pStyle w:val="Prrafodelista"/>
        <w:numPr>
          <w:ilvl w:val="0"/>
          <w:numId w:val="64"/>
        </w:numPr>
        <w:ind w:left="360"/>
      </w:pPr>
      <w:r w:rsidRPr="00814868">
        <w:t xml:space="preserve">Para la puesta a tierra de los pararrayos de alta tensión y media tensión montados en los autotransformadores, debe suministrarse un conductor de cobre cableado de calibre 65 mm2 a 125 mm2 (2/0 a 250 </w:t>
      </w:r>
      <w:proofErr w:type="spellStart"/>
      <w:r w:rsidRPr="00814868">
        <w:t>kcmil</w:t>
      </w:r>
      <w:proofErr w:type="spellEnd"/>
      <w:r w:rsidRPr="00814868">
        <w:t>), aislado para 3 kV. La cuba tendrá elementos</w:t>
      </w:r>
      <w:r w:rsidR="00B31F3D">
        <w:t xml:space="preserve"> de fijación para sujetar este c</w:t>
      </w:r>
      <w:r w:rsidRPr="00814868">
        <w:t>onductor, que irá desde el pararrayos hasta cada contador de descargas.</w:t>
      </w:r>
    </w:p>
    <w:p w:rsidR="00B6257D" w:rsidRDefault="00B6257D" w:rsidP="00B6257D">
      <w:pPr>
        <w:pStyle w:val="Prrafodelista"/>
        <w:ind w:left="360"/>
      </w:pPr>
    </w:p>
    <w:p w:rsidR="00B42EA7" w:rsidRDefault="00B42EA7" w:rsidP="00BD575E">
      <w:pPr>
        <w:pStyle w:val="Ttulo6"/>
      </w:pPr>
      <w:bookmarkStart w:id="85" w:name="_Toc456873417"/>
      <w:r>
        <w:t>Válvulas de la Cuba</w:t>
      </w:r>
      <w:bookmarkEnd w:id="85"/>
    </w:p>
    <w:p w:rsidR="00B42EA7" w:rsidRDefault="00B42EA7" w:rsidP="00B42EA7">
      <w:r>
        <w:t xml:space="preserve">El tanque de los autotransformadores estará provisto, al menos, de las siguientes válvulas, bridas, drenajes y grifos, que cumplan las siguientes funciones: (conviene advertir que esta lista es solamente indicativa y no representa limitación alguna): </w:t>
      </w:r>
    </w:p>
    <w:p w:rsidR="00B42EA7" w:rsidRDefault="00B42EA7" w:rsidP="00737653">
      <w:pPr>
        <w:pStyle w:val="Prrafodelista"/>
        <w:numPr>
          <w:ilvl w:val="0"/>
          <w:numId w:val="190"/>
        </w:numPr>
        <w:spacing w:before="0" w:after="0" w:line="240" w:lineRule="auto"/>
      </w:pPr>
      <w:r>
        <w:t>Todas las válvulas de aceite de la cuba estarán diseñadas específicamente para que no existan pérdidas al operar con aceite aislante caliente. Dichas válvulas deberán indicar la posición de trabajo en que se encuentran (abierto-cerrado) y será claramente visible.</w:t>
      </w:r>
    </w:p>
    <w:p w:rsidR="00B42EA7" w:rsidRDefault="00B42EA7" w:rsidP="00B42EA7">
      <w:pPr>
        <w:pStyle w:val="Prrafodelista"/>
        <w:spacing w:before="0" w:after="0" w:line="240" w:lineRule="auto"/>
        <w:ind w:left="360"/>
      </w:pPr>
    </w:p>
    <w:p w:rsidR="00B42EA7" w:rsidRDefault="00B42EA7" w:rsidP="00737653">
      <w:pPr>
        <w:pStyle w:val="Prrafodelista"/>
        <w:numPr>
          <w:ilvl w:val="0"/>
          <w:numId w:val="190"/>
        </w:numPr>
        <w:spacing w:before="0" w:after="0" w:line="240" w:lineRule="auto"/>
      </w:pPr>
      <w:r>
        <w:t>Cada autotransformador se proveerá con las válvulas necesarias para cumplir con las siguientes funciones:</w:t>
      </w:r>
    </w:p>
    <w:p w:rsidR="00B42EA7" w:rsidRDefault="00B42EA7" w:rsidP="00737653">
      <w:pPr>
        <w:pStyle w:val="Prrafodelista"/>
        <w:numPr>
          <w:ilvl w:val="0"/>
          <w:numId w:val="191"/>
        </w:numPr>
        <w:spacing w:before="0" w:after="0" w:line="240" w:lineRule="auto"/>
      </w:pPr>
      <w:r>
        <w:t>Drenaje completo de aceite de la cuba.</w:t>
      </w:r>
    </w:p>
    <w:p w:rsidR="00B42EA7" w:rsidRDefault="00B42EA7" w:rsidP="00737653">
      <w:pPr>
        <w:pStyle w:val="Prrafodelista"/>
        <w:numPr>
          <w:ilvl w:val="0"/>
          <w:numId w:val="191"/>
        </w:numPr>
        <w:spacing w:before="0" w:after="0" w:line="240" w:lineRule="auto"/>
      </w:pPr>
      <w:r>
        <w:t>Toma (grifos) de muestra de aceite para: el tanque principal, del tanque conservador, del tanque del OLTC y del relé Buchholz.</w:t>
      </w:r>
    </w:p>
    <w:p w:rsidR="00B42EA7" w:rsidRDefault="00B42EA7" w:rsidP="00737653">
      <w:pPr>
        <w:pStyle w:val="Prrafodelista"/>
        <w:numPr>
          <w:ilvl w:val="0"/>
          <w:numId w:val="191"/>
        </w:numPr>
        <w:spacing w:before="0" w:after="0" w:line="240" w:lineRule="auto"/>
      </w:pPr>
      <w:r>
        <w:t xml:space="preserve">Válvulas para la conexión del equipo para tratamiento del aceite. </w:t>
      </w:r>
    </w:p>
    <w:p w:rsidR="00B42EA7" w:rsidRDefault="00B42EA7" w:rsidP="00737653">
      <w:pPr>
        <w:pStyle w:val="Prrafodelista"/>
        <w:numPr>
          <w:ilvl w:val="0"/>
          <w:numId w:val="191"/>
        </w:numPr>
        <w:spacing w:before="0" w:after="0" w:line="240" w:lineRule="auto"/>
      </w:pPr>
      <w:r>
        <w:t>Conexión a radiadores.</w:t>
      </w:r>
    </w:p>
    <w:p w:rsidR="00B42EA7" w:rsidRDefault="00B42EA7" w:rsidP="00737653">
      <w:pPr>
        <w:pStyle w:val="Prrafodelista"/>
        <w:numPr>
          <w:ilvl w:val="0"/>
          <w:numId w:val="191"/>
        </w:numPr>
        <w:spacing w:before="0" w:after="0" w:line="240" w:lineRule="auto"/>
      </w:pPr>
      <w:r>
        <w:t>Válvula de descarga de sobrepresión ajustada para 49 kPa de presión interna para la cuba del autotransformador.</w:t>
      </w:r>
    </w:p>
    <w:p w:rsidR="00B42EA7" w:rsidRDefault="00B42EA7" w:rsidP="00BD575E">
      <w:pPr>
        <w:pStyle w:val="Ttulo6"/>
      </w:pPr>
      <w:bookmarkStart w:id="86" w:name="_Toc456873418"/>
      <w:r>
        <w:lastRenderedPageBreak/>
        <w:t>Otras válvulas</w:t>
      </w:r>
      <w:bookmarkEnd w:id="86"/>
    </w:p>
    <w:p w:rsidR="00B42EA7" w:rsidRDefault="00B42EA7" w:rsidP="00B42EA7">
      <w:r>
        <w:t>Serán previstas como mínimo las siguientes válvulas:</w:t>
      </w:r>
    </w:p>
    <w:p w:rsidR="00B42EA7" w:rsidRDefault="00B42EA7" w:rsidP="00737653">
      <w:pPr>
        <w:pStyle w:val="Prrafodelista"/>
        <w:numPr>
          <w:ilvl w:val="0"/>
          <w:numId w:val="192"/>
        </w:numPr>
        <w:spacing w:before="0" w:after="0" w:line="240" w:lineRule="auto"/>
      </w:pPr>
      <w:r>
        <w:t>Carga de aceite desde el tanque de expansión.</w:t>
      </w:r>
    </w:p>
    <w:p w:rsidR="00B42EA7" w:rsidRDefault="00B42EA7" w:rsidP="00737653">
      <w:pPr>
        <w:pStyle w:val="Prrafodelista"/>
        <w:numPr>
          <w:ilvl w:val="0"/>
          <w:numId w:val="192"/>
        </w:numPr>
        <w:spacing w:before="0" w:after="0" w:line="240" w:lineRule="auto"/>
      </w:pPr>
      <w:r>
        <w:t>Una válvula automática de retención de aceite (ver Válvula limitadora de flujo) que será instalada entre el tanque de expansión principal y la cuba del autotransformador. Dicha válvula se cerrará automáticamente y bloqueará el paso del aceite cuando se produzca una pérdida importante de éste por avería en la cuba. Esta válvula permitirá el tratamiento o llenado de aceite del autotransformador.</w:t>
      </w:r>
    </w:p>
    <w:p w:rsidR="00B42EA7" w:rsidRDefault="00B42EA7" w:rsidP="00737653">
      <w:pPr>
        <w:pStyle w:val="Prrafodelista"/>
        <w:numPr>
          <w:ilvl w:val="0"/>
          <w:numId w:val="192"/>
        </w:numPr>
        <w:spacing w:before="0" w:after="0" w:line="240" w:lineRule="auto"/>
      </w:pPr>
      <w:r>
        <w:t>Drenaje del tanque de expansión, accionada desde el nivel de la base.</w:t>
      </w:r>
    </w:p>
    <w:p w:rsidR="00B42EA7" w:rsidRDefault="00B42EA7" w:rsidP="00737653">
      <w:pPr>
        <w:pStyle w:val="Prrafodelista"/>
        <w:numPr>
          <w:ilvl w:val="0"/>
          <w:numId w:val="192"/>
        </w:numPr>
        <w:spacing w:before="0" w:after="0" w:line="240" w:lineRule="auto"/>
      </w:pPr>
      <w:r>
        <w:t>Drenaje del OLTC accionada desde el nivel de la base.</w:t>
      </w:r>
    </w:p>
    <w:p w:rsidR="00B42EA7" w:rsidRDefault="00B42EA7" w:rsidP="00737653">
      <w:pPr>
        <w:pStyle w:val="Prrafodelista"/>
        <w:numPr>
          <w:ilvl w:val="0"/>
          <w:numId w:val="192"/>
        </w:numPr>
        <w:spacing w:before="0" w:after="0" w:line="240" w:lineRule="auto"/>
      </w:pPr>
      <w:r>
        <w:t>Válvula para la conexión y separación del relé Buchholz del tanque principal sin que sea necesario vaciar el conservador (2 válvulas adyacentes al relé).</w:t>
      </w:r>
    </w:p>
    <w:p w:rsidR="00B42EA7" w:rsidRDefault="00B42EA7" w:rsidP="00737653">
      <w:pPr>
        <w:pStyle w:val="Prrafodelista"/>
        <w:numPr>
          <w:ilvl w:val="0"/>
          <w:numId w:val="192"/>
        </w:numPr>
        <w:spacing w:before="0" w:after="0" w:line="240" w:lineRule="auto"/>
      </w:pPr>
      <w:r>
        <w:t>Válvula para la conexión y separación del relé Buchholz del OLTC sin que sea necesario vaciar el conservador (2 válvulas adyacentes al relé).</w:t>
      </w:r>
    </w:p>
    <w:p w:rsidR="00B42EA7" w:rsidRDefault="00B42EA7" w:rsidP="00737653">
      <w:pPr>
        <w:pStyle w:val="Prrafodelista"/>
        <w:numPr>
          <w:ilvl w:val="0"/>
          <w:numId w:val="192"/>
        </w:numPr>
        <w:spacing w:before="0" w:after="0" w:line="240" w:lineRule="auto"/>
      </w:pPr>
      <w:r>
        <w:t>Válvula de descarga de sobrepresión para el compartimiento del OLTC.</w:t>
      </w:r>
    </w:p>
    <w:p w:rsidR="00B42EA7" w:rsidRDefault="00B42EA7" w:rsidP="00737653">
      <w:pPr>
        <w:pStyle w:val="Prrafodelista"/>
        <w:numPr>
          <w:ilvl w:val="0"/>
          <w:numId w:val="192"/>
        </w:numPr>
        <w:spacing w:before="0" w:after="0" w:line="240" w:lineRule="auto"/>
      </w:pPr>
      <w:r>
        <w:t>Purga de aire de los tanques de los conservadores, del relé Buchholz, de radiadores y otros.</w:t>
      </w:r>
    </w:p>
    <w:p w:rsidR="00B42EA7" w:rsidRDefault="00B42EA7" w:rsidP="00737653">
      <w:pPr>
        <w:pStyle w:val="Prrafodelista"/>
        <w:numPr>
          <w:ilvl w:val="0"/>
          <w:numId w:val="192"/>
        </w:numPr>
        <w:spacing w:before="0" w:after="0" w:line="240" w:lineRule="auto"/>
      </w:pPr>
      <w:r>
        <w:t>Válvula para remoción de los radiadores, tanto en la parte alta como en la parte baja del tanque de los autotransformadores.</w:t>
      </w:r>
    </w:p>
    <w:p w:rsidR="00585812" w:rsidRDefault="00585812" w:rsidP="00585812">
      <w:r w:rsidRPr="00814868">
        <w:t>La disposición de las tuberías, válvulas y otros accesorios adosados a los tanques, quedarán sujetos a la aprobación de CELEC EP-TRANSELECTRIC, en base del diseño final que deberá presentar el Contratista, luego de la firma del contrato y antes de la fabricación de este equipo.</w:t>
      </w:r>
    </w:p>
    <w:p w:rsidR="00B42EA7" w:rsidRDefault="00B42EA7" w:rsidP="00BD575E">
      <w:pPr>
        <w:pStyle w:val="Ttulo6"/>
      </w:pPr>
      <w:bookmarkStart w:id="87" w:name="_Toc456873419"/>
      <w:r>
        <w:t>Bridas</w:t>
      </w:r>
      <w:bookmarkEnd w:id="87"/>
    </w:p>
    <w:p w:rsidR="00B42EA7" w:rsidRDefault="00B42EA7" w:rsidP="00B42EA7">
      <w:pPr>
        <w:rPr>
          <w:szCs w:val="24"/>
        </w:rPr>
      </w:pPr>
      <w:r>
        <w:rPr>
          <w:szCs w:val="24"/>
        </w:rPr>
        <w:t>Todas las bridas utilizadas para la unión de tuberías deberán tener un tope que limite la presión sobre la guarnición correspondiente.</w:t>
      </w:r>
    </w:p>
    <w:p w:rsidR="00B42EA7" w:rsidRDefault="00B42EA7" w:rsidP="00BD575E">
      <w:pPr>
        <w:pStyle w:val="Ttulo6"/>
      </w:pPr>
      <w:bookmarkStart w:id="88" w:name="_Toc456873420"/>
      <w:r>
        <w:t>Tapas para bridas</w:t>
      </w:r>
      <w:bookmarkEnd w:id="88"/>
    </w:p>
    <w:p w:rsidR="00B42EA7" w:rsidRDefault="00B42EA7" w:rsidP="00B42EA7">
      <w:pPr>
        <w:rPr>
          <w:szCs w:val="24"/>
        </w:rPr>
      </w:pPr>
      <w:r>
        <w:rPr>
          <w:szCs w:val="24"/>
        </w:rPr>
        <w:t>Por cada tipo de brida del circuito de enfriamiento se suministrarán dos juegos de tapas ciegas con juntas de goma sintética, pernos, tuercas, arandelas, etc., a fin de poder obturar las cañerías en las bridas cuando se desmontan los elementos conectados.</w:t>
      </w:r>
    </w:p>
    <w:p w:rsidR="00B42EA7" w:rsidRDefault="00B42EA7" w:rsidP="0090766B">
      <w:r>
        <w:t>La disposición de las tuberías, válvulas, ganchos, puntos de apoyo (placas apoya-gatos)  y otros accesorios adosados a los tanques, quedarán sujetos a la aprobación de CELEC EP-TRANSELECTRIC, en base del diseño final que deberá presentar El/La Contratista, luego de la firma del contrato y antes de la fabricación de este equipo.</w:t>
      </w:r>
    </w:p>
    <w:p w:rsidR="0090766B" w:rsidRPr="00814868" w:rsidRDefault="0090766B" w:rsidP="00FE74BC">
      <w:pPr>
        <w:pStyle w:val="Ttulo5"/>
      </w:pPr>
      <w:r w:rsidRPr="00814868">
        <w:t>Base</w:t>
      </w:r>
    </w:p>
    <w:p w:rsidR="00D802D6" w:rsidRDefault="00D802D6" w:rsidP="00737653">
      <w:pPr>
        <w:pStyle w:val="Prrafodelista"/>
        <w:numPr>
          <w:ilvl w:val="0"/>
          <w:numId w:val="193"/>
        </w:numPr>
        <w:spacing w:before="0" w:after="0" w:line="240" w:lineRule="auto"/>
      </w:pPr>
      <w:r w:rsidRPr="001F50AF">
        <w:t>La base de la cuba estará diseñada en forma tal que asegure la indeformabilidad del</w:t>
      </w:r>
      <w:r>
        <w:t xml:space="preserve"> </w:t>
      </w:r>
      <w:r w:rsidRPr="001F50AF">
        <w:t xml:space="preserve">cuerpo del autotransformador en las condiciones más severas de </w:t>
      </w:r>
      <w:r>
        <w:t xml:space="preserve">operación </w:t>
      </w:r>
      <w:r w:rsidRPr="001F50AF">
        <w:t>(viento</w:t>
      </w:r>
      <w:r>
        <w:t xml:space="preserve"> </w:t>
      </w:r>
      <w:r w:rsidRPr="001F50AF">
        <w:t>máximo, vibraciones, peso propio) o debidas a cargas dinámicas durante el transporte.</w:t>
      </w:r>
    </w:p>
    <w:p w:rsidR="0090766B" w:rsidRPr="00814868" w:rsidRDefault="0090766B" w:rsidP="00737653">
      <w:pPr>
        <w:pStyle w:val="Prrafodelista"/>
        <w:numPr>
          <w:ilvl w:val="0"/>
          <w:numId w:val="193"/>
        </w:numPr>
        <w:spacing w:before="0" w:after="0" w:line="240" w:lineRule="auto"/>
      </w:pPr>
      <w:r w:rsidRPr="00814868">
        <w:t xml:space="preserve">La base de los autotransformadores será fabricada con vigas de perfil de acero soldadas al fondo del tanque, y será adecuada para montar ruedas de pestaña desmontables durante el transporte, para mover el autotransformador en cualquier dirección sobre rieles </w:t>
      </w:r>
      <w:r w:rsidRPr="00814868">
        <w:lastRenderedPageBreak/>
        <w:t>de acero, formando caminos a 90° entre sí. El</w:t>
      </w:r>
      <w:r w:rsidR="00DD7A91">
        <w:t>/La</w:t>
      </w:r>
      <w:r w:rsidRPr="00814868">
        <w:t xml:space="preserve"> Contratista comunicará a CELEC EP - TRANSELECTRIC el tipo de rieles y el ancho de vía que sean requeridos.  </w:t>
      </w:r>
    </w:p>
    <w:p w:rsidR="00B31F3D" w:rsidRDefault="00B31F3D" w:rsidP="0090766B">
      <w:pPr>
        <w:pStyle w:val="Prrafodelista"/>
        <w:ind w:left="360"/>
      </w:pPr>
    </w:p>
    <w:p w:rsidR="00D802D6" w:rsidRDefault="0090766B" w:rsidP="00D802D6">
      <w:pPr>
        <w:pStyle w:val="Prrafodelista"/>
        <w:ind w:left="360"/>
      </w:pPr>
      <w:r w:rsidRPr="00814868">
        <w:t>Se suministrará un juego de ruedas para cada autotransformador, las cuales se emplearán solamente para su movilización durante el montaje, ya que después de su instalación los autotransformadores descansarán sobre su bastidor de base y placas de</w:t>
      </w:r>
      <w:r w:rsidR="00D802D6">
        <w:t xml:space="preserve"> base colocados en el concreto.</w:t>
      </w:r>
    </w:p>
    <w:p w:rsidR="00D802D6" w:rsidRDefault="00D802D6" w:rsidP="00D802D6">
      <w:pPr>
        <w:pStyle w:val="Prrafodelista"/>
        <w:ind w:left="360"/>
      </w:pPr>
    </w:p>
    <w:p w:rsidR="00D802D6" w:rsidRDefault="0090766B" w:rsidP="00737653">
      <w:pPr>
        <w:pStyle w:val="Prrafodelista"/>
        <w:numPr>
          <w:ilvl w:val="0"/>
          <w:numId w:val="193"/>
        </w:numPr>
      </w:pPr>
      <w:r w:rsidRPr="00814868">
        <w:t>La base tendrá cuatro (4) puntos de aplicación (estribos de asiento</w:t>
      </w:r>
      <w:r w:rsidR="001A4235">
        <w:t xml:space="preserve"> o placas de apoyo</w:t>
      </w:r>
      <w:r w:rsidRPr="00814868">
        <w:t>), para gatos hidráulicos lo suficientemente fuertes, para permitir elevar el autotransformador completamente ensamblado y lleno de aceite.  Los mecanismos para mover el autotransformador horizontalmente en cualquier dirección deben estar en la base.</w:t>
      </w:r>
    </w:p>
    <w:p w:rsidR="001A4235" w:rsidRDefault="001A4235" w:rsidP="001A4235">
      <w:pPr>
        <w:pStyle w:val="Prrafodelista"/>
        <w:ind w:left="360"/>
      </w:pPr>
    </w:p>
    <w:p w:rsidR="001A4235" w:rsidRDefault="001A4235" w:rsidP="001A4235">
      <w:pPr>
        <w:pStyle w:val="Prrafodelista"/>
        <w:ind w:left="360"/>
      </w:pPr>
      <w:r w:rsidRPr="009563C1">
        <w:t>Dichas placas de apoyo dejarán, desde el nivel superior de la fundación, un espacio</w:t>
      </w:r>
      <w:r>
        <w:t xml:space="preserve"> </w:t>
      </w:r>
      <w:r w:rsidRPr="009563C1">
        <w:t>suficiente para la colocación de los gatos, con algún eventual suplemento de madera o</w:t>
      </w:r>
      <w:r>
        <w:t xml:space="preserve"> </w:t>
      </w:r>
      <w:r w:rsidRPr="009563C1">
        <w:t>chapa. La distancia mínima al s</w:t>
      </w:r>
      <w:r>
        <w:t xml:space="preserve">uelo no será inferior a 350 </w:t>
      </w:r>
      <w:proofErr w:type="spellStart"/>
      <w:r>
        <w:t>mm.</w:t>
      </w:r>
      <w:proofErr w:type="spellEnd"/>
    </w:p>
    <w:p w:rsidR="001A4235" w:rsidRDefault="001A4235" w:rsidP="001A4235">
      <w:pPr>
        <w:pStyle w:val="Prrafodelista"/>
        <w:ind w:left="360"/>
      </w:pPr>
    </w:p>
    <w:p w:rsidR="001A4235" w:rsidRPr="001C2C64" w:rsidRDefault="001A4235" w:rsidP="001A4235">
      <w:pPr>
        <w:pStyle w:val="Prrafodelista"/>
        <w:ind w:left="360"/>
      </w:pPr>
      <w:r w:rsidRPr="001C2C64">
        <w:t>Los puntos de apoyo de los gatos deben ser claramente marcados en un plano de planta</w:t>
      </w:r>
      <w:r>
        <w:t xml:space="preserve"> del autotransformador</w:t>
      </w:r>
      <w:r w:rsidRPr="001C2C64">
        <w:t>,</w:t>
      </w:r>
      <w:r>
        <w:t xml:space="preserve"> </w:t>
      </w:r>
      <w:r w:rsidRPr="001C2C64">
        <w:t xml:space="preserve">así como el valor de las cargas máximas actuantes sobre ellos. </w:t>
      </w:r>
    </w:p>
    <w:p w:rsidR="001A4235" w:rsidRDefault="001A4235" w:rsidP="001A4235">
      <w:pPr>
        <w:pStyle w:val="Prrafodelista"/>
        <w:ind w:left="360"/>
      </w:pPr>
    </w:p>
    <w:p w:rsidR="0090766B" w:rsidRPr="00814868" w:rsidRDefault="0090766B" w:rsidP="00737653">
      <w:pPr>
        <w:pStyle w:val="Prrafodelista"/>
        <w:numPr>
          <w:ilvl w:val="0"/>
          <w:numId w:val="193"/>
        </w:numPr>
      </w:pPr>
      <w:r w:rsidRPr="00814868">
        <w:t>Se proveerán agujeros y pernos de anclaje, u otro medio de sujeción a la fundación. Los dispositivos de soporte, estarán diseñados para resistir las fuerzas sísmicas descritas en las "Especificaciones Técnicas Generales para Equipo Eléctrico".</w:t>
      </w:r>
    </w:p>
    <w:p w:rsidR="0090766B" w:rsidRPr="00814868" w:rsidRDefault="0090766B" w:rsidP="00FE74BC">
      <w:pPr>
        <w:pStyle w:val="Ttulo5"/>
      </w:pPr>
      <w:r w:rsidRPr="00814868">
        <w:t>Núcleo</w:t>
      </w:r>
      <w:r w:rsidR="00B31F3D">
        <w:t xml:space="preserve"> Magnético</w:t>
      </w:r>
    </w:p>
    <w:p w:rsidR="00791C67" w:rsidRDefault="0090766B" w:rsidP="009F37F0">
      <w:pPr>
        <w:pStyle w:val="Prrafodelista"/>
        <w:numPr>
          <w:ilvl w:val="0"/>
          <w:numId w:val="65"/>
        </w:numPr>
        <w:ind w:left="360"/>
      </w:pPr>
      <w:r w:rsidRPr="00814868">
        <w:t>El núcleo estará construido de láminas de acero eléctrico al silicio con cristales orientados, libre de fatiga por envejecimiento, con pérdidas de histéresis reducidas y con una gran permeabilidad. Las láminas deberán estar exentas de rebabas o salientes afilados. Todas las hojas tendrán un recubrimiento inorgánico aislante resistente a la acción del aceite caliente y a la presión del núcleo</w:t>
      </w:r>
      <w:r w:rsidR="00791C67">
        <w:t>.</w:t>
      </w:r>
    </w:p>
    <w:p w:rsidR="00791C67" w:rsidRDefault="00791C67" w:rsidP="00791C67">
      <w:pPr>
        <w:pStyle w:val="Prrafodelista"/>
        <w:ind w:left="360"/>
      </w:pPr>
    </w:p>
    <w:p w:rsidR="00791C67" w:rsidRDefault="00791C67" w:rsidP="009F37F0">
      <w:pPr>
        <w:pStyle w:val="Prrafodelista"/>
        <w:numPr>
          <w:ilvl w:val="0"/>
          <w:numId w:val="65"/>
        </w:numPr>
        <w:ind w:left="360"/>
      </w:pPr>
      <w:r>
        <w:t>El maquinado de las chapas y el recocido posterior deberá eliminar todas las tensiones internas, garantizando un recorrido de las líneas de campo lo más uniforme que sea posible.</w:t>
      </w:r>
    </w:p>
    <w:p w:rsidR="00791C67" w:rsidRDefault="00791C67" w:rsidP="00791C67">
      <w:pPr>
        <w:pStyle w:val="Prrafodelista"/>
      </w:pPr>
    </w:p>
    <w:p w:rsidR="00791C67" w:rsidRDefault="00791C67" w:rsidP="009F37F0">
      <w:pPr>
        <w:pStyle w:val="Prrafodelista"/>
        <w:numPr>
          <w:ilvl w:val="0"/>
          <w:numId w:val="65"/>
        </w:numPr>
        <w:ind w:left="360"/>
      </w:pPr>
      <w:r>
        <w:t xml:space="preserve">El núcleo magnético estará eléctricamente aislado de la estructura de sujeción, debiendo soportar esta aislación el ensayo de rigidez dieléctrica que ha sido previsto en el apartado correspondiente. </w:t>
      </w:r>
    </w:p>
    <w:p w:rsidR="00791C67" w:rsidRDefault="00791C67" w:rsidP="00791C67">
      <w:pPr>
        <w:ind w:left="360"/>
      </w:pPr>
      <w:r>
        <w:t xml:space="preserve">Los elementos de fijación de las columnas y yugo serán </w:t>
      </w:r>
      <w:proofErr w:type="spellStart"/>
      <w:r>
        <w:t>amagnéticos</w:t>
      </w:r>
      <w:proofErr w:type="spellEnd"/>
      <w:r>
        <w:t xml:space="preserve"> y contarán con las aislaciones necesarias.</w:t>
      </w:r>
    </w:p>
    <w:p w:rsidR="00791C67" w:rsidRDefault="00791C67" w:rsidP="00791C67">
      <w:pPr>
        <w:pStyle w:val="Prrafodelista"/>
        <w:ind w:left="360"/>
      </w:pPr>
    </w:p>
    <w:p w:rsidR="0090766B" w:rsidRPr="00814868" w:rsidRDefault="0090766B" w:rsidP="0090766B">
      <w:pPr>
        <w:pStyle w:val="Prrafodelista"/>
        <w:ind w:left="360"/>
      </w:pPr>
    </w:p>
    <w:p w:rsidR="0090766B" w:rsidRDefault="0090766B" w:rsidP="009F37F0">
      <w:pPr>
        <w:pStyle w:val="Prrafodelista"/>
        <w:numPr>
          <w:ilvl w:val="0"/>
          <w:numId w:val="65"/>
        </w:numPr>
        <w:ind w:left="360"/>
      </w:pPr>
      <w:r w:rsidRPr="00814868">
        <w:t xml:space="preserve">Las ramas del núcleo estarán sujetas firmemente en su posición por medio de pernos pasantes aislados con un aislamiento de la clase "B", o por medio de cinta de fibra de vidrio. El aislamiento de los pernos pasantes del núcleo deberá resistir una tensión de </w:t>
      </w:r>
      <w:r w:rsidRPr="00814868">
        <w:lastRenderedPageBreak/>
        <w:t>ensayo mínima de 2000 V, 60 Hz, durante un minuto. Se efectuarán pruebas dieléctricas en todos los pernos pasantes durante el ensamblaje del núcleo</w:t>
      </w:r>
      <w:r>
        <w:t>.</w:t>
      </w:r>
    </w:p>
    <w:p w:rsidR="0090766B" w:rsidRDefault="0090766B" w:rsidP="0090766B">
      <w:pPr>
        <w:pStyle w:val="Prrafodelista"/>
      </w:pPr>
    </w:p>
    <w:p w:rsidR="0090766B" w:rsidRPr="00814868" w:rsidRDefault="0090766B" w:rsidP="009F37F0">
      <w:pPr>
        <w:pStyle w:val="Prrafodelista"/>
        <w:numPr>
          <w:ilvl w:val="0"/>
          <w:numId w:val="65"/>
        </w:numPr>
        <w:ind w:left="360"/>
      </w:pPr>
      <w:r w:rsidRPr="00814868">
        <w:t>Las estructuras de aprisionamiento tendrán una resistencia mecánica apropiada para este objeto y estarán construidas de forma que las corrientes parásitas se reduzcan a un mínimo</w:t>
      </w:r>
      <w:r w:rsidR="009037E6">
        <w:t>.</w:t>
      </w:r>
    </w:p>
    <w:p w:rsidR="00A373EC" w:rsidRDefault="00A373EC" w:rsidP="0090766B">
      <w:pPr>
        <w:pStyle w:val="Prrafodelista"/>
        <w:ind w:left="360"/>
      </w:pPr>
    </w:p>
    <w:p w:rsidR="0090766B" w:rsidRPr="00814868" w:rsidRDefault="0090766B" w:rsidP="0090766B">
      <w:pPr>
        <w:pStyle w:val="Prrafodelista"/>
        <w:ind w:left="360"/>
      </w:pPr>
      <w:r w:rsidRPr="00814868">
        <w:t xml:space="preserve">El montaje de las láminas y de los medios de ajuste o soporte deberá ser tal que no se presenten vibraciones perjudiciales ni ruidos indeseables y que se reduzcan al mínimo los obstáculos contra el flujo de aceite. El núcleo será adecuadamente apretado y arriostrado para que pueda resistir, sin deformaciones, los esfuerzos de cortocircuito y los manejos durante el transporte, evitando deformaciones en las láminas del núcleo y daños en el aislamiento de los arrollamientos o en las láminas. Las tuercas y pernos de la estructura de montaje y ajuste no deberán sufrir aflojamientos por vibraciones ni por incidentes de transporte o servicio. </w:t>
      </w:r>
    </w:p>
    <w:p w:rsidR="00A373EC" w:rsidRDefault="00A373EC" w:rsidP="00A373EC">
      <w:pPr>
        <w:pStyle w:val="Prrafodelista"/>
        <w:ind w:left="360"/>
      </w:pPr>
    </w:p>
    <w:p w:rsidR="000C0FDD" w:rsidRDefault="0090766B" w:rsidP="009F37F0">
      <w:pPr>
        <w:pStyle w:val="Prrafodelista"/>
        <w:numPr>
          <w:ilvl w:val="0"/>
          <w:numId w:val="65"/>
        </w:numPr>
        <w:ind w:left="360"/>
      </w:pPr>
      <w:r w:rsidRPr="00814868">
        <w:t xml:space="preserve">El circuito magnético estará puesto a tierra de una forma muy segura y de tal manera que se pueda soltar la conexión a tierra cuando haya que probar el aislamiento del núcleo o cuando sea necesario retirar el núcleo del tanque. La conexión deberá </w:t>
      </w:r>
      <w:r w:rsidR="00972EF6">
        <w:t xml:space="preserve">ser a través de un único punto por medio de un buje de 1 kV, </w:t>
      </w:r>
      <w:r w:rsidRPr="00814868">
        <w:t>encontrarse en un lugar accesible. La fijación del núcleo al tanque del autotransformador no será considerada como conexión a tierra aceptable</w:t>
      </w:r>
      <w:r>
        <w:t>.</w:t>
      </w:r>
    </w:p>
    <w:p w:rsidR="000C0FDD" w:rsidRDefault="000C0FDD" w:rsidP="000C0FDD">
      <w:pPr>
        <w:pStyle w:val="Prrafodelista"/>
        <w:ind w:left="360"/>
      </w:pPr>
    </w:p>
    <w:p w:rsidR="000C0FDD" w:rsidRDefault="000C0FDD" w:rsidP="000C0FDD">
      <w:pPr>
        <w:pStyle w:val="Prrafodelista"/>
        <w:ind w:left="360"/>
      </w:pPr>
      <w:r>
        <w:t>Se preverá una caja con aisladores pasantes identificados y su cierre correspondiente, en la tapa de la cuba para acceso a dichas conexiones. La conexión a tierra del circuito magnético (núcleo y prensanúcleo) se hará desde ese único punto, debiendo ser las conexiones removibles mediante dos puentes.</w:t>
      </w:r>
    </w:p>
    <w:p w:rsidR="0090766B" w:rsidRDefault="0090766B" w:rsidP="0090766B">
      <w:pPr>
        <w:pStyle w:val="Prrafodelista"/>
      </w:pPr>
    </w:p>
    <w:p w:rsidR="0090766B" w:rsidRDefault="0090766B" w:rsidP="009F37F0">
      <w:pPr>
        <w:pStyle w:val="Prrafodelista"/>
        <w:numPr>
          <w:ilvl w:val="0"/>
          <w:numId w:val="65"/>
        </w:numPr>
        <w:ind w:left="360"/>
      </w:pPr>
      <w:r w:rsidRPr="00814868">
        <w:t>Se incluirán ganchos de izada u otros medios para levantar convenientemente el núcleo con los arrollamientos, sin que dicha operación imponga esfuerzos admisibles a los pernos pasantes del núcleo o a su aislamiento.</w:t>
      </w:r>
    </w:p>
    <w:p w:rsidR="0090766B" w:rsidRPr="00814868" w:rsidRDefault="0090766B" w:rsidP="0090766B">
      <w:pPr>
        <w:pStyle w:val="Prrafodelista"/>
        <w:ind w:left="360"/>
      </w:pPr>
    </w:p>
    <w:p w:rsidR="00C245BF" w:rsidRDefault="0090766B" w:rsidP="009F37F0">
      <w:pPr>
        <w:pStyle w:val="Prrafodelista"/>
        <w:numPr>
          <w:ilvl w:val="0"/>
          <w:numId w:val="65"/>
        </w:numPr>
        <w:ind w:left="360"/>
      </w:pPr>
      <w:r w:rsidRPr="00814868">
        <w:t>El núcleo estará diseñado para absorber una corriente de magnetización lo más baja posible, en compatibilidad con una concepción económica.</w:t>
      </w:r>
    </w:p>
    <w:p w:rsidR="00C245BF" w:rsidRDefault="00C245BF" w:rsidP="00C245BF">
      <w:pPr>
        <w:pStyle w:val="Prrafodelista"/>
      </w:pPr>
    </w:p>
    <w:p w:rsidR="00C245BF" w:rsidRDefault="00C245BF" w:rsidP="009F37F0">
      <w:pPr>
        <w:pStyle w:val="Prrafodelista"/>
        <w:numPr>
          <w:ilvl w:val="0"/>
          <w:numId w:val="65"/>
        </w:numPr>
        <w:ind w:left="360"/>
      </w:pPr>
      <w:r>
        <w:t>Se deberán tomar las medidas necesarias para que el núcleo y su estructura de sujeción no puedan moverse de su posición dentro de la cuba durante el servicio o durante el transporte.</w:t>
      </w:r>
    </w:p>
    <w:p w:rsidR="00C245BF" w:rsidRDefault="00C245BF" w:rsidP="00C245BF">
      <w:pPr>
        <w:pStyle w:val="Prrafodelista"/>
      </w:pPr>
    </w:p>
    <w:p w:rsidR="00C245BF" w:rsidRDefault="00C245BF" w:rsidP="009F37F0">
      <w:pPr>
        <w:pStyle w:val="Prrafodelista"/>
        <w:numPr>
          <w:ilvl w:val="0"/>
          <w:numId w:val="65"/>
        </w:numPr>
        <w:ind w:left="360"/>
      </w:pPr>
      <w:r>
        <w:t>El conjunto núcleo-bobina y la construcción en general no deben permitir la formación de trampas de aire durante el llenado de aceite o impedir un vaciado completo de la cuba a través de la válvula de drenaje.</w:t>
      </w:r>
    </w:p>
    <w:p w:rsidR="0090766B" w:rsidRPr="00814868" w:rsidRDefault="0090766B" w:rsidP="00FE74BC">
      <w:pPr>
        <w:pStyle w:val="Ttulo5"/>
      </w:pPr>
      <w:r w:rsidRPr="00814868">
        <w:t>Devanados</w:t>
      </w:r>
    </w:p>
    <w:p w:rsidR="0090766B" w:rsidRDefault="0090766B" w:rsidP="009F37F0">
      <w:pPr>
        <w:pStyle w:val="Prrafodelista"/>
        <w:numPr>
          <w:ilvl w:val="0"/>
          <w:numId w:val="66"/>
        </w:numPr>
        <w:ind w:left="360"/>
      </w:pPr>
      <w:r w:rsidRPr="00814868">
        <w:t>Todos los cables o conductores que se usen para los arrollamientos y equipo relacionado con los mismos, serán de cobre electrolítico de alta calidad.</w:t>
      </w:r>
    </w:p>
    <w:p w:rsidR="0090766B" w:rsidRPr="00814868" w:rsidRDefault="0090766B" w:rsidP="0090766B">
      <w:pPr>
        <w:pStyle w:val="Prrafodelista"/>
        <w:ind w:left="360"/>
      </w:pPr>
    </w:p>
    <w:p w:rsidR="00B357BD" w:rsidRDefault="0090766B" w:rsidP="009F37F0">
      <w:pPr>
        <w:pStyle w:val="Prrafodelista"/>
        <w:numPr>
          <w:ilvl w:val="0"/>
          <w:numId w:val="66"/>
        </w:numPr>
        <w:ind w:left="360"/>
      </w:pPr>
      <w:r w:rsidRPr="00814868">
        <w:lastRenderedPageBreak/>
        <w:t>El diseño, construcción y tratamiento de los bobinados tomará en consideración factores como la resistencia eléctrica y mecánica del aislamiento, distribución uniforme del flujo electrostático, pérdidas dieléctricas mínimas a la libre circulación del aceite, eliminación de lugares sobrecalentados, distribución de la tensión entre espiras adyacentes y por toda la bobina, y control de la distribución del flujo eléctrico en régimen de impulso (para ondas completas y cortadas) para alcanzar una elevada resistencia dieléctr</w:t>
      </w:r>
      <w:r w:rsidR="001B45DA">
        <w:t>ica a impulsos. El Contratista o</w:t>
      </w:r>
      <w:r w:rsidRPr="00814868">
        <w:t xml:space="preserve"> el fabricante deberá explicar las disposiciones previstas para esta elevación de la resistencia del arrollamiento.</w:t>
      </w:r>
    </w:p>
    <w:p w:rsidR="00B357BD" w:rsidRDefault="00B357BD" w:rsidP="00B357BD">
      <w:pPr>
        <w:pStyle w:val="Prrafodelista"/>
      </w:pPr>
    </w:p>
    <w:p w:rsidR="00B357BD" w:rsidRPr="001F557D" w:rsidRDefault="00B357BD" w:rsidP="009F37F0">
      <w:pPr>
        <w:pStyle w:val="Prrafodelista"/>
        <w:numPr>
          <w:ilvl w:val="0"/>
          <w:numId w:val="66"/>
        </w:numPr>
        <w:ind w:left="360"/>
      </w:pPr>
      <w:r>
        <w:t>Los devanados e</w:t>
      </w:r>
      <w:r w:rsidRPr="001F557D">
        <w:t>starán dispuestos en forma tal que faciliten en lo posible la circulación de</w:t>
      </w:r>
      <w:r>
        <w:t xml:space="preserve"> </w:t>
      </w:r>
      <w:r w:rsidRPr="001F557D">
        <w:t>aceite</w:t>
      </w:r>
      <w:r>
        <w:t xml:space="preserve"> mineral</w:t>
      </w:r>
      <w:r w:rsidRPr="001F557D">
        <w:t>.</w:t>
      </w:r>
    </w:p>
    <w:p w:rsidR="00B357BD" w:rsidRDefault="00B357BD" w:rsidP="0090766B">
      <w:pPr>
        <w:pStyle w:val="Prrafodelista"/>
        <w:ind w:left="360"/>
      </w:pPr>
    </w:p>
    <w:p w:rsidR="0090766B" w:rsidRPr="00814868" w:rsidRDefault="0090766B" w:rsidP="009F37F0">
      <w:pPr>
        <w:pStyle w:val="Prrafodelista"/>
        <w:numPr>
          <w:ilvl w:val="0"/>
          <w:numId w:val="66"/>
        </w:numPr>
        <w:ind w:left="360"/>
      </w:pPr>
      <w:r w:rsidRPr="00814868">
        <w:t>Las espiras serán bobinadas y los arrollamientos arriostrados de manera que una vez terminados, resulten rígidos y capaces de resistir los esfuerzos de cortocircuito por lo menos durante dos segundos, sin presentar deformaciones perjudiciales o fracturas en los aislamientos por cualquiera de los modos de fallas radiales, axiales o combinados.</w:t>
      </w:r>
    </w:p>
    <w:p w:rsidR="00A373EC" w:rsidRDefault="00A373EC" w:rsidP="0090766B">
      <w:pPr>
        <w:pStyle w:val="Prrafodelista"/>
        <w:ind w:left="360"/>
      </w:pPr>
    </w:p>
    <w:p w:rsidR="0090766B" w:rsidRPr="00814868" w:rsidRDefault="0090766B" w:rsidP="0090766B">
      <w:pPr>
        <w:pStyle w:val="Prrafodelista"/>
        <w:ind w:left="360"/>
      </w:pPr>
      <w:r w:rsidRPr="00814868">
        <w:t>Desde el punto de vista térmico, la temperatura del conductor en el caso más severo de cortocircuito no excederá los valores permitidos, no debiendo tampoco producirse gases por degradación del aislamiento</w:t>
      </w:r>
    </w:p>
    <w:p w:rsidR="00A373EC" w:rsidRDefault="00A373EC" w:rsidP="00A373EC">
      <w:pPr>
        <w:pStyle w:val="Prrafodelista"/>
        <w:ind w:left="360"/>
      </w:pPr>
    </w:p>
    <w:p w:rsidR="00B357BD" w:rsidRDefault="00B357BD" w:rsidP="009F37F0">
      <w:pPr>
        <w:pStyle w:val="Prrafodelista"/>
        <w:numPr>
          <w:ilvl w:val="0"/>
          <w:numId w:val="66"/>
        </w:numPr>
        <w:ind w:left="360"/>
      </w:pPr>
      <w:r>
        <w:t>La disposición de las tomas (derivaciones) de los devanadas será tal, que se mantenga dentro de lo posible, el equilibrio electromagnético en todas las relaciones de transformación, para cualquier toma.</w:t>
      </w:r>
    </w:p>
    <w:p w:rsidR="00B357BD" w:rsidRPr="00814868" w:rsidRDefault="00B357BD" w:rsidP="00B357BD">
      <w:pPr>
        <w:pStyle w:val="Prrafodelista"/>
        <w:ind w:left="360"/>
      </w:pPr>
    </w:p>
    <w:p w:rsidR="0090766B" w:rsidRPr="00814868" w:rsidRDefault="0090766B" w:rsidP="009F37F0">
      <w:pPr>
        <w:pStyle w:val="Prrafodelista"/>
        <w:numPr>
          <w:ilvl w:val="0"/>
          <w:numId w:val="66"/>
        </w:numPr>
        <w:ind w:left="360"/>
      </w:pPr>
      <w:r w:rsidRPr="00814868">
        <w:t>El núcleo ya armado y los bobinados serán secados al vacío para asegurar una extracción adecuada de la humedad.  Inmediatamente después del secado todo el conjunto será impregnado y sumergido en aceite.</w:t>
      </w:r>
    </w:p>
    <w:p w:rsidR="0090766B" w:rsidRDefault="0090766B" w:rsidP="0090766B">
      <w:pPr>
        <w:pStyle w:val="Prrafodelista"/>
        <w:ind w:left="360"/>
      </w:pPr>
    </w:p>
    <w:p w:rsidR="00274955" w:rsidRDefault="00274955" w:rsidP="009F37F0">
      <w:pPr>
        <w:pStyle w:val="Prrafodelista"/>
        <w:numPr>
          <w:ilvl w:val="0"/>
          <w:numId w:val="66"/>
        </w:numPr>
        <w:ind w:left="360"/>
      </w:pPr>
      <w:r>
        <w:t>El aislamiento de todos los arrollamientos deberá tratarse convenientemente para garantizar que no se produzcan contracciones apreciables después del montaje</w:t>
      </w:r>
      <w:r w:rsidRPr="00EB5C15">
        <w:t xml:space="preserve"> </w:t>
      </w:r>
      <w:r>
        <w:t>y su diseño impedirá la abrasión de la aislación.</w:t>
      </w:r>
    </w:p>
    <w:p w:rsidR="00274955" w:rsidRDefault="00274955" w:rsidP="00274955">
      <w:pPr>
        <w:pStyle w:val="Prrafodelista"/>
        <w:ind w:left="360"/>
      </w:pPr>
    </w:p>
    <w:p w:rsidR="0090766B" w:rsidRPr="00814868" w:rsidRDefault="0090766B" w:rsidP="009F37F0">
      <w:pPr>
        <w:pStyle w:val="Prrafodelista"/>
        <w:numPr>
          <w:ilvl w:val="0"/>
          <w:numId w:val="66"/>
        </w:numPr>
        <w:ind w:left="360"/>
      </w:pPr>
      <w:r w:rsidRPr="00814868">
        <w:t>Las conexiones permanentes portadoras de corrientes (excepto las conexiones roscadas) serán soldadas por soldadura dura o de plata, apropiadas para conexiones fuertes de cobre. Para los aisladores pasatapas, conmutadores y los listones terminales, se podrán usar conexiones con pernos o pinzas, con la condición de que se utilicen los dispositivos adecuados de retención y ajuste para evitar que las conexiones se suelten o aflojen.</w:t>
      </w:r>
    </w:p>
    <w:p w:rsidR="0090766B" w:rsidRDefault="0090766B" w:rsidP="0090766B">
      <w:pPr>
        <w:pStyle w:val="Prrafodelista"/>
        <w:ind w:left="360"/>
      </w:pPr>
    </w:p>
    <w:p w:rsidR="00077E0C" w:rsidRDefault="0090766B" w:rsidP="009F37F0">
      <w:pPr>
        <w:pStyle w:val="Prrafodelista"/>
        <w:numPr>
          <w:ilvl w:val="0"/>
          <w:numId w:val="66"/>
        </w:numPr>
        <w:ind w:left="360"/>
      </w:pPr>
      <w:r w:rsidRPr="00814868">
        <w:t>Los empalmes eléctricos de los arrollamientos deberán estar sujetos rígidamente para evitar averías producidas por las vibraciones y por las fuerzas desencadenadas por cortocircuitos.</w:t>
      </w:r>
    </w:p>
    <w:p w:rsidR="00077E0C" w:rsidRDefault="00077E0C" w:rsidP="00077E0C">
      <w:pPr>
        <w:pStyle w:val="Prrafodelista"/>
      </w:pPr>
    </w:p>
    <w:p w:rsidR="00077E0C" w:rsidRDefault="00077E0C" w:rsidP="009F37F0">
      <w:pPr>
        <w:pStyle w:val="Prrafodelista"/>
        <w:numPr>
          <w:ilvl w:val="0"/>
          <w:numId w:val="66"/>
        </w:numPr>
        <w:ind w:left="360"/>
      </w:pPr>
      <w:r w:rsidRPr="00383008">
        <w:t>Los arrollamientos y derivaciones deberán ser capaces de resistir los impactos que</w:t>
      </w:r>
      <w:r>
        <w:t xml:space="preserve"> </w:t>
      </w:r>
      <w:r w:rsidRPr="00383008">
        <w:t>puedan ocurrir durante el transporte, el manipuleo y durante el servicio debido a</w:t>
      </w:r>
      <w:r>
        <w:t xml:space="preserve"> </w:t>
      </w:r>
      <w:r w:rsidRPr="00383008">
        <w:t>maniobras de cierre o apertura de los circuitos eléctricos. También deberán resistir los</w:t>
      </w:r>
      <w:r>
        <w:t xml:space="preserve"> </w:t>
      </w:r>
      <w:r w:rsidRPr="00383008">
        <w:t>fenómenos de carácter transitorio y cortocircuitos externos y reducir el deterioro</w:t>
      </w:r>
      <w:r>
        <w:t xml:space="preserve"> </w:t>
      </w:r>
      <w:r w:rsidRPr="00383008">
        <w:t>resultante debido a cortocircuitos internos.</w:t>
      </w:r>
    </w:p>
    <w:p w:rsidR="00077E0C" w:rsidRDefault="00077E0C" w:rsidP="00077E0C">
      <w:pPr>
        <w:pStyle w:val="Prrafodelista"/>
      </w:pPr>
    </w:p>
    <w:p w:rsidR="00077E0C" w:rsidRDefault="00077E0C" w:rsidP="009F37F0">
      <w:pPr>
        <w:pStyle w:val="Prrafodelista"/>
        <w:numPr>
          <w:ilvl w:val="0"/>
          <w:numId w:val="66"/>
        </w:numPr>
        <w:ind w:left="360"/>
      </w:pPr>
      <w:r>
        <w:t xml:space="preserve">El/La Contratista o el Fabricante </w:t>
      </w:r>
      <w:r w:rsidRPr="006A35E3">
        <w:t>deberá proveer dispositivos internos adecuados para proteger a los arrollamientos</w:t>
      </w:r>
      <w:r>
        <w:t xml:space="preserve"> </w:t>
      </w:r>
      <w:r w:rsidRPr="006A35E3">
        <w:t xml:space="preserve">de las sobretensiones de maniobra y </w:t>
      </w:r>
      <w:r>
        <w:t xml:space="preserve">sobretensiones </w:t>
      </w:r>
      <w:r w:rsidRPr="006A35E3">
        <w:t>externas.</w:t>
      </w:r>
    </w:p>
    <w:p w:rsidR="00077E0C" w:rsidRDefault="00077E0C" w:rsidP="001B45DA">
      <w:pPr>
        <w:pStyle w:val="Prrafodelista"/>
      </w:pPr>
    </w:p>
    <w:p w:rsidR="001B45DA" w:rsidRDefault="001B45DA" w:rsidP="009F37F0">
      <w:pPr>
        <w:pStyle w:val="Prrafodelista"/>
        <w:numPr>
          <w:ilvl w:val="0"/>
          <w:numId w:val="66"/>
        </w:numPr>
        <w:ind w:left="360"/>
      </w:pPr>
      <w:r>
        <w:t xml:space="preserve">Con relación a los esfuerzos electrodinámicos se debe considerar la amplitud </w:t>
      </w:r>
      <w:r w:rsidRPr="0061153C">
        <w:rPr>
          <w:position w:val="-6"/>
        </w:rPr>
        <w:object w:dxaOrig="139"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4.05pt" o:ole="">
            <v:imagedata r:id="rId6" o:title=""/>
          </v:shape>
          <o:OLEObject Type="Embed" ProgID="Equation.3" ShapeID="_x0000_i1025" DrawAspect="Content" ObjectID="_1544511187" r:id="rId7"/>
        </w:object>
      </w:r>
      <w:r>
        <w:t xml:space="preserve"> de la primera cresta de corriente asimétrica, durante el primer ciclo:</w:t>
      </w:r>
    </w:p>
    <w:p w:rsidR="001B45DA" w:rsidRDefault="001B45DA" w:rsidP="001B45DA">
      <w:pPr>
        <w:jc w:val="center"/>
      </w:pPr>
      <w:r w:rsidRPr="0061153C">
        <w:rPr>
          <w:position w:val="-6"/>
        </w:rPr>
        <w:object w:dxaOrig="1300" w:dyaOrig="340">
          <v:shape id="_x0000_i1026" type="#_x0000_t75" style="width:64.5pt;height:14.05pt" o:ole="">
            <v:imagedata r:id="rId8" o:title=""/>
          </v:shape>
          <o:OLEObject Type="Embed" ProgID="Equation.3" ShapeID="_x0000_i1026" DrawAspect="Content" ObjectID="_1544511188" r:id="rId9"/>
        </w:object>
      </w:r>
    </w:p>
    <w:p w:rsidR="001B45DA" w:rsidRDefault="001B45DA" w:rsidP="001B45DA">
      <w:pPr>
        <w:ind w:left="360"/>
      </w:pPr>
      <w:r>
        <w:t xml:space="preserve">Siendo  </w:t>
      </w:r>
      <w:r w:rsidRPr="0061153C">
        <w:rPr>
          <w:position w:val="-4"/>
        </w:rPr>
        <w:object w:dxaOrig="200" w:dyaOrig="260">
          <v:shape id="_x0000_i1027" type="#_x0000_t75" style="width:7.5pt;height:14.05pt" o:ole="">
            <v:imagedata r:id="rId10" o:title=""/>
          </v:shape>
          <o:OLEObject Type="Embed" ProgID="Equation.3" ShapeID="_x0000_i1027" DrawAspect="Content" ObjectID="_1544511189" r:id="rId11"/>
        </w:object>
      </w:r>
      <w:r>
        <w:t xml:space="preserve"> el valor eficaz de la corriente simétrica inicial de cortocircuito y </w:t>
      </w:r>
      <w:r w:rsidRPr="0061153C">
        <w:rPr>
          <w:position w:val="-6"/>
        </w:rPr>
        <w:object w:dxaOrig="700" w:dyaOrig="340">
          <v:shape id="_x0000_i1028" type="#_x0000_t75" style="width:36.45pt;height:14.05pt" o:ole="">
            <v:imagedata r:id="rId12" o:title=""/>
          </v:shape>
          <o:OLEObject Type="Embed" ProgID="Equation.3" ShapeID="_x0000_i1028" DrawAspect="Content" ObjectID="_1544511190" r:id="rId13"/>
        </w:object>
      </w:r>
      <w:r>
        <w:t>es el factor de cresta, la primera cresta de corriente asimétrica para los autotransformadores estará dada por:</w:t>
      </w:r>
    </w:p>
    <w:p w:rsidR="001B45DA" w:rsidRDefault="001B45DA" w:rsidP="001B45DA">
      <w:pPr>
        <w:ind w:left="360"/>
        <w:jc w:val="center"/>
      </w:pPr>
      <w:r w:rsidRPr="0061153C">
        <w:rPr>
          <w:position w:val="-6"/>
        </w:rPr>
        <w:object w:dxaOrig="1440" w:dyaOrig="340">
          <v:shape id="_x0000_i1029" type="#_x0000_t75" style="width:1in;height:14.05pt" o:ole="">
            <v:imagedata r:id="rId14" o:title=""/>
          </v:shape>
          <o:OLEObject Type="Embed" ProgID="Equation.3" ShapeID="_x0000_i1029" DrawAspect="Content" ObjectID="_1544511191" r:id="rId15"/>
        </w:object>
      </w:r>
    </w:p>
    <w:p w:rsidR="001B45DA" w:rsidRDefault="001B45DA" w:rsidP="001B45DA">
      <w:pPr>
        <w:pStyle w:val="Prrafodelista"/>
        <w:ind w:left="360"/>
      </w:pPr>
      <w:r>
        <w:t>Esta condición se debe contemplar térmica y dinámicamente, para todas las posiciones del conmutador bajo carga.</w:t>
      </w:r>
    </w:p>
    <w:p w:rsidR="0090766B" w:rsidRPr="00814868" w:rsidRDefault="0090766B" w:rsidP="00FE74BC">
      <w:pPr>
        <w:pStyle w:val="Ttulo5"/>
      </w:pPr>
      <w:r w:rsidRPr="00814868">
        <w:t>Aisladores pasatapas (bushings)</w:t>
      </w:r>
    </w:p>
    <w:p w:rsidR="0090766B" w:rsidRDefault="0090766B" w:rsidP="009F37F0">
      <w:pPr>
        <w:pStyle w:val="Prrafodelista"/>
        <w:numPr>
          <w:ilvl w:val="0"/>
          <w:numId w:val="67"/>
        </w:numPr>
      </w:pPr>
      <w:r w:rsidRPr="00814868">
        <w:t xml:space="preserve">Los terminales y el punto neutro de los arrollamientos deben sacarse de la cuba a través de aisladores pasatapas. Las características y pruebas de los aisladores pasatapas cumplirán las </w:t>
      </w:r>
      <w:r w:rsidR="001E6793">
        <w:t>prescripciones de las normas IEC</w:t>
      </w:r>
      <w:r w:rsidRPr="00814868">
        <w:t>-60137, o de las normas C57.19.00, C57.19.01 y C57.19.101 de ANSI/IEEE. Los pasatapas de voltajes iguales o superiores a 69 kV serán del tipo condensador, completamente sumergidos en aceite, y estarán provistos de toma de potencial para mediciones. Los otros pasatapas podrán ser de porcelana sólida.</w:t>
      </w:r>
    </w:p>
    <w:p w:rsidR="0090766B" w:rsidRPr="00814868" w:rsidRDefault="0090766B" w:rsidP="0090766B">
      <w:pPr>
        <w:pStyle w:val="Prrafodelista"/>
        <w:ind w:left="360"/>
      </w:pPr>
    </w:p>
    <w:p w:rsidR="0090766B" w:rsidRDefault="0090766B" w:rsidP="009F37F0">
      <w:pPr>
        <w:pStyle w:val="Prrafodelista"/>
        <w:numPr>
          <w:ilvl w:val="0"/>
          <w:numId w:val="67"/>
        </w:numPr>
      </w:pPr>
      <w:r w:rsidRPr="00814868">
        <w:t>Todos los aisladores pasatapas deben ser resistentes al aceite y deben cerrar a prueba de fugas. El cierre será suficientemente hermético y fuerte para que soporte variaciones de presión debidas a cambios de temperatura que se produzcan durante el funcionamiento normal o por variaciones de la temperatura ambiente, sin filtraciones o goteos y sin condensaciones de humedad.</w:t>
      </w:r>
    </w:p>
    <w:p w:rsidR="0090766B" w:rsidRDefault="0090766B" w:rsidP="0090766B">
      <w:pPr>
        <w:pStyle w:val="Prrafodelista"/>
      </w:pPr>
    </w:p>
    <w:p w:rsidR="0090766B" w:rsidRPr="00814868" w:rsidRDefault="0090766B" w:rsidP="009F37F0">
      <w:pPr>
        <w:pStyle w:val="Prrafodelista"/>
        <w:numPr>
          <w:ilvl w:val="0"/>
          <w:numId w:val="67"/>
        </w:numPr>
      </w:pPr>
      <w:r w:rsidRPr="00814868">
        <w:t xml:space="preserve">Los pasatapas deberán estar diseñados para evitar excesivas gradientes del campo eléctrico por debajo de su soporte, a fin de que ningún efecto corona ni arco eléctrico se produzca dentro del tanque. </w:t>
      </w:r>
    </w:p>
    <w:p w:rsidR="0090766B" w:rsidRDefault="0090766B" w:rsidP="0090766B">
      <w:pPr>
        <w:pStyle w:val="Prrafodelista"/>
        <w:ind w:left="360"/>
      </w:pPr>
    </w:p>
    <w:p w:rsidR="0090766B" w:rsidRPr="00814868" w:rsidRDefault="0090766B" w:rsidP="009F37F0">
      <w:pPr>
        <w:pStyle w:val="Prrafodelista"/>
        <w:numPr>
          <w:ilvl w:val="0"/>
          <w:numId w:val="67"/>
        </w:numPr>
      </w:pPr>
      <w:r w:rsidRPr="00814868">
        <w:t>La porcelana empleada en los pasatapas debe ser fabricada por el procedimiento húmedo y debe ser homogénea, libre de exfoliaciones, cavidades o resquebrajaduras, bien vitrificada e impermeable a la humedad. La capa superficial vitrificada debe estar libre de imperfecciones tales como ampollas o zonas quemadas.</w:t>
      </w:r>
    </w:p>
    <w:p w:rsidR="0090766B" w:rsidRDefault="0090766B" w:rsidP="0090766B">
      <w:pPr>
        <w:pStyle w:val="Prrafodelista"/>
        <w:ind w:left="360"/>
      </w:pPr>
    </w:p>
    <w:p w:rsidR="0090766B" w:rsidRPr="00814868" w:rsidRDefault="0090766B" w:rsidP="009F37F0">
      <w:pPr>
        <w:pStyle w:val="Prrafodelista"/>
        <w:numPr>
          <w:ilvl w:val="0"/>
          <w:numId w:val="67"/>
        </w:numPr>
      </w:pPr>
      <w:r w:rsidRPr="00814868">
        <w:t xml:space="preserve">Las elevaciones de temperatura de los pasatapas a corriente nominal no excederán de las prescritas en las normas </w:t>
      </w:r>
      <w:r w:rsidR="001E6793">
        <w:t>IEC</w:t>
      </w:r>
      <w:r w:rsidRPr="00814868">
        <w:t>-60137 o C57.19.00, C57.19.01 y C57.19.101 de ANSI/IEEE. Los pasatapas primarios, secundarios y de neutro tendrán capacidad de resistir las corrientes de cortocircuito máximas que puedan circular por ellos durante tres segundos, sin deterioro de sus componentes.</w:t>
      </w:r>
    </w:p>
    <w:p w:rsidR="0090766B" w:rsidRDefault="0090766B" w:rsidP="0090766B">
      <w:pPr>
        <w:pStyle w:val="Prrafodelista"/>
        <w:ind w:left="360"/>
      </w:pPr>
    </w:p>
    <w:p w:rsidR="0090766B" w:rsidRPr="00717A1E" w:rsidRDefault="0090766B" w:rsidP="009F37F0">
      <w:pPr>
        <w:pStyle w:val="Prrafodelista"/>
        <w:numPr>
          <w:ilvl w:val="0"/>
          <w:numId w:val="67"/>
        </w:numPr>
      </w:pPr>
      <w:r w:rsidRPr="00814868">
        <w:t>La distancia de contorneo (</w:t>
      </w:r>
      <w:proofErr w:type="spellStart"/>
      <w:r w:rsidRPr="00814868">
        <w:t>creepage</w:t>
      </w:r>
      <w:proofErr w:type="spellEnd"/>
      <w:r w:rsidRPr="00814868">
        <w:t xml:space="preserve">) para los aisladores pasatapas expuestos al aire será la solicitada en los </w:t>
      </w:r>
      <w:r w:rsidRPr="00717A1E">
        <w:t>datos técnicos garantizados.</w:t>
      </w:r>
      <w:r w:rsidR="001E6793" w:rsidRPr="00717A1E">
        <w:t xml:space="preserve"> </w:t>
      </w:r>
    </w:p>
    <w:p w:rsidR="0090766B" w:rsidRDefault="0090766B" w:rsidP="0090766B">
      <w:pPr>
        <w:pStyle w:val="Prrafodelista"/>
        <w:ind w:left="360"/>
      </w:pPr>
    </w:p>
    <w:p w:rsidR="0090766B" w:rsidRPr="00814868" w:rsidRDefault="0090766B" w:rsidP="009F37F0">
      <w:pPr>
        <w:pStyle w:val="Prrafodelista"/>
        <w:numPr>
          <w:ilvl w:val="0"/>
          <w:numId w:val="67"/>
        </w:numPr>
      </w:pPr>
      <w:r w:rsidRPr="00814868">
        <w:t>Si el Contratista recomienda anillos anticorona para los aisladores pasatapas los suministrará de acuerdo a su diseño y especificaciones, sin incremento de costo respecto a su oferta.</w:t>
      </w:r>
    </w:p>
    <w:p w:rsidR="0090766B" w:rsidRDefault="0090766B" w:rsidP="0090766B">
      <w:pPr>
        <w:pStyle w:val="Prrafodelista"/>
        <w:ind w:left="360"/>
      </w:pPr>
    </w:p>
    <w:p w:rsidR="0090766B" w:rsidRPr="00814868" w:rsidRDefault="0090766B" w:rsidP="009F37F0">
      <w:pPr>
        <w:pStyle w:val="Prrafodelista"/>
        <w:numPr>
          <w:ilvl w:val="0"/>
          <w:numId w:val="67"/>
        </w:numPr>
      </w:pPr>
      <w:r w:rsidRPr="00814868">
        <w:t xml:space="preserve">Los pasatapas del terciario estarán sobre la tapa del tanque y ubicados de tal manera que permita una conexión directa a las barras terciarias, sin necesidad de elementos de aislamiento auxiliares. (Ver planos de disposición de bushings y soportes de pararrayos, que forman parte de estos documentos de licitación). </w:t>
      </w:r>
    </w:p>
    <w:p w:rsidR="0090766B" w:rsidRDefault="0090766B" w:rsidP="0090766B">
      <w:pPr>
        <w:pStyle w:val="Prrafodelista"/>
        <w:ind w:left="360"/>
      </w:pPr>
    </w:p>
    <w:p w:rsidR="0090766B" w:rsidRPr="00814868" w:rsidRDefault="0090766B" w:rsidP="009F37F0">
      <w:pPr>
        <w:pStyle w:val="Prrafodelista"/>
        <w:numPr>
          <w:ilvl w:val="0"/>
          <w:numId w:val="67"/>
        </w:numPr>
      </w:pPr>
      <w:r w:rsidRPr="00814868">
        <w:t>El bushing del neutro de los autotransformadores estará en la tapa, tendrá un terminal para conductor cuyo tipo y sección serán definidos por CELEC EP – TRANSELECTRIC durante la etapa de diseño.</w:t>
      </w:r>
    </w:p>
    <w:p w:rsidR="0090766B" w:rsidRPr="00814868" w:rsidRDefault="0090766B" w:rsidP="00FE74BC">
      <w:pPr>
        <w:pStyle w:val="Ttulo5"/>
      </w:pPr>
      <w:r w:rsidRPr="00814868">
        <w:t>Radiadores</w:t>
      </w:r>
    </w:p>
    <w:p w:rsidR="00E03EDC" w:rsidRDefault="00E03EDC" w:rsidP="00737653">
      <w:pPr>
        <w:pStyle w:val="Prrafodelista"/>
        <w:numPr>
          <w:ilvl w:val="0"/>
          <w:numId w:val="194"/>
        </w:numPr>
        <w:spacing w:before="0" w:after="0" w:line="240" w:lineRule="auto"/>
      </w:pPr>
      <w:r>
        <w:t>Todos los radiadores serán intercambiables, contarán con dispositivos para llenado y drenaje de aceite en sus partes superior e inferior y deberán resistir las mismas pruebas de vacío y sobrepresión que las cubas.</w:t>
      </w:r>
    </w:p>
    <w:p w:rsidR="00E03EDC" w:rsidRDefault="00E03EDC" w:rsidP="00E03EDC">
      <w:pPr>
        <w:pStyle w:val="Prrafodelista"/>
        <w:spacing w:before="0" w:after="0" w:line="240" w:lineRule="auto"/>
        <w:ind w:left="360"/>
      </w:pPr>
    </w:p>
    <w:p w:rsidR="00E03EDC" w:rsidRDefault="0090766B" w:rsidP="00737653">
      <w:pPr>
        <w:pStyle w:val="Prrafodelista"/>
        <w:numPr>
          <w:ilvl w:val="0"/>
          <w:numId w:val="194"/>
        </w:numPr>
        <w:spacing w:before="0" w:after="0" w:line="240" w:lineRule="auto"/>
      </w:pPr>
      <w:r w:rsidRPr="00814868">
        <w:t>Los radiadores serán removibles y estarán conectados al tanque mediante vigas apernadas, con empaques resistentes al aceite. Para cada radiador se suministrará, tanto en la conexión superior a la cuba, como en la inferior, una válvula de cierre que permita desmontar el radiador luego de vaciado su aceite.</w:t>
      </w:r>
    </w:p>
    <w:p w:rsidR="00E03EDC" w:rsidRDefault="00E03EDC" w:rsidP="00E03EDC">
      <w:pPr>
        <w:pStyle w:val="Prrafodelista"/>
      </w:pPr>
    </w:p>
    <w:p w:rsidR="00E03EDC" w:rsidRDefault="0090766B" w:rsidP="00737653">
      <w:pPr>
        <w:pStyle w:val="Prrafodelista"/>
        <w:numPr>
          <w:ilvl w:val="0"/>
          <w:numId w:val="194"/>
        </w:numPr>
        <w:spacing w:before="0" w:after="0" w:line="240" w:lineRule="auto"/>
      </w:pPr>
      <w:r w:rsidRPr="00814868">
        <w:t>Cada radiador podrá ser removido del tanque sin pérdida de aceite. El retiro de un elemento de radiador permitirá el servicio continuo con el 100% de la capacidad máxima del autotransformador en su segunda etapa de enfriamiento.</w:t>
      </w:r>
    </w:p>
    <w:p w:rsidR="00E03EDC" w:rsidRDefault="00E03EDC" w:rsidP="00E03EDC">
      <w:pPr>
        <w:pStyle w:val="Prrafodelista"/>
      </w:pPr>
    </w:p>
    <w:p w:rsidR="00E03EDC" w:rsidRDefault="0090766B" w:rsidP="00737653">
      <w:pPr>
        <w:pStyle w:val="Prrafodelista"/>
        <w:numPr>
          <w:ilvl w:val="0"/>
          <w:numId w:val="194"/>
        </w:numPr>
        <w:spacing w:before="0" w:after="0" w:line="240" w:lineRule="auto"/>
      </w:pPr>
      <w:r w:rsidRPr="00814868">
        <w:t>Cada radiador tendrá un tapón de drenaje y escape. Un perno de ojo para levantar el radiador será provisto en cada elemento. Todos los radiadores soportarán la presión atmosférica exterior cuando se efectúa el vacío en su interior y la misma presión interna (tal como la causada por un arco) que la del tanque.</w:t>
      </w:r>
    </w:p>
    <w:p w:rsidR="00E03EDC" w:rsidRDefault="00E03EDC" w:rsidP="00E03EDC">
      <w:pPr>
        <w:pStyle w:val="Prrafodelista"/>
      </w:pPr>
    </w:p>
    <w:p w:rsidR="00E03EDC" w:rsidRDefault="0090766B" w:rsidP="00737653">
      <w:pPr>
        <w:pStyle w:val="Prrafodelista"/>
        <w:numPr>
          <w:ilvl w:val="0"/>
          <w:numId w:val="194"/>
        </w:numPr>
        <w:spacing w:before="0" w:after="0" w:line="240" w:lineRule="auto"/>
      </w:pPr>
      <w:r w:rsidRPr="00814868">
        <w:t>Los radiadores soportarán todos los ventiladores requeridos para el enfriamiento especificado.</w:t>
      </w:r>
    </w:p>
    <w:p w:rsidR="00E03EDC" w:rsidRDefault="00E03EDC" w:rsidP="00E03EDC">
      <w:pPr>
        <w:pStyle w:val="Prrafodelista"/>
      </w:pPr>
    </w:p>
    <w:p w:rsidR="0090766B" w:rsidRDefault="0090766B" w:rsidP="00737653">
      <w:pPr>
        <w:pStyle w:val="Prrafodelista"/>
        <w:numPr>
          <w:ilvl w:val="0"/>
          <w:numId w:val="194"/>
        </w:numPr>
        <w:spacing w:before="0" w:after="0" w:line="240" w:lineRule="auto"/>
      </w:pPr>
      <w:r w:rsidRPr="00814868">
        <w:t>Los radiadores serán diseñados de tal manera que no tengan huecos o superficies que puedan acumular agua y dispuestos de tal manera que todas las superficies sean fácilmente accesibles para limpieza y repintado, sin remover los radiadores del tanque.</w:t>
      </w:r>
    </w:p>
    <w:p w:rsidR="00E03EDC" w:rsidRDefault="00E03EDC" w:rsidP="00E03EDC">
      <w:pPr>
        <w:pStyle w:val="Prrafodelista"/>
      </w:pPr>
    </w:p>
    <w:p w:rsidR="00E03EDC" w:rsidRPr="00814868" w:rsidRDefault="00E03EDC" w:rsidP="00737653">
      <w:pPr>
        <w:pStyle w:val="Prrafodelista"/>
        <w:numPr>
          <w:ilvl w:val="0"/>
          <w:numId w:val="194"/>
        </w:numPr>
        <w:spacing w:before="0" w:after="0" w:line="240" w:lineRule="auto"/>
      </w:pPr>
      <w:r w:rsidRPr="004A31D8">
        <w:t xml:space="preserve">Los radiadores contarán con cáncamos para </w:t>
      </w:r>
      <w:proofErr w:type="spellStart"/>
      <w:r w:rsidRPr="004A31D8">
        <w:t>izaje</w:t>
      </w:r>
      <w:proofErr w:type="spellEnd"/>
      <w:r w:rsidRPr="004A31D8">
        <w:t>.</w:t>
      </w:r>
    </w:p>
    <w:p w:rsidR="0090766B" w:rsidRDefault="0090766B" w:rsidP="00FE74BC">
      <w:pPr>
        <w:pStyle w:val="Ttulo5"/>
      </w:pPr>
      <w:r w:rsidRPr="00814868">
        <w:t>Sistema de Enfriamiento Automático</w:t>
      </w:r>
    </w:p>
    <w:p w:rsidR="006C1B62" w:rsidRPr="006C1B62" w:rsidRDefault="006C1B62" w:rsidP="00BD575E">
      <w:pPr>
        <w:pStyle w:val="Ttulo6"/>
      </w:pPr>
      <w:r>
        <w:t>Generalidades</w:t>
      </w:r>
    </w:p>
    <w:p w:rsidR="0090766B" w:rsidRPr="00814868" w:rsidRDefault="0090766B" w:rsidP="009F37F0">
      <w:pPr>
        <w:pStyle w:val="Prrafodelista"/>
        <w:numPr>
          <w:ilvl w:val="0"/>
          <w:numId w:val="68"/>
        </w:numPr>
      </w:pPr>
      <w:r w:rsidRPr="00814868">
        <w:t>El enfriamiento, dependiendo de la carga aplicada a la unidad será de la siguiente manera:</w:t>
      </w:r>
    </w:p>
    <w:p w:rsidR="0090766B" w:rsidRDefault="0090766B" w:rsidP="0090766B">
      <w:pPr>
        <w:pStyle w:val="Prrafodelista"/>
        <w:ind w:left="360"/>
      </w:pPr>
    </w:p>
    <w:p w:rsidR="0090766B" w:rsidRDefault="0090766B" w:rsidP="0090766B">
      <w:pPr>
        <w:pStyle w:val="Prrafodelista"/>
        <w:ind w:left="360"/>
      </w:pPr>
      <w:r w:rsidRPr="00814868">
        <w:t>Por circulación natural de aceite y aire (ONAN), más una primera etapa por circulación forzada de aire mediante ventiladores exteriores (FA) y adicionando una segunda etapa por circulación forzada de aire mediante ventiladores (FA), es decir un sistema ONAN/ONAF1/ONAF2.</w:t>
      </w:r>
    </w:p>
    <w:p w:rsidR="006C1B62" w:rsidRPr="00814868" w:rsidRDefault="006C1B62" w:rsidP="0090766B">
      <w:pPr>
        <w:pStyle w:val="Prrafodelista"/>
        <w:ind w:left="360"/>
      </w:pPr>
    </w:p>
    <w:p w:rsidR="00FD3811" w:rsidRDefault="00FD3811" w:rsidP="009F37F0">
      <w:pPr>
        <w:pStyle w:val="Prrafodelista"/>
        <w:numPr>
          <w:ilvl w:val="0"/>
          <w:numId w:val="68"/>
        </w:numPr>
        <w:spacing w:before="0" w:after="0" w:line="240" w:lineRule="auto"/>
      </w:pPr>
      <w:r w:rsidRPr="00BE0354">
        <w:t>Se podrá operar con sobrecargas, en los lapsos y condi</w:t>
      </w:r>
      <w:r>
        <w:t>ciones indicadas en la IEC 60076-7</w:t>
      </w:r>
      <w:r w:rsidRPr="00BE0354">
        <w:t>,</w:t>
      </w:r>
      <w:r>
        <w:t xml:space="preserve"> </w:t>
      </w:r>
      <w:r w:rsidRPr="00BE0354">
        <w:t>sin que la temperatura en el punto más caliente del arro</w:t>
      </w:r>
      <w:r>
        <w:t xml:space="preserve">llamiento supere los 120 </w:t>
      </w:r>
      <w:proofErr w:type="spellStart"/>
      <w:r>
        <w:t>ºC</w:t>
      </w:r>
      <w:proofErr w:type="spellEnd"/>
      <w:r>
        <w:t xml:space="preserve">. </w:t>
      </w:r>
    </w:p>
    <w:p w:rsidR="00FD3811" w:rsidRDefault="00FD3811" w:rsidP="00FD3811">
      <w:pPr>
        <w:pStyle w:val="Prrafodelista"/>
        <w:ind w:left="360"/>
      </w:pPr>
      <w:r>
        <w:t xml:space="preserve">El/La Contratista o el Fabricante dentro de la etapa de diseño </w:t>
      </w:r>
      <w:r w:rsidRPr="00BE0354">
        <w:t>de</w:t>
      </w:r>
      <w:r>
        <w:t xml:space="preserve"> </w:t>
      </w:r>
      <w:r w:rsidRPr="00BE0354">
        <w:t>l</w:t>
      </w:r>
      <w:r>
        <w:t>os</w:t>
      </w:r>
      <w:r w:rsidRPr="00BE0354">
        <w:t xml:space="preserve"> autotransformador</w:t>
      </w:r>
      <w:r>
        <w:t xml:space="preserve">es </w:t>
      </w:r>
      <w:r w:rsidRPr="00BE0354">
        <w:t>debe</w:t>
      </w:r>
      <w:r>
        <w:t xml:space="preserve">rá </w:t>
      </w:r>
      <w:r w:rsidRPr="00BE0354">
        <w:t>presentar los detalles de las sobrecargas que</w:t>
      </w:r>
      <w:r>
        <w:t xml:space="preserve"> serán permitidas en los equipos,</w:t>
      </w:r>
      <w:r w:rsidRPr="00BE0354">
        <w:t xml:space="preserve"> incluyendo los tiempos admisibles.</w:t>
      </w:r>
    </w:p>
    <w:p w:rsidR="00FD3811" w:rsidRDefault="00FD3811" w:rsidP="00FD3811">
      <w:pPr>
        <w:pStyle w:val="Prrafodelista"/>
        <w:ind w:left="360"/>
      </w:pPr>
    </w:p>
    <w:p w:rsidR="00FD3811" w:rsidRDefault="00FD3811" w:rsidP="009F37F0">
      <w:pPr>
        <w:pStyle w:val="Prrafodelista"/>
        <w:numPr>
          <w:ilvl w:val="0"/>
          <w:numId w:val="68"/>
        </w:numPr>
        <w:spacing w:before="0" w:after="0" w:line="240" w:lineRule="auto"/>
      </w:pPr>
      <w:r w:rsidRPr="001B0A6B">
        <w:t>E</w:t>
      </w:r>
      <w:r>
        <w:t xml:space="preserve">l/La </w:t>
      </w:r>
      <w:r w:rsidRPr="001B0A6B">
        <w:t xml:space="preserve">Contratista </w:t>
      </w:r>
      <w:r>
        <w:t xml:space="preserve">o el Fabricante </w:t>
      </w:r>
      <w:r w:rsidRPr="001B0A6B">
        <w:t>deberá indicar la potencia que es capaz de suministrar el</w:t>
      </w:r>
      <w:r>
        <w:t xml:space="preserve"> </w:t>
      </w:r>
      <w:r w:rsidRPr="001B0A6B">
        <w:t>autotransformador en función del tiempo, estando fuera de servicio el 25%, 50%, 75%</w:t>
      </w:r>
      <w:r>
        <w:t xml:space="preserve"> </w:t>
      </w:r>
      <w:r w:rsidRPr="001B0A6B">
        <w:t xml:space="preserve">y/o 100% de los equipos </w:t>
      </w:r>
      <w:r>
        <w:t>que conforman el sistema de enfriamiento.</w:t>
      </w:r>
    </w:p>
    <w:p w:rsidR="0090766B" w:rsidRDefault="0090766B" w:rsidP="0090766B">
      <w:pPr>
        <w:pStyle w:val="Prrafodelista"/>
        <w:ind w:left="360"/>
      </w:pPr>
    </w:p>
    <w:p w:rsidR="0090766B" w:rsidRPr="00814868" w:rsidRDefault="0090766B" w:rsidP="009F37F0">
      <w:pPr>
        <w:pStyle w:val="Prrafodelista"/>
        <w:numPr>
          <w:ilvl w:val="0"/>
          <w:numId w:val="68"/>
        </w:numPr>
      </w:pPr>
      <w:r w:rsidRPr="00814868">
        <w:t xml:space="preserve">El Contratista o el fabricante deberá prever suficiente espacio para un acceso fácil a todos los componentes del sistema con fines de limpieza y mantenimiento </w:t>
      </w:r>
    </w:p>
    <w:p w:rsidR="0090766B" w:rsidRDefault="0090766B" w:rsidP="0090766B">
      <w:pPr>
        <w:pStyle w:val="Prrafodelista"/>
        <w:ind w:left="360"/>
      </w:pPr>
    </w:p>
    <w:p w:rsidR="0090766B" w:rsidRPr="00814868" w:rsidRDefault="0090766B" w:rsidP="009F37F0">
      <w:pPr>
        <w:pStyle w:val="Prrafodelista"/>
        <w:numPr>
          <w:ilvl w:val="0"/>
          <w:numId w:val="68"/>
        </w:numPr>
      </w:pPr>
      <w:r w:rsidRPr="00814868">
        <w:t>Los sistemas de enfriamiento forzado serán dimensionados para suministrar suficiente reserva si una de las unidades de enfriamiento no opera, permitiendo que el equipo opere a plena carga, sin exceder las máximas elevaciones de temperatura especificadas.</w:t>
      </w:r>
    </w:p>
    <w:p w:rsidR="0090766B" w:rsidRDefault="0090766B" w:rsidP="0090766B">
      <w:pPr>
        <w:pStyle w:val="Prrafodelista"/>
        <w:ind w:left="360"/>
      </w:pPr>
    </w:p>
    <w:p w:rsidR="0090766B" w:rsidRPr="00814868" w:rsidRDefault="0090766B" w:rsidP="009F37F0">
      <w:pPr>
        <w:pStyle w:val="Prrafodelista"/>
        <w:numPr>
          <w:ilvl w:val="0"/>
          <w:numId w:val="68"/>
        </w:numPr>
      </w:pPr>
      <w:r w:rsidRPr="00814868">
        <w:t>Los autotransformadores dispondrán de un control automático independiente de un sistema de alarma, incluyendo todos los accesorios y mecanismos requeridos, aunque no sean mencionados en estas especificaciones.</w:t>
      </w:r>
    </w:p>
    <w:p w:rsidR="0090766B" w:rsidRDefault="0090766B" w:rsidP="0090766B">
      <w:pPr>
        <w:pStyle w:val="Prrafodelista"/>
        <w:ind w:left="360"/>
      </w:pPr>
    </w:p>
    <w:p w:rsidR="0090766B" w:rsidRPr="00814868" w:rsidRDefault="0090766B" w:rsidP="009F37F0">
      <w:pPr>
        <w:pStyle w:val="Prrafodelista"/>
        <w:numPr>
          <w:ilvl w:val="0"/>
          <w:numId w:val="68"/>
        </w:numPr>
      </w:pPr>
      <w:r w:rsidRPr="00814868">
        <w:t>Cada grupo del equipo de enfriamiento será conectado independientemente y cada conexión dispondrá de válvulas que permitan su retiro con el autotransformador funcionando.</w:t>
      </w:r>
    </w:p>
    <w:p w:rsidR="0090766B" w:rsidRDefault="0090766B" w:rsidP="0090766B">
      <w:pPr>
        <w:pStyle w:val="Prrafodelista"/>
        <w:ind w:left="360"/>
      </w:pPr>
    </w:p>
    <w:p w:rsidR="0090766B" w:rsidRPr="00814868" w:rsidRDefault="0090766B" w:rsidP="009F37F0">
      <w:pPr>
        <w:pStyle w:val="Prrafodelista"/>
        <w:numPr>
          <w:ilvl w:val="0"/>
          <w:numId w:val="68"/>
        </w:numPr>
      </w:pPr>
      <w:r w:rsidRPr="00814868">
        <w:t>El sistema de enfriamiento incluirá por lo menos los siguientes componentes:</w:t>
      </w:r>
    </w:p>
    <w:p w:rsidR="0090766B" w:rsidRDefault="0090766B" w:rsidP="0090766B">
      <w:pPr>
        <w:pStyle w:val="Prrafodelista"/>
        <w:ind w:left="360"/>
      </w:pPr>
    </w:p>
    <w:p w:rsidR="0090766B" w:rsidRPr="00814868" w:rsidRDefault="0090766B" w:rsidP="009F37F0">
      <w:pPr>
        <w:pStyle w:val="Prrafodelista"/>
        <w:numPr>
          <w:ilvl w:val="0"/>
          <w:numId w:val="69"/>
        </w:numPr>
      </w:pPr>
      <w:r w:rsidRPr="00814868">
        <w:t>Un grupo de ventiladores completos, con motores, arrancadores protección contra sobrecargas y cortocircuitos para el grupo y para cada motor de ventilador y un switch de desconexión para cada grupo.</w:t>
      </w:r>
      <w:r w:rsidRPr="00814868" w:rsidDel="001E23D0">
        <w:t xml:space="preserve"> </w:t>
      </w:r>
    </w:p>
    <w:p w:rsidR="0090766B" w:rsidRPr="00814868" w:rsidRDefault="0090766B" w:rsidP="009F37F0">
      <w:pPr>
        <w:pStyle w:val="Prrafodelista"/>
        <w:numPr>
          <w:ilvl w:val="0"/>
          <w:numId w:val="69"/>
        </w:numPr>
      </w:pPr>
      <w:r w:rsidRPr="00814868">
        <w:t>Conmutador selector para control local/remoto (automático-apagado-manual).</w:t>
      </w:r>
    </w:p>
    <w:p w:rsidR="0090766B" w:rsidRPr="00814868" w:rsidRDefault="0090766B" w:rsidP="009F37F0">
      <w:pPr>
        <w:pStyle w:val="Prrafodelista"/>
        <w:numPr>
          <w:ilvl w:val="0"/>
          <w:numId w:val="69"/>
        </w:numPr>
      </w:pPr>
      <w:r w:rsidRPr="00814868">
        <w:t>Protección de bajo voltaje con retardo de tiempo.</w:t>
      </w:r>
    </w:p>
    <w:p w:rsidR="0090766B" w:rsidRPr="00814868" w:rsidRDefault="0090766B" w:rsidP="009F37F0">
      <w:pPr>
        <w:pStyle w:val="Prrafodelista"/>
        <w:numPr>
          <w:ilvl w:val="0"/>
          <w:numId w:val="69"/>
        </w:numPr>
      </w:pPr>
      <w:r w:rsidRPr="00814868">
        <w:t>Sensores y termómetros para la detección de temperatura de todos los devanados y para el control automático del sistema de enfriamiento, con sus contactos conectados en paralelo.</w:t>
      </w:r>
      <w:r w:rsidRPr="00814868" w:rsidDel="001E23D0">
        <w:t xml:space="preserve"> </w:t>
      </w:r>
    </w:p>
    <w:p w:rsidR="0090766B" w:rsidRPr="00814868" w:rsidRDefault="0090766B" w:rsidP="009F37F0">
      <w:pPr>
        <w:pStyle w:val="Prrafodelista"/>
        <w:numPr>
          <w:ilvl w:val="0"/>
          <w:numId w:val="69"/>
        </w:numPr>
      </w:pPr>
      <w:r w:rsidRPr="00814868">
        <w:t>Mecanismos de alarma y supervisión, de acue</w:t>
      </w:r>
      <w:r w:rsidR="0062645E">
        <w:t xml:space="preserve">rdo con normas de fabricación. </w:t>
      </w:r>
      <w:r w:rsidRPr="00814868">
        <w:t xml:space="preserve">En el tablero de control de enfriamiento deberá instalarse un panel de alarmas de por lo menos 16 posiciones, con relés repetidores para enviar señales a sala de </w:t>
      </w:r>
      <w:r w:rsidRPr="0062645E">
        <w:t>contr</w:t>
      </w:r>
      <w:r w:rsidR="0062645E">
        <w:t>ol–niveles 2 y 3 (Comunicación con BCU y Gateway)</w:t>
      </w:r>
      <w:r w:rsidRPr="0062645E">
        <w:t>.</w:t>
      </w:r>
    </w:p>
    <w:p w:rsidR="0090766B" w:rsidRDefault="0090766B" w:rsidP="009F37F0">
      <w:pPr>
        <w:pStyle w:val="Prrafodelista"/>
        <w:numPr>
          <w:ilvl w:val="0"/>
          <w:numId w:val="69"/>
        </w:numPr>
      </w:pPr>
      <w:r w:rsidRPr="00814868">
        <w:t>Todas las válvulas y tuberías, conexiones y accesorios para una operación satisfactoria de la instalación.</w:t>
      </w:r>
    </w:p>
    <w:p w:rsidR="00030911" w:rsidRPr="00030911" w:rsidRDefault="00030911" w:rsidP="00BD575E">
      <w:pPr>
        <w:pStyle w:val="Ttulo6"/>
        <w:rPr>
          <w:lang w:val="es-EC"/>
        </w:rPr>
      </w:pPr>
      <w:bookmarkStart w:id="89" w:name="_Toc456873428"/>
      <w:r w:rsidRPr="00030911">
        <w:rPr>
          <w:lang w:val="es-EC"/>
        </w:rPr>
        <w:lastRenderedPageBreak/>
        <w:t>Circulación forzada de aire</w:t>
      </w:r>
      <w:bookmarkEnd w:id="89"/>
    </w:p>
    <w:p w:rsidR="00030911" w:rsidRPr="00030911" w:rsidRDefault="00030911" w:rsidP="00737653">
      <w:pPr>
        <w:numPr>
          <w:ilvl w:val="0"/>
          <w:numId w:val="195"/>
        </w:numPr>
        <w:rPr>
          <w:lang w:val="es-EC"/>
        </w:rPr>
      </w:pPr>
      <w:r w:rsidRPr="00030911">
        <w:rPr>
          <w:lang w:val="es-EC"/>
        </w:rPr>
        <w:t>Los motores eléctricos de los ventiladores (motoventiladores), serán aptos para una operación continua a la intemperie, funcionando a plena carga. El grado de protección será IP 55.</w:t>
      </w:r>
    </w:p>
    <w:p w:rsidR="00030911" w:rsidRPr="00030911" w:rsidRDefault="00030911" w:rsidP="00737653">
      <w:pPr>
        <w:numPr>
          <w:ilvl w:val="0"/>
          <w:numId w:val="195"/>
        </w:numPr>
        <w:rPr>
          <w:lang w:val="es-EC"/>
        </w:rPr>
      </w:pPr>
      <w:r w:rsidRPr="00030911">
        <w:rPr>
          <w:lang w:val="es-EC"/>
        </w:rPr>
        <w:t>Dichos motores deberán ser capaces de resistir los esfuerzos de carácter eléctrico y dinámico debido al arranque directo a plena tensión de línea. Deberá indicarse en forma indeleble, el correcto sentido de giro.</w:t>
      </w:r>
    </w:p>
    <w:p w:rsidR="00030911" w:rsidRPr="00030911" w:rsidRDefault="00030911" w:rsidP="00737653">
      <w:pPr>
        <w:numPr>
          <w:ilvl w:val="0"/>
          <w:numId w:val="195"/>
        </w:numPr>
        <w:rPr>
          <w:lang w:val="es-EC"/>
        </w:rPr>
      </w:pPr>
      <w:r w:rsidRPr="00030911">
        <w:rPr>
          <w:lang w:val="es-EC"/>
        </w:rPr>
        <w:t>Los motoventiladores serán montados independientemente de los radiadores o como alternativa con un montaje anti-vibratorio que estará sujeto a la aprobación de CELEC EP-TRANSELECTRIC.</w:t>
      </w:r>
    </w:p>
    <w:p w:rsidR="00030911" w:rsidRPr="00030911" w:rsidRDefault="00030911" w:rsidP="00737653">
      <w:pPr>
        <w:numPr>
          <w:ilvl w:val="0"/>
          <w:numId w:val="195"/>
        </w:numPr>
        <w:rPr>
          <w:lang w:val="es-EC"/>
        </w:rPr>
      </w:pPr>
      <w:r w:rsidRPr="00030911">
        <w:rPr>
          <w:lang w:val="es-EC"/>
        </w:rPr>
        <w:t>Serán colocadas defensas protectoras de alambre para prevenir el contacto accidental con las aletas del ventilador. Además, serán provistas defensas sobre los ejes, acoples y articulaciones que efectúen movimientos.</w:t>
      </w:r>
    </w:p>
    <w:p w:rsidR="00030911" w:rsidRPr="00030911" w:rsidRDefault="00030911" w:rsidP="00737653">
      <w:pPr>
        <w:numPr>
          <w:ilvl w:val="0"/>
          <w:numId w:val="195"/>
        </w:numPr>
        <w:rPr>
          <w:lang w:val="es-EC"/>
        </w:rPr>
      </w:pPr>
      <w:r w:rsidRPr="00030911">
        <w:rPr>
          <w:lang w:val="es-EC"/>
        </w:rPr>
        <w:t>El conjunto rotante deberá ser balanceado dinámicamente con el propósito de asegurar un funcionamiento libre de vibraciones y disminuir el nivel de ruido.</w:t>
      </w:r>
    </w:p>
    <w:p w:rsidR="00030911" w:rsidRPr="00030911" w:rsidRDefault="00030911" w:rsidP="00737653">
      <w:pPr>
        <w:numPr>
          <w:ilvl w:val="0"/>
          <w:numId w:val="195"/>
        </w:numPr>
        <w:rPr>
          <w:lang w:val="es-EC"/>
        </w:rPr>
      </w:pPr>
      <w:r w:rsidRPr="00030911">
        <w:rPr>
          <w:lang w:val="es-EC"/>
        </w:rPr>
        <w:t>Los motoventiladores serán provistos con sus correspondientes contactores, capacitores (correctores del factor de potencia “</w:t>
      </w:r>
      <w:proofErr w:type="spellStart"/>
      <w:r w:rsidRPr="00030911">
        <w:rPr>
          <w:lang w:val="es-EC"/>
        </w:rPr>
        <w:t>cos</w:t>
      </w:r>
      <w:proofErr w:type="spellEnd"/>
      <w:r w:rsidRPr="00030911">
        <w:rPr>
          <w:lang w:val="es-EC"/>
        </w:rPr>
        <w:t xml:space="preserve"> ϕ”) y protecciones termomagnéticas (guardamotores) y contactos auxiliares para señalización de posición y de actuación de dichas protecciones.</w:t>
      </w:r>
    </w:p>
    <w:p w:rsidR="00030911" w:rsidRPr="00030911" w:rsidRDefault="00030911" w:rsidP="00737653">
      <w:pPr>
        <w:numPr>
          <w:ilvl w:val="0"/>
          <w:numId w:val="195"/>
        </w:numPr>
        <w:rPr>
          <w:lang w:val="es-EC"/>
        </w:rPr>
      </w:pPr>
      <w:r w:rsidRPr="00030911">
        <w:rPr>
          <w:lang w:val="es-EC"/>
        </w:rPr>
        <w:t>El circuito de alimentación poseerá relés de mínima tensión con retardo de tiempo, para señalizar la falta de tensión en los circuitos de enfriamiento.</w:t>
      </w:r>
    </w:p>
    <w:p w:rsidR="00704FE0" w:rsidRPr="00704FE0" w:rsidRDefault="00704FE0" w:rsidP="00BD575E">
      <w:pPr>
        <w:pStyle w:val="Ttulo6"/>
        <w:rPr>
          <w:lang w:val="es-EC"/>
        </w:rPr>
      </w:pPr>
      <w:bookmarkStart w:id="90" w:name="_Toc456873429"/>
      <w:r w:rsidRPr="00704FE0">
        <w:rPr>
          <w:lang w:val="es-EC"/>
        </w:rPr>
        <w:t>Forma de control del sistema de enfriamiento</w:t>
      </w:r>
      <w:bookmarkEnd w:id="90"/>
    </w:p>
    <w:p w:rsidR="00704FE0" w:rsidRPr="00704FE0" w:rsidRDefault="00704FE0" w:rsidP="00704FE0">
      <w:pPr>
        <w:rPr>
          <w:lang w:val="es-EC"/>
        </w:rPr>
      </w:pPr>
      <w:r w:rsidRPr="00704FE0">
        <w:rPr>
          <w:lang w:val="es-EC"/>
        </w:rPr>
        <w:t>Las modalidades del control del sistema de enfriamiento serán las siguientes:</w:t>
      </w:r>
    </w:p>
    <w:p w:rsidR="00704FE0" w:rsidRDefault="00704FE0" w:rsidP="00C21EAE">
      <w:pPr>
        <w:pStyle w:val="Ttulo7"/>
        <w:rPr>
          <w:lang w:val="es-EC"/>
        </w:rPr>
      </w:pPr>
      <w:bookmarkStart w:id="91" w:name="_Toc456873430"/>
      <w:r w:rsidRPr="00704FE0">
        <w:rPr>
          <w:lang w:val="es-EC"/>
        </w:rPr>
        <w:t>Manual-Automático</w:t>
      </w:r>
      <w:bookmarkEnd w:id="91"/>
    </w:p>
    <w:p w:rsidR="00704FE0" w:rsidRPr="00704FE0" w:rsidRDefault="00704FE0" w:rsidP="00704FE0">
      <w:pPr>
        <w:rPr>
          <w:lang w:val="es-EC"/>
        </w:rPr>
      </w:pPr>
      <w:r w:rsidRPr="00704FE0">
        <w:rPr>
          <w:lang w:val="es-EC"/>
        </w:rPr>
        <w:t xml:space="preserve">La selección se podrá efectuar mediante un selector Manual-Automático ubicada en el armario de control y </w:t>
      </w:r>
      <w:r w:rsidR="00B62AFC">
        <w:rPr>
          <w:lang w:val="es-EC"/>
        </w:rPr>
        <w:t xml:space="preserve">protección local del </w:t>
      </w:r>
      <w:r w:rsidR="00C4405F">
        <w:rPr>
          <w:lang w:val="es-EC"/>
        </w:rPr>
        <w:t>transformador/</w:t>
      </w:r>
      <w:r w:rsidR="00B62AFC">
        <w:rPr>
          <w:lang w:val="es-EC"/>
        </w:rPr>
        <w:t>autotransformador.</w:t>
      </w:r>
    </w:p>
    <w:p w:rsidR="00704FE0" w:rsidRPr="00704FE0" w:rsidRDefault="00704FE0" w:rsidP="00737653">
      <w:pPr>
        <w:numPr>
          <w:ilvl w:val="0"/>
          <w:numId w:val="196"/>
        </w:numPr>
        <w:ind w:left="360"/>
        <w:rPr>
          <w:lang w:val="es-EC"/>
        </w:rPr>
      </w:pPr>
      <w:r w:rsidRPr="00704FE0">
        <w:rPr>
          <w:lang w:val="es-EC"/>
        </w:rPr>
        <w:t>En modo “Manual”: Se habilita el control de los motoventiladores a través del accionamiento de los pulsadores de arranque y parada ubicados en el armario de</w:t>
      </w:r>
      <w:r w:rsidR="00B62AFC">
        <w:rPr>
          <w:lang w:val="es-EC"/>
        </w:rPr>
        <w:t xml:space="preserve"> control del autotransformador,</w:t>
      </w:r>
      <w:r w:rsidRPr="00704FE0">
        <w:rPr>
          <w:lang w:val="es-EC"/>
        </w:rPr>
        <w:t xml:space="preserve"> y también se efectuará el accionamiento remoto desde la Sala Control, para ello se requerirá otro selector para operación Local – Remoto.</w:t>
      </w:r>
    </w:p>
    <w:p w:rsidR="00704FE0" w:rsidRPr="00704FE0" w:rsidRDefault="00704FE0" w:rsidP="00704FE0">
      <w:pPr>
        <w:ind w:left="-360"/>
        <w:rPr>
          <w:lang w:val="es-EC"/>
        </w:rPr>
      </w:pPr>
    </w:p>
    <w:p w:rsidR="00704FE0" w:rsidRPr="00704FE0" w:rsidRDefault="00704FE0" w:rsidP="00737653">
      <w:pPr>
        <w:numPr>
          <w:ilvl w:val="0"/>
          <w:numId w:val="196"/>
        </w:numPr>
        <w:ind w:left="360"/>
        <w:rPr>
          <w:lang w:val="es-EC"/>
        </w:rPr>
      </w:pPr>
      <w:r w:rsidRPr="00704FE0">
        <w:rPr>
          <w:lang w:val="es-EC"/>
        </w:rPr>
        <w:t xml:space="preserve">En modo “Automático” el sistema será operado en dos etapas y en forma gradual en función de la carga y a través de los relés de Imagen Térmica y del </w:t>
      </w:r>
      <w:r w:rsidR="00DE23A0">
        <w:rPr>
          <w:b/>
          <w:lang w:val="es-EC"/>
        </w:rPr>
        <w:t>IED</w:t>
      </w:r>
      <w:r w:rsidR="00B62AFC">
        <w:rPr>
          <w:b/>
          <w:lang w:val="es-EC"/>
        </w:rPr>
        <w:t xml:space="preserve"> d</w:t>
      </w:r>
      <w:r w:rsidR="00B62AFC" w:rsidRPr="00B62AFC">
        <w:rPr>
          <w:b/>
          <w:lang w:val="es-EC"/>
        </w:rPr>
        <w:t>e Monitoreo Inteligente</w:t>
      </w:r>
      <w:r w:rsidR="00B62AFC" w:rsidRPr="00704FE0">
        <w:rPr>
          <w:lang w:val="es-EC"/>
        </w:rPr>
        <w:t xml:space="preserve"> </w:t>
      </w:r>
      <w:r w:rsidRPr="00704FE0">
        <w:rPr>
          <w:lang w:val="es-EC"/>
        </w:rPr>
        <w:t>del</w:t>
      </w:r>
      <w:r w:rsidR="00ED064C">
        <w:rPr>
          <w:lang w:val="es-EC"/>
        </w:rPr>
        <w:t xml:space="preserve"> transformador/</w:t>
      </w:r>
      <w:r w:rsidRPr="00704FE0">
        <w:rPr>
          <w:lang w:val="es-EC"/>
        </w:rPr>
        <w:t>autotransforma</w:t>
      </w:r>
      <w:r w:rsidR="00ED064C">
        <w:rPr>
          <w:lang w:val="es-EC"/>
        </w:rPr>
        <w:t>dor</w:t>
      </w:r>
      <w:r w:rsidRPr="00704FE0">
        <w:rPr>
          <w:lang w:val="es-EC"/>
        </w:rPr>
        <w:t>.</w:t>
      </w:r>
    </w:p>
    <w:p w:rsidR="00704FE0" w:rsidRPr="00704FE0" w:rsidRDefault="00704FE0" w:rsidP="00C21EAE">
      <w:pPr>
        <w:pStyle w:val="Ttulo7"/>
        <w:rPr>
          <w:lang w:val="es-EC"/>
        </w:rPr>
      </w:pPr>
      <w:bookmarkStart w:id="92" w:name="_Toc456873431"/>
      <w:r w:rsidRPr="00704FE0">
        <w:rPr>
          <w:lang w:val="es-EC"/>
        </w:rPr>
        <w:lastRenderedPageBreak/>
        <w:t>Local-Remoto</w:t>
      </w:r>
      <w:bookmarkEnd w:id="92"/>
    </w:p>
    <w:p w:rsidR="00704FE0" w:rsidRPr="00704FE0" w:rsidRDefault="00704FE0" w:rsidP="00704FE0">
      <w:pPr>
        <w:rPr>
          <w:lang w:val="es-EC"/>
        </w:rPr>
      </w:pPr>
      <w:r w:rsidRPr="00704FE0">
        <w:rPr>
          <w:lang w:val="es-EC"/>
        </w:rPr>
        <w:t>En el armario de</w:t>
      </w:r>
      <w:r w:rsidR="00C4405F">
        <w:rPr>
          <w:lang w:val="es-EC"/>
        </w:rPr>
        <w:t xml:space="preserve"> control del transformador/autotransformador</w:t>
      </w:r>
      <w:r w:rsidRPr="00704FE0">
        <w:rPr>
          <w:lang w:val="es-EC"/>
        </w:rPr>
        <w:t xml:space="preserve"> será ubicado un selector para operación Local – Remoto que selecciona el comando de los motoventiladores.</w:t>
      </w:r>
    </w:p>
    <w:p w:rsidR="00704FE0" w:rsidRPr="00704FE0" w:rsidRDefault="00704FE0" w:rsidP="00737653">
      <w:pPr>
        <w:numPr>
          <w:ilvl w:val="0"/>
          <w:numId w:val="197"/>
        </w:numPr>
        <w:ind w:left="360"/>
        <w:rPr>
          <w:lang w:val="es-EC"/>
        </w:rPr>
      </w:pPr>
      <w:r w:rsidRPr="00704FE0">
        <w:rPr>
          <w:lang w:val="es-EC"/>
        </w:rPr>
        <w:t>En posición Local: El comando se efectuará mediante pulsadores de marcha y parada independientemente para cada etapa. El comando remoto quedará excluido.</w:t>
      </w:r>
    </w:p>
    <w:p w:rsidR="00C73AB7" w:rsidRPr="00C73AB7" w:rsidRDefault="00704FE0" w:rsidP="00737653">
      <w:pPr>
        <w:numPr>
          <w:ilvl w:val="0"/>
          <w:numId w:val="197"/>
        </w:numPr>
        <w:ind w:left="360"/>
        <w:rPr>
          <w:lang w:val="es-EC"/>
        </w:rPr>
      </w:pPr>
      <w:r w:rsidRPr="00704FE0">
        <w:rPr>
          <w:lang w:val="es-EC"/>
        </w:rPr>
        <w:t>En posición Remoto: Queda excluido el comando local y el mando remoto se podrá efectuar desde la Sala de Control sobre cada etapa de enfriamiento por separado.</w:t>
      </w:r>
    </w:p>
    <w:p w:rsidR="00C73AB7" w:rsidRPr="00C73AB7" w:rsidRDefault="00C73AB7" w:rsidP="00C21EAE">
      <w:pPr>
        <w:pStyle w:val="Ttulo7"/>
      </w:pPr>
      <w:bookmarkStart w:id="93" w:name="_Toc456873432"/>
      <w:r>
        <w:t>Selección del grupo de motoventiladores</w:t>
      </w:r>
      <w:bookmarkEnd w:id="93"/>
    </w:p>
    <w:p w:rsidR="00C73AB7" w:rsidRDefault="00C73AB7" w:rsidP="00C73AB7">
      <w:r>
        <w:t>Existirá una llave en el armario de conjunción, para seleccionar el grupo de motoventiladores que funcionará en la primera etapa (</w:t>
      </w:r>
      <w:proofErr w:type="spellStart"/>
      <w:r>
        <w:t>ONAF</w:t>
      </w:r>
      <w:proofErr w:type="spellEnd"/>
      <w:r>
        <w:t xml:space="preserve"> 1).</w:t>
      </w:r>
    </w:p>
    <w:p w:rsidR="00C73AB7" w:rsidRDefault="00C73AB7" w:rsidP="00C73AB7">
      <w:r>
        <w:t>Todos los selectores arriba mencionadas, se proveerán con contactos auxiliares para señalización remota.</w:t>
      </w:r>
    </w:p>
    <w:p w:rsidR="00C73AB7" w:rsidRDefault="00C73AB7" w:rsidP="00C73AB7">
      <w:r>
        <w:t>También serán provistos contactos auxiliares para señalización remota del estado de funcionamiento (marcha-parada) de cada etapa y cada motoventilador.</w:t>
      </w:r>
    </w:p>
    <w:p w:rsidR="00DE7F06" w:rsidRDefault="00266CD2" w:rsidP="00C21EAE">
      <w:pPr>
        <w:pStyle w:val="Ttulo7"/>
      </w:pPr>
      <w:r>
        <w:t>IED para</w:t>
      </w:r>
      <w:r w:rsidR="00DE23A0">
        <w:t xml:space="preserve"> Mon</w:t>
      </w:r>
      <w:r w:rsidR="00DE7F06" w:rsidRPr="00DE7F06">
        <w:t>itor</w:t>
      </w:r>
      <w:r w:rsidR="00DE23A0">
        <w:t>eo</w:t>
      </w:r>
      <w:r>
        <w:t xml:space="preserve"> Inteligente d</w:t>
      </w:r>
      <w:r w:rsidR="00DE23A0">
        <w:t xml:space="preserve">el </w:t>
      </w:r>
      <w:r w:rsidR="00DE7F06" w:rsidRPr="00DE7F06">
        <w:t>transformador/autotransformador</w:t>
      </w:r>
    </w:p>
    <w:p w:rsidR="00DE7F06" w:rsidRPr="00814868" w:rsidRDefault="00DE7F06" w:rsidP="00DE7F06">
      <w:r w:rsidRPr="00814868">
        <w:t>Para el tablero controlador del sistema de enfriamiento, también se tendrá en cuenta lo siguiente:</w:t>
      </w:r>
    </w:p>
    <w:p w:rsidR="00DE7F06" w:rsidRPr="00814868" w:rsidRDefault="00DE7F06" w:rsidP="00737653">
      <w:pPr>
        <w:pStyle w:val="Prrafodelista"/>
        <w:numPr>
          <w:ilvl w:val="0"/>
          <w:numId w:val="91"/>
        </w:numPr>
        <w:ind w:left="360"/>
      </w:pPr>
      <w:r w:rsidRPr="00814868">
        <w:t>El control del sistema de enfriamiento del transformador debe ser hecho por dispositivo electrónico micro procesado</w:t>
      </w:r>
      <w:r>
        <w:t xml:space="preserve"> inteligente</w:t>
      </w:r>
      <w:r w:rsidRPr="00814868">
        <w:t>.</w:t>
      </w:r>
    </w:p>
    <w:p w:rsidR="00DE7F06" w:rsidRPr="00814868" w:rsidRDefault="00DE7F06" w:rsidP="00737653">
      <w:pPr>
        <w:pStyle w:val="Prrafodelista"/>
        <w:numPr>
          <w:ilvl w:val="0"/>
          <w:numId w:val="91"/>
        </w:numPr>
        <w:ind w:left="360"/>
      </w:pPr>
      <w:r w:rsidRPr="00814868">
        <w:t>El dispositivo deberá permitir elegir la señal de medición de la temperatura entre 4-20mA</w:t>
      </w:r>
      <w:r>
        <w:t xml:space="preserve">, PT-100 y medición directa a través de </w:t>
      </w:r>
      <w:r w:rsidR="00793A82">
        <w:t>Fibra Ó</w:t>
      </w:r>
      <w:r>
        <w:t>ptica.</w:t>
      </w:r>
    </w:p>
    <w:p w:rsidR="00DE7F06" w:rsidRPr="00814868" w:rsidRDefault="00DE7F06" w:rsidP="00737653">
      <w:pPr>
        <w:pStyle w:val="Prrafodelista"/>
        <w:numPr>
          <w:ilvl w:val="0"/>
          <w:numId w:val="91"/>
        </w:numPr>
        <w:ind w:left="360"/>
      </w:pPr>
      <w:r w:rsidRPr="00814868">
        <w:t xml:space="preserve">El dispositivo deberá monitorear al menos los siguientes parámetros: temperatura del aceite, temperatura de los tres devanados, carga del transformador, nivel de aceite. </w:t>
      </w:r>
    </w:p>
    <w:p w:rsidR="00DE7F06" w:rsidRPr="00814868" w:rsidRDefault="00DE7F06" w:rsidP="00737653">
      <w:pPr>
        <w:pStyle w:val="Prrafodelista"/>
        <w:numPr>
          <w:ilvl w:val="0"/>
          <w:numId w:val="91"/>
        </w:numPr>
        <w:ind w:left="360"/>
      </w:pPr>
      <w:r w:rsidRPr="00814868">
        <w:t>El dispositivo deberá permitir configurar la activación del sistema de enfriamiento por temperatura alcanzada, activación periódica o porcentaje de carga del transformador.</w:t>
      </w:r>
    </w:p>
    <w:p w:rsidR="00DE7F06" w:rsidRPr="00814868" w:rsidRDefault="00DE7F06" w:rsidP="00737653">
      <w:pPr>
        <w:pStyle w:val="Prrafodelista"/>
        <w:numPr>
          <w:ilvl w:val="0"/>
          <w:numId w:val="91"/>
        </w:numPr>
        <w:ind w:left="360"/>
      </w:pPr>
      <w:r w:rsidRPr="00814868">
        <w:t>El dispositivo deberá permitir la operación alternada de las etapas de enfriamiento existentes.</w:t>
      </w:r>
    </w:p>
    <w:p w:rsidR="00DE7F06" w:rsidRDefault="00DE7F06" w:rsidP="00737653">
      <w:pPr>
        <w:pStyle w:val="Prrafodelista"/>
        <w:numPr>
          <w:ilvl w:val="0"/>
          <w:numId w:val="91"/>
        </w:numPr>
        <w:ind w:left="360"/>
      </w:pPr>
      <w:r w:rsidRPr="00814868">
        <w:t>El fabricante deberá suministrar ensayos de tipo, comprobando estar en acuerdo con los siguientes estándares: IEC 61000-4-2, IEC 61000-4-3, IEC 61000-4-4, IEC 61000-4-5, IEC 61000-4-6, IEC 61000-4-8, IEC 61000-4-11, IEC 60068-2-1, IEC 60068-2-2, IEC 60068-2-3, IEC 60068-2-30.</w:t>
      </w:r>
    </w:p>
    <w:p w:rsidR="007E7730" w:rsidRPr="007E7730" w:rsidRDefault="007E7730" w:rsidP="007E7730">
      <w:pPr>
        <w:pStyle w:val="Prrafodelista"/>
        <w:ind w:left="360"/>
      </w:pPr>
    </w:p>
    <w:p w:rsidR="00DE7F06" w:rsidRDefault="00DE7F06" w:rsidP="00737653">
      <w:pPr>
        <w:pStyle w:val="Prrafodelista"/>
        <w:numPr>
          <w:ilvl w:val="0"/>
          <w:numId w:val="198"/>
        </w:numPr>
      </w:pPr>
      <w:r w:rsidRPr="007E7730">
        <w:rPr>
          <w:b/>
        </w:rPr>
        <w:t>Protocolo</w:t>
      </w:r>
      <w:r w:rsidR="007E7730">
        <w:rPr>
          <w:b/>
        </w:rPr>
        <w:t>s</w:t>
      </w:r>
      <w:r w:rsidRPr="007E7730">
        <w:rPr>
          <w:b/>
        </w:rPr>
        <w:t xml:space="preserve"> de comunicación:</w:t>
      </w:r>
      <w:r w:rsidRPr="00814868">
        <w:t xml:space="preserve"> </w:t>
      </w:r>
    </w:p>
    <w:p w:rsidR="00DE7F06" w:rsidRDefault="00DE7F06" w:rsidP="00737653">
      <w:pPr>
        <w:pStyle w:val="Prrafodelista"/>
        <w:numPr>
          <w:ilvl w:val="0"/>
          <w:numId w:val="189"/>
        </w:numPr>
      </w:pPr>
      <w:r>
        <w:t>DNP3</w:t>
      </w:r>
    </w:p>
    <w:p w:rsidR="00DE7F06" w:rsidRDefault="00DE7F06" w:rsidP="00737653">
      <w:pPr>
        <w:pStyle w:val="Prrafodelista"/>
        <w:numPr>
          <w:ilvl w:val="0"/>
          <w:numId w:val="189"/>
        </w:numPr>
      </w:pPr>
      <w:r>
        <w:t>IEC 60870</w:t>
      </w:r>
    </w:p>
    <w:p w:rsidR="00DE7F06" w:rsidRDefault="00DE7F06" w:rsidP="00737653">
      <w:pPr>
        <w:pStyle w:val="Prrafodelista"/>
        <w:numPr>
          <w:ilvl w:val="0"/>
          <w:numId w:val="189"/>
        </w:numPr>
      </w:pPr>
      <w:r w:rsidRPr="00814868">
        <w:t>IEC 61850 Ed.2</w:t>
      </w:r>
    </w:p>
    <w:p w:rsidR="00DE7F06" w:rsidRDefault="00DE7F06" w:rsidP="00737653">
      <w:pPr>
        <w:pStyle w:val="Prrafodelista"/>
        <w:numPr>
          <w:ilvl w:val="0"/>
          <w:numId w:val="189"/>
        </w:numPr>
      </w:pPr>
      <w:r>
        <w:t xml:space="preserve">IEC 62439-3, Protocolo redundante </w:t>
      </w:r>
      <w:proofErr w:type="spellStart"/>
      <w:r>
        <w:t>PRP</w:t>
      </w:r>
      <w:proofErr w:type="spellEnd"/>
    </w:p>
    <w:p w:rsidR="001700E1" w:rsidRDefault="001700E1" w:rsidP="001700E1">
      <w:pPr>
        <w:pStyle w:val="Prrafodelista"/>
        <w:ind w:left="360"/>
        <w:rPr>
          <w:b/>
        </w:rPr>
      </w:pPr>
    </w:p>
    <w:p w:rsidR="00DE7F06" w:rsidRPr="001700E1" w:rsidRDefault="00DE7F06" w:rsidP="00737653">
      <w:pPr>
        <w:pStyle w:val="Prrafodelista"/>
        <w:numPr>
          <w:ilvl w:val="0"/>
          <w:numId w:val="198"/>
        </w:numPr>
        <w:rPr>
          <w:b/>
        </w:rPr>
      </w:pPr>
      <w:r w:rsidRPr="001700E1">
        <w:rPr>
          <w:b/>
        </w:rPr>
        <w:t>Condiciones Ambientales de Operación</w:t>
      </w:r>
    </w:p>
    <w:p w:rsidR="00DE7F06" w:rsidRDefault="00DE7F06" w:rsidP="001700E1">
      <w:pPr>
        <w:ind w:left="360"/>
      </w:pPr>
      <w:r>
        <w:lastRenderedPageBreak/>
        <w:t>Rango de Temperatura: -25°C a +70</w:t>
      </w:r>
      <w:r w:rsidRPr="00814868">
        <w:t>°C.</w:t>
      </w:r>
    </w:p>
    <w:p w:rsidR="00DE7F06" w:rsidRPr="00814868" w:rsidRDefault="00DE7F06" w:rsidP="001700E1">
      <w:pPr>
        <w:ind w:left="360"/>
      </w:pPr>
      <w:r w:rsidRPr="00814868">
        <w:t>Humedad ambiental: 5% - 9</w:t>
      </w:r>
      <w:r>
        <w:t>0</w:t>
      </w:r>
      <w:r w:rsidRPr="00814868">
        <w:t>%</w:t>
      </w:r>
    </w:p>
    <w:p w:rsidR="00DE7F06" w:rsidRPr="001700E1" w:rsidRDefault="00DE7F06" w:rsidP="00737653">
      <w:pPr>
        <w:pStyle w:val="Prrafodelista"/>
        <w:numPr>
          <w:ilvl w:val="0"/>
          <w:numId w:val="198"/>
        </w:numPr>
        <w:rPr>
          <w:b/>
        </w:rPr>
      </w:pPr>
      <w:r w:rsidRPr="001700E1">
        <w:rPr>
          <w:b/>
        </w:rPr>
        <w:t xml:space="preserve">Alimentación </w:t>
      </w:r>
    </w:p>
    <w:p w:rsidR="00DE7F06" w:rsidRDefault="00DE7F06" w:rsidP="001700E1">
      <w:pPr>
        <w:ind w:firstLine="360"/>
      </w:pPr>
      <w:r>
        <w:t xml:space="preserve">Fuente: </w:t>
      </w:r>
      <w:r w:rsidRPr="00CA20D3">
        <w:t xml:space="preserve">125 </w:t>
      </w:r>
      <w:proofErr w:type="spellStart"/>
      <w:r w:rsidRPr="00CA20D3">
        <w:t>Vcc</w:t>
      </w:r>
      <w:proofErr w:type="spellEnd"/>
    </w:p>
    <w:p w:rsidR="00DE7F06" w:rsidRPr="001700E1" w:rsidRDefault="00DE7F06" w:rsidP="00737653">
      <w:pPr>
        <w:pStyle w:val="Prrafodelista"/>
        <w:numPr>
          <w:ilvl w:val="0"/>
          <w:numId w:val="198"/>
        </w:numPr>
        <w:rPr>
          <w:b/>
        </w:rPr>
      </w:pPr>
      <w:r w:rsidRPr="001700E1">
        <w:rPr>
          <w:b/>
        </w:rPr>
        <w:t xml:space="preserve">Software </w:t>
      </w:r>
    </w:p>
    <w:p w:rsidR="00DE7F06" w:rsidRDefault="00F9208C" w:rsidP="001700E1">
      <w:pPr>
        <w:ind w:left="360"/>
      </w:pPr>
      <w:r>
        <w:t xml:space="preserve">El/La Contratista </w:t>
      </w:r>
      <w:r w:rsidR="00DE7F06">
        <w:t>deberá suministrar</w:t>
      </w:r>
      <w:r>
        <w:t xml:space="preserve"> el Monitor Inteligente </w:t>
      </w:r>
      <w:r w:rsidR="00DE7F06">
        <w:t xml:space="preserve">con su </w:t>
      </w:r>
      <w:r>
        <w:t xml:space="preserve">respectivo </w:t>
      </w:r>
      <w:r w:rsidR="00DE7F06">
        <w:t>software de configuración, la licencia del mismo de requerirse, debe</w:t>
      </w:r>
      <w:r w:rsidR="005D01EB">
        <w:t>rá</w:t>
      </w:r>
      <w:r w:rsidR="00DE7F06">
        <w:t xml:space="preserve"> incluir todas las funciones y aplicaciones que </w:t>
      </w:r>
      <w:r w:rsidR="005D01EB">
        <w:t xml:space="preserve">este dispositivo </w:t>
      </w:r>
      <w:r w:rsidR="00DE7F06">
        <w:t>posea.</w:t>
      </w:r>
    </w:p>
    <w:p w:rsidR="00DE7F06" w:rsidRPr="001700E1" w:rsidRDefault="00DE7F06" w:rsidP="00737653">
      <w:pPr>
        <w:pStyle w:val="Prrafodelista"/>
        <w:numPr>
          <w:ilvl w:val="0"/>
          <w:numId w:val="198"/>
        </w:numPr>
        <w:rPr>
          <w:b/>
        </w:rPr>
      </w:pPr>
      <w:r w:rsidRPr="001700E1">
        <w:rPr>
          <w:b/>
        </w:rPr>
        <w:t>Integración al SAS de la subestación</w:t>
      </w:r>
    </w:p>
    <w:p w:rsidR="00DE7F06" w:rsidRDefault="00DE7F06" w:rsidP="001700E1">
      <w:pPr>
        <w:ind w:left="360"/>
      </w:pPr>
      <w:r>
        <w:t xml:space="preserve">El Monitor Inteligente deberá integrarse al Sistema de Automatización de la Subestación bajo los lineamientos de la IEC 61850 Edición 2, las características de redundancia están </w:t>
      </w:r>
      <w:r w:rsidR="00D50FA9">
        <w:t>descritas en el numeral 6.6.8.1</w:t>
      </w:r>
      <w:r>
        <w:t xml:space="preserve"> de esta especificación. En casos excepcionales CELEC EP – </w:t>
      </w:r>
      <w:r w:rsidRPr="004F57A8">
        <w:t xml:space="preserve">TRANSELECTRIC aprobará el uso de Red Box para equipos que no cuenten con puertos nativos </w:t>
      </w:r>
      <w:proofErr w:type="spellStart"/>
      <w:r w:rsidRPr="004F57A8">
        <w:t>PRP</w:t>
      </w:r>
      <w:proofErr w:type="spellEnd"/>
      <w:r w:rsidRPr="004F57A8">
        <w:t>.</w:t>
      </w:r>
    </w:p>
    <w:p w:rsidR="00DE7F06" w:rsidRPr="001700E1" w:rsidRDefault="00DE7F06" w:rsidP="00737653">
      <w:pPr>
        <w:pStyle w:val="Prrafodelista"/>
        <w:numPr>
          <w:ilvl w:val="0"/>
          <w:numId w:val="198"/>
        </w:numPr>
        <w:rPr>
          <w:b/>
        </w:rPr>
      </w:pPr>
      <w:r w:rsidRPr="001700E1">
        <w:rPr>
          <w:b/>
        </w:rPr>
        <w:t>Documentación para Ingeniería</w:t>
      </w:r>
      <w:r w:rsidR="00040DD2">
        <w:rPr>
          <w:b/>
        </w:rPr>
        <w:t xml:space="preserve"> del SAS</w:t>
      </w:r>
      <w:r w:rsidRPr="001700E1">
        <w:rPr>
          <w:b/>
        </w:rPr>
        <w:t>:</w:t>
      </w:r>
    </w:p>
    <w:p w:rsidR="00DA53DF" w:rsidRDefault="00DE7F06" w:rsidP="00DA53DF">
      <w:pPr>
        <w:ind w:left="360"/>
      </w:pPr>
      <w:r>
        <w:t>El IED</w:t>
      </w:r>
      <w:r w:rsidR="006E41C3">
        <w:t xml:space="preserve"> de Monitoreo Inteligente</w:t>
      </w:r>
      <w:r>
        <w:t xml:space="preserve"> deberá suministrarse con los archivos (.</w:t>
      </w:r>
      <w:proofErr w:type="spellStart"/>
      <w:r>
        <w:t>ICD</w:t>
      </w:r>
      <w:proofErr w:type="spellEnd"/>
      <w:r>
        <w:t>, .</w:t>
      </w:r>
      <w:proofErr w:type="spellStart"/>
      <w:r>
        <w:t>SCL</w:t>
      </w:r>
      <w:proofErr w:type="spellEnd"/>
      <w:r>
        <w:t>, .</w:t>
      </w:r>
      <w:proofErr w:type="spellStart"/>
      <w:r>
        <w:t>SCD</w:t>
      </w:r>
      <w:proofErr w:type="spellEnd"/>
      <w:r>
        <w:t>) para</w:t>
      </w:r>
      <w:r w:rsidRPr="00513BA6">
        <w:t xml:space="preserve"> configuración</w:t>
      </w:r>
      <w:r>
        <w:t xml:space="preserve"> del equipo e integración de éste al SAS de la subestación. El Contratista deberá enviar esta información en un CD incluyendo los manuales del equipo a CELEC EP-TRANSELECTRIC en un plazo de 30 días, luego de la aprobación del suministro del Monitor Inteligente. De ser necesario enviará el software para extracción de estos archivos con el correspondiente procedimiento. </w:t>
      </w:r>
    </w:p>
    <w:p w:rsidR="00DE7F06" w:rsidRDefault="00DE7F06" w:rsidP="00DA53DF">
      <w:pPr>
        <w:ind w:left="360"/>
      </w:pPr>
      <w:r>
        <w:t xml:space="preserve">El </w:t>
      </w:r>
      <w:r>
        <w:rPr>
          <w:lang w:val="es-EC"/>
        </w:rPr>
        <w:t xml:space="preserve">Monitor Inteligente para el transformador/autotransformador estará </w:t>
      </w:r>
      <w:r w:rsidRPr="00814868">
        <w:t>sujeto a la revisión y aprobación de CELEC EP-TRANSELECTRIC, durante la etapa de diseño.</w:t>
      </w:r>
    </w:p>
    <w:p w:rsidR="00546109" w:rsidRDefault="00340FCF" w:rsidP="00546109">
      <w:pPr>
        <w:ind w:left="360"/>
      </w:pPr>
      <w:r>
        <w:t>El/La Contratista es responsable de la integración del Monitor Inteligente en el SAS de la subestación, para lo cual deberá acordar con el fabricante del SAS</w:t>
      </w:r>
      <w:r w:rsidR="00546109">
        <w:t xml:space="preserve"> y </w:t>
      </w:r>
      <w:r w:rsidR="000F3F4E">
        <w:t xml:space="preserve">el fabricante </w:t>
      </w:r>
      <w:r w:rsidR="00546109">
        <w:t>del Monitor Inteligente</w:t>
      </w:r>
      <w:r>
        <w:t>, el apoyo técnico oportuno y el servicio de supervisión para el proceso de integración de</w:t>
      </w:r>
      <w:r w:rsidR="00E25237">
        <w:t xml:space="preserve"> este equipo en el </w:t>
      </w:r>
      <w:r>
        <w:t xml:space="preserve">sistema de control de la subestación. </w:t>
      </w:r>
    </w:p>
    <w:p w:rsidR="00DE7F06" w:rsidRPr="00DA53DF" w:rsidRDefault="00DE7F06" w:rsidP="00737653">
      <w:pPr>
        <w:pStyle w:val="Prrafodelista"/>
        <w:numPr>
          <w:ilvl w:val="0"/>
          <w:numId w:val="198"/>
        </w:numPr>
        <w:rPr>
          <w:b/>
        </w:rPr>
      </w:pPr>
      <w:r w:rsidRPr="00DA53DF">
        <w:rPr>
          <w:b/>
        </w:rPr>
        <w:t>Forma de Pago</w:t>
      </w:r>
    </w:p>
    <w:p w:rsidR="00DE7F06" w:rsidRPr="009E2021" w:rsidRDefault="00DE7F06" w:rsidP="00DA53DF">
      <w:pPr>
        <w:ind w:left="360"/>
      </w:pPr>
      <w:r>
        <w:t xml:space="preserve">Los costos que demanden cada uno de los componentes asociados al </w:t>
      </w:r>
      <w:r w:rsidR="00C70C67">
        <w:t>suministro, configuración e integración al SAS del Monitor I</w:t>
      </w:r>
      <w:r>
        <w:t xml:space="preserve">nteligente del transformador/autotransformador con los requerimientos descritos en </w:t>
      </w:r>
      <w:r w:rsidR="00C70C67">
        <w:t>este numeral</w:t>
      </w:r>
      <w:r>
        <w:t xml:space="preserve">, deberán ser incluidos en el costo unitario de cada equipo de transformación. </w:t>
      </w:r>
    </w:p>
    <w:p w:rsidR="0090766B" w:rsidRPr="00814868" w:rsidRDefault="0090766B" w:rsidP="00FE74BC">
      <w:pPr>
        <w:pStyle w:val="Ttulo5"/>
      </w:pPr>
      <w:r w:rsidRPr="00814868">
        <w:t>Sistema de Preservación de Aceite</w:t>
      </w:r>
    </w:p>
    <w:p w:rsidR="0090766B" w:rsidRPr="00814868" w:rsidRDefault="0090766B" w:rsidP="009F37F0">
      <w:pPr>
        <w:pStyle w:val="Prrafodelista"/>
        <w:numPr>
          <w:ilvl w:val="0"/>
          <w:numId w:val="70"/>
        </w:numPr>
        <w:ind w:left="360"/>
      </w:pPr>
      <w:r w:rsidRPr="00814868">
        <w:t>Cualquiera de los siguientes sistemas de preservación de aceite es aceptable:</w:t>
      </w:r>
    </w:p>
    <w:p w:rsidR="0090766B" w:rsidRPr="00814868" w:rsidRDefault="0090766B" w:rsidP="009F37F0">
      <w:pPr>
        <w:pStyle w:val="Prrafodelista"/>
        <w:numPr>
          <w:ilvl w:val="0"/>
          <w:numId w:val="71"/>
        </w:numPr>
        <w:ind w:left="708"/>
      </w:pPr>
      <w:r w:rsidRPr="00814868">
        <w:t>Sistema de tanque sellado, definido por ANSI 57.12, 87.810.</w:t>
      </w:r>
    </w:p>
    <w:p w:rsidR="0090766B" w:rsidRPr="00814868" w:rsidRDefault="0090766B" w:rsidP="009F37F0">
      <w:pPr>
        <w:pStyle w:val="Prrafodelista"/>
        <w:numPr>
          <w:ilvl w:val="0"/>
          <w:numId w:val="71"/>
        </w:numPr>
        <w:ind w:left="708"/>
      </w:pPr>
      <w:r w:rsidRPr="00814868">
        <w:lastRenderedPageBreak/>
        <w:t>Sistema de gas inerte a presión, definido por ANSI 57.12, 87.380.</w:t>
      </w:r>
    </w:p>
    <w:p w:rsidR="0090766B" w:rsidRPr="00814868" w:rsidRDefault="0090766B" w:rsidP="009F37F0">
      <w:pPr>
        <w:pStyle w:val="Prrafodelista"/>
        <w:numPr>
          <w:ilvl w:val="0"/>
          <w:numId w:val="71"/>
        </w:numPr>
        <w:ind w:left="708"/>
      </w:pPr>
      <w:r w:rsidRPr="00814868">
        <w:t>Sistema de presión constante.</w:t>
      </w:r>
    </w:p>
    <w:p w:rsidR="00A373EC" w:rsidRDefault="00A373EC" w:rsidP="00A373EC">
      <w:pPr>
        <w:pStyle w:val="Prrafodelista"/>
        <w:ind w:left="360"/>
      </w:pPr>
    </w:p>
    <w:p w:rsidR="00A373EC" w:rsidRDefault="0090766B" w:rsidP="009F37F0">
      <w:pPr>
        <w:pStyle w:val="Prrafodelista"/>
        <w:numPr>
          <w:ilvl w:val="0"/>
          <w:numId w:val="70"/>
        </w:numPr>
        <w:ind w:left="360"/>
      </w:pPr>
      <w:r w:rsidRPr="00814868">
        <w:t xml:space="preserve">Si se suministra un sistema de gas inerte a presión, el equipo operará automáticamente para mantener una capa de gas nitrógeno a una presión positiva de 0.035 a 0.56 kg/cm2 sobre el aceite, en el tanque principal del autotransformador. Podrá suministrarse un tanque auxiliar, si es necesario, para dar el volumen suficiente. </w:t>
      </w:r>
    </w:p>
    <w:p w:rsidR="00A373EC" w:rsidRDefault="00A373EC" w:rsidP="00A373EC">
      <w:pPr>
        <w:pStyle w:val="Prrafodelista"/>
        <w:ind w:left="360"/>
      </w:pPr>
    </w:p>
    <w:p w:rsidR="0090766B" w:rsidRPr="00814868" w:rsidRDefault="0090766B" w:rsidP="0090766B">
      <w:pPr>
        <w:pStyle w:val="Prrafodelista"/>
        <w:ind w:left="360"/>
      </w:pPr>
      <w:r w:rsidRPr="00814868">
        <w:t>Se suministrará una cabina de acero a prueba de intemperie para agrupar todo el equipo de regulación de la presión del gas requerido por los autotransformadores. La cabina será montada en el tanque de los autotransformadores a una altura accesible para una persona que se encuentra</w:t>
      </w:r>
      <w:r w:rsidR="00FD3811">
        <w:t xml:space="preserve"> de pie sobre la fundación del </w:t>
      </w:r>
      <w:r w:rsidRPr="00814868">
        <w:t xml:space="preserve">autotransformador. La cabina y las tuberías de conexión se diseñarán y fijarán para prevenir daños por vibraciones desde el autotransformador, cuando esté en operación. </w:t>
      </w:r>
    </w:p>
    <w:p w:rsidR="0090766B" w:rsidRPr="00814868" w:rsidRDefault="0090766B" w:rsidP="0090766B">
      <w:pPr>
        <w:pStyle w:val="Prrafodelista"/>
        <w:ind w:left="360"/>
      </w:pPr>
    </w:p>
    <w:p w:rsidR="0090766B" w:rsidRPr="00814868" w:rsidRDefault="0090766B" w:rsidP="0090766B">
      <w:pPr>
        <w:pStyle w:val="Prrafodelista"/>
        <w:ind w:left="360"/>
      </w:pPr>
      <w:r w:rsidRPr="00814868">
        <w:t>Se suministrarán mecanismos para el escape automático de presión. El Contratista suministrará suficiente gas nitrógeno para purga, llenado y operación del autotransformador, más un cilindro adicional de gas nitrógeno seco para reposición. Los cilindros de gas serán nuevos y no serán devueltos al Contratista, pasando a ser de propiedad de CELEC EP – TRANSELECTRIC.</w:t>
      </w:r>
    </w:p>
    <w:p w:rsidR="0090766B" w:rsidRPr="00814868" w:rsidRDefault="0090766B" w:rsidP="0090766B">
      <w:pPr>
        <w:pStyle w:val="Prrafodelista"/>
        <w:ind w:left="360"/>
      </w:pPr>
    </w:p>
    <w:p w:rsidR="0090766B" w:rsidRPr="00814868" w:rsidRDefault="0090766B" w:rsidP="009F37F0">
      <w:pPr>
        <w:pStyle w:val="Prrafodelista"/>
        <w:numPr>
          <w:ilvl w:val="0"/>
          <w:numId w:val="70"/>
        </w:numPr>
        <w:ind w:left="360"/>
      </w:pPr>
      <w:r w:rsidRPr="00814868">
        <w:t xml:space="preserve">Si se usa un sistema de presión constante, el Contratista suministrará un tanque reservorio auxiliar (conservador) con celda de </w:t>
      </w:r>
      <w:proofErr w:type="gramStart"/>
      <w:r w:rsidRPr="00814868">
        <w:t>aire  y</w:t>
      </w:r>
      <w:proofErr w:type="gramEnd"/>
      <w:r w:rsidRPr="00814868">
        <w:t xml:space="preserve"> con un sello flexible (balón de neopreno) entre el aceite y el aire, que permita el escape del aire hacia la atmósfera, conforme el aceite se expanda en el tanque principal.  La celda de aire (balón de neopreno) tendrá un respiradero deshidratador y será diseñado de tal manera que en caso de rotura del balón, se active la alarma de nivel bajo de aceite. El tanque reservorio actuará como un conservador durante fallas de la celda de aire. El conservador será capaz de resistir, sin agrietarse, las máximas presiones o vacíos desarrollados en el tanque; será montado a una altura adecuada por encima del tanque principal para permitir una caída continua de aceite al tanque principal y tendrá un sumidero y una válvula de drenaje.</w:t>
      </w:r>
    </w:p>
    <w:p w:rsidR="0090766B" w:rsidRPr="00814868" w:rsidRDefault="0090766B" w:rsidP="0090766B">
      <w:pPr>
        <w:pStyle w:val="Prrafodelista"/>
        <w:ind w:left="360"/>
      </w:pPr>
    </w:p>
    <w:p w:rsidR="0090766B" w:rsidRPr="00814868" w:rsidRDefault="0090766B" w:rsidP="0090766B">
      <w:pPr>
        <w:pStyle w:val="Prrafodelista"/>
        <w:ind w:left="360"/>
      </w:pPr>
      <w:r w:rsidRPr="00814868">
        <w:t>Se suministrará al menos una válvula de drenaje para expulsión de gas o aire mientras se llene el autotransformador con aceite. El relé de gas (</w:t>
      </w:r>
      <w:proofErr w:type="spellStart"/>
      <w:r w:rsidRPr="00814868">
        <w:t>bucholtz</w:t>
      </w:r>
      <w:proofErr w:type="spellEnd"/>
      <w:r w:rsidRPr="00814868">
        <w:t xml:space="preserve">) con alarma y contacto de disparo, se instalará en la tubería de conexión entre el tanque y el conservador y dispondrá de un </w:t>
      </w:r>
      <w:proofErr w:type="spellStart"/>
      <w:r w:rsidRPr="00814868">
        <w:t>by</w:t>
      </w:r>
      <w:proofErr w:type="spellEnd"/>
      <w:r w:rsidRPr="00814868">
        <w:t xml:space="preserve"> </w:t>
      </w:r>
      <w:proofErr w:type="spellStart"/>
      <w:r w:rsidRPr="00814868">
        <w:t>pass</w:t>
      </w:r>
      <w:proofErr w:type="spellEnd"/>
      <w:r w:rsidRPr="00814868">
        <w:t xml:space="preserve"> para efectos de tratamiento de aceite en línea.  El indicador de nivel de aceite con contacto de alarma para niveles máximos y mínimos de aceite se instalará en el conservador. </w:t>
      </w:r>
    </w:p>
    <w:p w:rsidR="00A373EC" w:rsidRDefault="00A373EC" w:rsidP="00A373EC">
      <w:pPr>
        <w:pStyle w:val="Prrafodelista"/>
        <w:ind w:left="360"/>
        <w:rPr>
          <w:b/>
        </w:rPr>
      </w:pPr>
    </w:p>
    <w:p w:rsidR="0090766B" w:rsidRPr="0019506E" w:rsidRDefault="0090766B" w:rsidP="009F37F0">
      <w:pPr>
        <w:pStyle w:val="Prrafodelista"/>
        <w:numPr>
          <w:ilvl w:val="0"/>
          <w:numId w:val="70"/>
        </w:numPr>
        <w:ind w:left="360"/>
        <w:rPr>
          <w:b/>
        </w:rPr>
      </w:pPr>
      <w:r w:rsidRPr="0019506E">
        <w:rPr>
          <w:b/>
        </w:rPr>
        <w:t>Secador de aire</w:t>
      </w:r>
    </w:p>
    <w:p w:rsidR="0090766B" w:rsidRPr="00814868" w:rsidRDefault="0090766B" w:rsidP="009F37F0">
      <w:pPr>
        <w:pStyle w:val="Prrafodelista"/>
        <w:numPr>
          <w:ilvl w:val="0"/>
          <w:numId w:val="78"/>
        </w:numPr>
        <w:ind w:left="720"/>
      </w:pPr>
      <w:r w:rsidRPr="00814868">
        <w:t>El secador de aire debe ser libre de reemplazo frecuente de la silica gel, con circuito de regeneración electrónico que permita el uso de la misma silica por más de 10 años.</w:t>
      </w:r>
    </w:p>
    <w:p w:rsidR="0090766B" w:rsidRDefault="0090766B" w:rsidP="0090766B">
      <w:pPr>
        <w:pStyle w:val="Prrafodelista"/>
      </w:pPr>
    </w:p>
    <w:p w:rsidR="0090766B" w:rsidRPr="00814868" w:rsidRDefault="0090766B" w:rsidP="009F37F0">
      <w:pPr>
        <w:pStyle w:val="Prrafodelista"/>
        <w:numPr>
          <w:ilvl w:val="0"/>
          <w:numId w:val="78"/>
        </w:numPr>
        <w:ind w:left="720"/>
      </w:pPr>
      <w:r w:rsidRPr="00814868">
        <w:t>El secador de aire debe prever indicación de alarma de no funcionamiento por medio de lámparas y salidas digitales. Debe tener una función de auto diagnóstico y test de las funciones del secador de aire.</w:t>
      </w:r>
    </w:p>
    <w:p w:rsidR="0090766B" w:rsidRDefault="0090766B" w:rsidP="0090766B">
      <w:pPr>
        <w:pStyle w:val="Prrafodelista"/>
      </w:pPr>
    </w:p>
    <w:p w:rsidR="0090766B" w:rsidRPr="00814868" w:rsidRDefault="0090766B" w:rsidP="009F37F0">
      <w:pPr>
        <w:pStyle w:val="Prrafodelista"/>
        <w:numPr>
          <w:ilvl w:val="0"/>
          <w:numId w:val="78"/>
        </w:numPr>
        <w:ind w:left="720"/>
      </w:pPr>
      <w:r w:rsidRPr="00814868">
        <w:lastRenderedPageBreak/>
        <w:t xml:space="preserve">En ninguna hipótesis serán aceptados dispositivos que utilicen silica </w:t>
      </w:r>
      <w:proofErr w:type="spellStart"/>
      <w:r w:rsidRPr="00814868">
        <w:t>geral</w:t>
      </w:r>
      <w:proofErr w:type="spellEnd"/>
      <w:r w:rsidRPr="00814868">
        <w:t xml:space="preserve"> con contenido de cobalto.</w:t>
      </w:r>
    </w:p>
    <w:p w:rsidR="0090766B" w:rsidRDefault="0090766B" w:rsidP="0090766B">
      <w:pPr>
        <w:pStyle w:val="Prrafodelista"/>
      </w:pPr>
    </w:p>
    <w:p w:rsidR="0090766B" w:rsidRPr="00814868" w:rsidRDefault="0090766B" w:rsidP="009F37F0">
      <w:pPr>
        <w:pStyle w:val="Prrafodelista"/>
        <w:numPr>
          <w:ilvl w:val="0"/>
          <w:numId w:val="78"/>
        </w:numPr>
        <w:ind w:left="720"/>
      </w:pPr>
      <w:r w:rsidRPr="00814868">
        <w:t>Debe tener un sistema de filtrado del aire por medio de filtro metálico. No serán aceptados dispositivos que utilicen filtros con aceite o que no usen ningún filtro.  Este filtro no debe necesitar mantenimiento, reemplazo o frecuente limpieza.</w:t>
      </w:r>
    </w:p>
    <w:p w:rsidR="0090766B" w:rsidRPr="00814868" w:rsidRDefault="0090766B" w:rsidP="00BD575E">
      <w:pPr>
        <w:pStyle w:val="Ttulo6"/>
      </w:pPr>
      <w:r w:rsidRPr="00814868">
        <w:t>Aceite para Transformador</w:t>
      </w:r>
    </w:p>
    <w:p w:rsidR="00574AF6" w:rsidRPr="00574AF6" w:rsidRDefault="00574AF6" w:rsidP="00574AF6">
      <w:pPr>
        <w:rPr>
          <w:lang w:val="es-EC"/>
        </w:rPr>
      </w:pPr>
      <w:r w:rsidRPr="00574AF6">
        <w:rPr>
          <w:lang w:val="es-EC"/>
        </w:rPr>
        <w:t xml:space="preserve">El aceite para los transformadores deberá ser de tipo mineral (Nafténico) puro, de baja viscosidad, que sea inhibido y que pase las pruebas de no corrosividad de </w:t>
      </w:r>
      <w:proofErr w:type="spellStart"/>
      <w:r w:rsidRPr="00574AF6">
        <w:rPr>
          <w:lang w:val="es-EC"/>
        </w:rPr>
        <w:t>ASTM</w:t>
      </w:r>
      <w:proofErr w:type="spellEnd"/>
      <w:r w:rsidRPr="00574AF6">
        <w:rPr>
          <w:lang w:val="es-EC"/>
        </w:rPr>
        <w:t xml:space="preserve"> 1257, métodos A y B y que no contenga niveles detectables de </w:t>
      </w:r>
      <w:proofErr w:type="spellStart"/>
      <w:r w:rsidRPr="00574AF6">
        <w:rPr>
          <w:lang w:val="es-EC"/>
        </w:rPr>
        <w:t>DBDS</w:t>
      </w:r>
      <w:proofErr w:type="spellEnd"/>
      <w:r w:rsidRPr="00574AF6">
        <w:rPr>
          <w:lang w:val="es-EC"/>
        </w:rPr>
        <w:t xml:space="preserve"> (&lt; 1ppm). </w:t>
      </w:r>
    </w:p>
    <w:p w:rsidR="00574AF6" w:rsidRDefault="00574AF6" w:rsidP="00574AF6">
      <w:pPr>
        <w:rPr>
          <w:lang w:val="es-EC"/>
        </w:rPr>
      </w:pPr>
      <w:r w:rsidRPr="00574AF6">
        <w:rPr>
          <w:lang w:val="es-EC"/>
        </w:rPr>
        <w:t xml:space="preserve">El aceite deberá estar en concordancia con las Normas IEC 60296, </w:t>
      </w:r>
      <w:proofErr w:type="spellStart"/>
      <w:r w:rsidRPr="00574AF6">
        <w:rPr>
          <w:lang w:val="es-EC"/>
        </w:rPr>
        <w:t>ASTM</w:t>
      </w:r>
      <w:proofErr w:type="spellEnd"/>
      <w:r w:rsidRPr="00574AF6">
        <w:rPr>
          <w:lang w:val="es-EC"/>
        </w:rPr>
        <w:t xml:space="preserve"> D-1040-73 y </w:t>
      </w:r>
      <w:proofErr w:type="spellStart"/>
      <w:r w:rsidRPr="00574AF6">
        <w:rPr>
          <w:lang w:val="es-EC"/>
        </w:rPr>
        <w:t>ASTM</w:t>
      </w:r>
      <w:proofErr w:type="spellEnd"/>
      <w:r w:rsidRPr="00574AF6">
        <w:rPr>
          <w:lang w:val="es-EC"/>
        </w:rPr>
        <w:t xml:space="preserve"> D-117.</w:t>
      </w:r>
    </w:p>
    <w:p w:rsidR="00555630" w:rsidRDefault="00555630" w:rsidP="00555630">
      <w:r w:rsidRPr="00814868">
        <w:t>El Contratista presentará a CELEC EP-TRANSELECTRIC las características físicas, químicas y eléctricas del aceite que se propone suministrar</w:t>
      </w:r>
      <w:r>
        <w:t>.</w:t>
      </w:r>
    </w:p>
    <w:p w:rsidR="0090766B" w:rsidRPr="00814868" w:rsidRDefault="0090766B" w:rsidP="0090766B">
      <w:r w:rsidRPr="00814868">
        <w:t>Las características que debe cumplir el aceite son las siguientes:</w:t>
      </w:r>
    </w:p>
    <w:p w:rsidR="00574AF6" w:rsidRDefault="00574AF6" w:rsidP="00737653">
      <w:pPr>
        <w:pStyle w:val="Prrafodelista"/>
        <w:numPr>
          <w:ilvl w:val="0"/>
          <w:numId w:val="181"/>
        </w:numPr>
        <w:spacing w:before="0" w:after="0" w:line="240" w:lineRule="auto"/>
      </w:pPr>
      <w:r>
        <w:t>Aceite mineral clase I, inhibido según IEC 60296, puro, de baja viscosidad y claro. Deberá estar libre de humedad, acidez, alcalinidad, compuestos sulfurosos peligrosos y no formará grumos a temperaturas normales de operación.</w:t>
      </w:r>
    </w:p>
    <w:p w:rsidR="00574AF6" w:rsidRDefault="00574AF6" w:rsidP="00737653">
      <w:pPr>
        <w:pStyle w:val="Prrafodelista"/>
        <w:numPr>
          <w:ilvl w:val="0"/>
          <w:numId w:val="181"/>
        </w:numPr>
        <w:spacing w:before="0" w:after="0" w:line="240" w:lineRule="auto"/>
      </w:pPr>
      <w:r>
        <w:t xml:space="preserve">Rigidez dieléctrica según </w:t>
      </w:r>
      <w:proofErr w:type="spellStart"/>
      <w:r>
        <w:t>ASTM</w:t>
      </w:r>
      <w:proofErr w:type="spellEnd"/>
      <w:r>
        <w:t xml:space="preserve"> D877 o IEC 60296, 30.000 V mínimo.</w:t>
      </w:r>
    </w:p>
    <w:p w:rsidR="00574AF6" w:rsidRDefault="00574AF6" w:rsidP="00737653">
      <w:pPr>
        <w:pStyle w:val="Prrafodelista"/>
        <w:numPr>
          <w:ilvl w:val="0"/>
          <w:numId w:val="181"/>
        </w:numPr>
        <w:spacing w:before="0" w:after="0" w:line="240" w:lineRule="auto"/>
      </w:pPr>
      <w:r>
        <w:t>Tensión interfacial no menor a 40 x 10-3 N/m.</w:t>
      </w:r>
    </w:p>
    <w:p w:rsidR="0090766B" w:rsidRDefault="0090766B" w:rsidP="0090766B">
      <w:r w:rsidRPr="00814868">
        <w:t>El aceite necesario para los autotransformadores, más un suministro adicional del diez (10%) por ciento del volumen neto requerido, será suministrado por el Contratista y embarcado separadamente en tambores de acero herméticamente cerrados.  Los tambores de aceite deberán sellarse en la refinería y entregarse a CELEC EP - TRANSELECTRIC con sus sellos intactos.</w:t>
      </w:r>
    </w:p>
    <w:p w:rsidR="0090766B" w:rsidRPr="00814868" w:rsidRDefault="0090766B" w:rsidP="0090766B">
      <w:r w:rsidRPr="00814868">
        <w:t>En las placas de identificación de los autotransformadores el Contratista hará constar las principales características del aceite aislante.</w:t>
      </w:r>
    </w:p>
    <w:p w:rsidR="0090766B" w:rsidRPr="00814868" w:rsidRDefault="0090766B" w:rsidP="00D21B7B">
      <w:pPr>
        <w:pStyle w:val="Ttulo5"/>
      </w:pPr>
      <w:r w:rsidRPr="00814868">
        <w:t>Cambiador automático de tomas bajo carga</w:t>
      </w:r>
    </w:p>
    <w:p w:rsidR="0090766B" w:rsidRPr="00814868" w:rsidRDefault="0090766B" w:rsidP="009F37F0">
      <w:pPr>
        <w:pStyle w:val="Prrafodelista"/>
        <w:numPr>
          <w:ilvl w:val="0"/>
          <w:numId w:val="72"/>
        </w:numPr>
      </w:pPr>
      <w:r w:rsidRPr="00814868">
        <w:t>El cambiador de tomas bajo carga tendrá las siguientes características:</w:t>
      </w:r>
    </w:p>
    <w:p w:rsidR="0090766B" w:rsidRPr="00814868" w:rsidRDefault="0090766B" w:rsidP="009F37F0">
      <w:pPr>
        <w:pStyle w:val="Prrafodelista"/>
        <w:numPr>
          <w:ilvl w:val="0"/>
          <w:numId w:val="73"/>
        </w:numPr>
      </w:pPr>
      <w:r w:rsidRPr="00814868">
        <w:t>Trifásico, con principio de interrupción mediante reactancia preventiva e interrupción de la corriente de carga por medio de interruptores en vacío.</w:t>
      </w:r>
    </w:p>
    <w:p w:rsidR="0090766B" w:rsidRPr="00814868" w:rsidRDefault="0090766B" w:rsidP="009F37F0">
      <w:pPr>
        <w:pStyle w:val="Prrafodelista"/>
        <w:numPr>
          <w:ilvl w:val="0"/>
          <w:numId w:val="73"/>
        </w:numPr>
      </w:pPr>
      <w:r w:rsidRPr="00814868">
        <w:t>Conexión en media tensión (secundario)</w:t>
      </w:r>
    </w:p>
    <w:p w:rsidR="0090766B" w:rsidRPr="00814868" w:rsidRDefault="0090766B" w:rsidP="009F37F0">
      <w:pPr>
        <w:pStyle w:val="Prrafodelista"/>
        <w:numPr>
          <w:ilvl w:val="0"/>
          <w:numId w:val="73"/>
        </w:numPr>
      </w:pPr>
      <w:r w:rsidRPr="00814868">
        <w:t>Número total de posiciones: treinta y tres (33)</w:t>
      </w:r>
    </w:p>
    <w:p w:rsidR="0090766B" w:rsidRPr="00814868" w:rsidRDefault="0090766B" w:rsidP="009F37F0">
      <w:pPr>
        <w:pStyle w:val="Prrafodelista"/>
        <w:numPr>
          <w:ilvl w:val="0"/>
          <w:numId w:val="73"/>
        </w:numPr>
      </w:pPr>
      <w:r w:rsidRPr="00814868">
        <w:t>Rangos de voltaje: a) Por debajo del voltaje nominal 10% con 16 posiciones; b) Sobre el voltaje nominal 10% con 16 posiciones; c) el punto cero corresponderá a la toma central (para establecer estos rangos y una sola toma central deberá tenerse en cuenta si los autotransformadores funcionarán en paralelo con unidades existentes)</w:t>
      </w:r>
    </w:p>
    <w:p w:rsidR="00A373EC" w:rsidRDefault="00A373EC" w:rsidP="00A373EC">
      <w:pPr>
        <w:pStyle w:val="Prrafodelista"/>
        <w:ind w:left="360"/>
      </w:pPr>
    </w:p>
    <w:p w:rsidR="0090766B" w:rsidRPr="00814868" w:rsidRDefault="0090766B" w:rsidP="009F37F0">
      <w:pPr>
        <w:pStyle w:val="Prrafodelista"/>
        <w:numPr>
          <w:ilvl w:val="0"/>
          <w:numId w:val="72"/>
        </w:numPr>
      </w:pPr>
      <w:r w:rsidRPr="00814868">
        <w:t>Todas las tomas se diseñarán para la potencia nominal en todas las etapas de enfriamiento.</w:t>
      </w:r>
    </w:p>
    <w:p w:rsidR="00A373EC" w:rsidRDefault="00A373EC" w:rsidP="00A373EC">
      <w:pPr>
        <w:pStyle w:val="Prrafodelista"/>
        <w:ind w:left="360"/>
      </w:pPr>
    </w:p>
    <w:p w:rsidR="0090766B" w:rsidRPr="00814868" w:rsidRDefault="0090766B" w:rsidP="009F37F0">
      <w:pPr>
        <w:pStyle w:val="Prrafodelista"/>
        <w:numPr>
          <w:ilvl w:val="0"/>
          <w:numId w:val="72"/>
        </w:numPr>
      </w:pPr>
      <w:r w:rsidRPr="00814868">
        <w:t>El cambiador automático bajo carga se diseñará para las siguientes condiciones:</w:t>
      </w:r>
    </w:p>
    <w:p w:rsidR="0090766B" w:rsidRPr="00814868" w:rsidRDefault="0090766B" w:rsidP="009F37F0">
      <w:pPr>
        <w:pStyle w:val="Prrafodelista"/>
        <w:numPr>
          <w:ilvl w:val="0"/>
          <w:numId w:val="74"/>
        </w:numPr>
      </w:pPr>
      <w:r w:rsidRPr="00814868">
        <w:t>Operación automática controlada por relés sensores de voltaje, provistos de mecanismos de ajuste para seleccionar el rango de operación y relés de tiempo ajustables de 15 a 60 segundos, para atrasar la operación de cambio de tomas en ambas direcciones. Esta operación se realizará simultáneamente en las tres fases.</w:t>
      </w:r>
    </w:p>
    <w:p w:rsidR="0090766B" w:rsidRPr="00814868" w:rsidRDefault="0090766B" w:rsidP="009F37F0">
      <w:pPr>
        <w:pStyle w:val="Prrafodelista"/>
        <w:numPr>
          <w:ilvl w:val="0"/>
          <w:numId w:val="74"/>
        </w:numPr>
      </w:pPr>
      <w:r w:rsidRPr="00814868">
        <w:t>Operación manual por medios eléctricos, simultánea para las tres fases, local y remotamente, desde la sala de control y desde el centro de control de energía.</w:t>
      </w:r>
    </w:p>
    <w:p w:rsidR="0090766B" w:rsidRPr="00814868" w:rsidRDefault="0090766B" w:rsidP="009F37F0">
      <w:pPr>
        <w:pStyle w:val="Prrafodelista"/>
        <w:numPr>
          <w:ilvl w:val="0"/>
          <w:numId w:val="74"/>
        </w:numPr>
      </w:pPr>
      <w:r w:rsidRPr="00814868">
        <w:t>Operación manual por medios mecánicos localizados en cada unidad, para operación individual del respectivo cambiador de tomas. Cuando se usa el mecanismo manual la operación eléctrica debe quedar firmemente bloqueada.</w:t>
      </w:r>
    </w:p>
    <w:p w:rsidR="00A373EC" w:rsidRDefault="00A373EC" w:rsidP="00A373EC">
      <w:pPr>
        <w:pStyle w:val="Prrafodelista"/>
        <w:ind w:left="360"/>
      </w:pPr>
    </w:p>
    <w:p w:rsidR="0090766B" w:rsidRPr="00814868" w:rsidRDefault="0090766B" w:rsidP="009F37F0">
      <w:pPr>
        <w:pStyle w:val="Prrafodelista"/>
        <w:numPr>
          <w:ilvl w:val="0"/>
          <w:numId w:val="72"/>
        </w:numPr>
      </w:pPr>
      <w:r w:rsidRPr="00814868">
        <w:t>Se suministrarán los siguientes dispositivos con cada autotransformador, para ser instalados en el tablero de la sala de control de la respectiva subestación:</w:t>
      </w:r>
    </w:p>
    <w:p w:rsidR="0090766B" w:rsidRPr="00814868" w:rsidRDefault="0090766B" w:rsidP="009F37F0">
      <w:pPr>
        <w:pStyle w:val="Prrafodelista"/>
        <w:numPr>
          <w:ilvl w:val="0"/>
          <w:numId w:val="75"/>
        </w:numPr>
      </w:pPr>
      <w:r w:rsidRPr="00814868">
        <w:t>Un conmutador de control del cambiador de tomas con tres posiciones, "subir-apagado-bajar", con contactos momentáneos y retorno por resorte a la posición apagado.</w:t>
      </w:r>
    </w:p>
    <w:p w:rsidR="0090766B" w:rsidRPr="00814868" w:rsidRDefault="0090766B" w:rsidP="009F37F0">
      <w:pPr>
        <w:pStyle w:val="Prrafodelista"/>
        <w:numPr>
          <w:ilvl w:val="0"/>
          <w:numId w:val="75"/>
        </w:numPr>
      </w:pPr>
      <w:r w:rsidRPr="00814868">
        <w:t>Un juego completo de dispositivos para indicación remota de las posiciones de las tomas, en la sala de control;</w:t>
      </w:r>
    </w:p>
    <w:p w:rsidR="0090766B" w:rsidRPr="00814868" w:rsidRDefault="0090766B" w:rsidP="009F37F0">
      <w:pPr>
        <w:pStyle w:val="Prrafodelista"/>
        <w:numPr>
          <w:ilvl w:val="0"/>
          <w:numId w:val="75"/>
        </w:numPr>
      </w:pPr>
      <w:r w:rsidRPr="00814868">
        <w:t>Un conmutador de dos posiciones "automático-manual" para selección del modo de operación del cambiador de tomas.</w:t>
      </w:r>
    </w:p>
    <w:p w:rsidR="0090766B" w:rsidRPr="00814868" w:rsidRDefault="0090766B" w:rsidP="009F37F0">
      <w:pPr>
        <w:pStyle w:val="Prrafodelista"/>
        <w:numPr>
          <w:ilvl w:val="0"/>
          <w:numId w:val="75"/>
        </w:numPr>
      </w:pPr>
      <w:r w:rsidRPr="00814868">
        <w:t>Placas de identificación para cada componente suministrado.</w:t>
      </w:r>
    </w:p>
    <w:p w:rsidR="0090766B" w:rsidRPr="00814868" w:rsidRDefault="0090766B" w:rsidP="009F37F0">
      <w:pPr>
        <w:pStyle w:val="Prrafodelista"/>
        <w:numPr>
          <w:ilvl w:val="0"/>
          <w:numId w:val="75"/>
        </w:numPr>
      </w:pPr>
      <w:r w:rsidRPr="00814868">
        <w:t xml:space="preserve">Adicionalmente, se suministrará un transductor de 4/20 </w:t>
      </w:r>
      <w:proofErr w:type="spellStart"/>
      <w:r w:rsidRPr="00814868">
        <w:t>mA</w:t>
      </w:r>
      <w:proofErr w:type="spellEnd"/>
      <w:r w:rsidRPr="00814868">
        <w:t xml:space="preserve">, para transmisión remota de la posición del </w:t>
      </w:r>
      <w:proofErr w:type="spellStart"/>
      <w:r w:rsidRPr="00814868">
        <w:t>LTC</w:t>
      </w:r>
      <w:proofErr w:type="spellEnd"/>
      <w:r w:rsidRPr="00814868">
        <w:t xml:space="preserve"> para el autotransformador.</w:t>
      </w:r>
    </w:p>
    <w:p w:rsidR="0090766B" w:rsidRPr="00814868" w:rsidRDefault="0090766B" w:rsidP="0090766B">
      <w:pPr>
        <w:ind w:left="360"/>
      </w:pPr>
      <w:r w:rsidRPr="00814868">
        <w:t>Tanto el conmutador de control "subir-apagado-bajar" como el selector "automático-manual" y el selector "sala de control-centro de control de energía” deben ser operados solo cuando el conmutador "local-apagado-remoto" esté en posición de "remoto".</w:t>
      </w:r>
    </w:p>
    <w:p w:rsidR="0090766B" w:rsidRPr="00814868" w:rsidRDefault="0090766B" w:rsidP="009F37F0">
      <w:pPr>
        <w:pStyle w:val="Prrafodelista"/>
        <w:numPr>
          <w:ilvl w:val="0"/>
          <w:numId w:val="72"/>
        </w:numPr>
      </w:pPr>
      <w:r w:rsidRPr="00814868">
        <w:t>Se proveerá un gabinete de control para el cambiador de tomas bajo carga del autotransformador.  Este gabinete será auto soportado, a prueba de intemperie y se instalará junto al autotransformador.  Esta cabina tendrá en su parte inferior, entrada para el ingreso de ductos.</w:t>
      </w:r>
    </w:p>
    <w:p w:rsidR="00A373EC" w:rsidRDefault="00A373EC" w:rsidP="0090766B">
      <w:pPr>
        <w:pStyle w:val="Prrafodelista"/>
        <w:ind w:left="360"/>
      </w:pPr>
    </w:p>
    <w:p w:rsidR="0090766B" w:rsidRPr="00814868" w:rsidRDefault="0090766B" w:rsidP="0090766B">
      <w:pPr>
        <w:pStyle w:val="Prrafodelista"/>
        <w:ind w:left="360"/>
      </w:pPr>
      <w:r w:rsidRPr="00814868">
        <w:t>Para el caso de unidades trifásicas, los dispositivos, mecanismos y accesorios que se describen a continuación se alojarán en el gabinete de control de la unidad:</w:t>
      </w:r>
    </w:p>
    <w:p w:rsidR="0090766B" w:rsidRPr="00814868" w:rsidRDefault="0090766B" w:rsidP="009F37F0">
      <w:pPr>
        <w:pStyle w:val="Prrafodelista"/>
        <w:numPr>
          <w:ilvl w:val="0"/>
          <w:numId w:val="76"/>
        </w:numPr>
      </w:pPr>
      <w:r w:rsidRPr="00814868">
        <w:t>Un conmutador de control de tomas, con tres posiciones "subir-apagado-bajar", provisto con contactos momentáneos y retorno por resorte a la posición "apagado" para operación automática.</w:t>
      </w:r>
    </w:p>
    <w:p w:rsidR="0090766B" w:rsidRPr="00814868" w:rsidRDefault="0090766B" w:rsidP="009F37F0">
      <w:pPr>
        <w:pStyle w:val="Prrafodelista"/>
        <w:numPr>
          <w:ilvl w:val="0"/>
          <w:numId w:val="76"/>
        </w:numPr>
      </w:pPr>
      <w:r w:rsidRPr="00814868">
        <w:t>Un conmutador selector "local-apagado-remoto".</w:t>
      </w:r>
    </w:p>
    <w:p w:rsidR="0090766B" w:rsidRPr="00814868" w:rsidRDefault="0090766B" w:rsidP="009F37F0">
      <w:pPr>
        <w:pStyle w:val="Prrafodelista"/>
        <w:numPr>
          <w:ilvl w:val="0"/>
          <w:numId w:val="76"/>
        </w:numPr>
      </w:pPr>
      <w:r w:rsidRPr="00814868">
        <w:t>Un conmutador selector "paralelo-independiente".</w:t>
      </w:r>
    </w:p>
    <w:p w:rsidR="0090766B" w:rsidRPr="00814868" w:rsidRDefault="0090766B" w:rsidP="009F37F0">
      <w:pPr>
        <w:pStyle w:val="Prrafodelista"/>
        <w:numPr>
          <w:ilvl w:val="0"/>
          <w:numId w:val="76"/>
        </w:numPr>
      </w:pPr>
      <w:r w:rsidRPr="00814868">
        <w:t>Un conmutador selector "automático-manual".</w:t>
      </w:r>
    </w:p>
    <w:p w:rsidR="0090766B" w:rsidRPr="00814868" w:rsidRDefault="0090766B" w:rsidP="009F37F0">
      <w:pPr>
        <w:pStyle w:val="Prrafodelista"/>
        <w:numPr>
          <w:ilvl w:val="0"/>
          <w:numId w:val="76"/>
        </w:numPr>
      </w:pPr>
      <w:r w:rsidRPr="00814868">
        <w:t>Relé para regulación automática de voltaje (</w:t>
      </w:r>
      <w:proofErr w:type="spellStart"/>
      <w:r w:rsidRPr="00814868">
        <w:t>RELE</w:t>
      </w:r>
      <w:proofErr w:type="spellEnd"/>
      <w:r w:rsidRPr="00814868">
        <w:t xml:space="preserve"> 90) con capacidad de ajuste de los rangos de operación y capacidad para operar con autotransformador similar funcionando en paralelo.</w:t>
      </w:r>
    </w:p>
    <w:p w:rsidR="0090766B" w:rsidRPr="00814868" w:rsidRDefault="0090766B" w:rsidP="009F37F0">
      <w:pPr>
        <w:pStyle w:val="Prrafodelista"/>
        <w:numPr>
          <w:ilvl w:val="0"/>
          <w:numId w:val="76"/>
        </w:numPr>
      </w:pPr>
      <w:r w:rsidRPr="00814868">
        <w:t>Un circuito compensador para caídas de voltaje en las líneas.</w:t>
      </w:r>
    </w:p>
    <w:p w:rsidR="0090766B" w:rsidRPr="00814868" w:rsidRDefault="0090766B" w:rsidP="009F37F0">
      <w:pPr>
        <w:pStyle w:val="Prrafodelista"/>
        <w:numPr>
          <w:ilvl w:val="0"/>
          <w:numId w:val="76"/>
        </w:numPr>
      </w:pPr>
      <w:r w:rsidRPr="00814868">
        <w:t>Un bloque de salida de sincronismo (</w:t>
      </w:r>
      <w:proofErr w:type="spellStart"/>
      <w:r w:rsidRPr="00814868">
        <w:t>out</w:t>
      </w:r>
      <w:proofErr w:type="spellEnd"/>
      <w:r w:rsidRPr="00814868">
        <w:t>-of-</w:t>
      </w:r>
      <w:proofErr w:type="spellStart"/>
      <w:r w:rsidRPr="00814868">
        <w:t>step</w:t>
      </w:r>
      <w:proofErr w:type="spellEnd"/>
      <w:r w:rsidRPr="00814868">
        <w:t>) con alarma para el cambiador de tomas.</w:t>
      </w:r>
    </w:p>
    <w:p w:rsidR="0090766B" w:rsidRPr="00814868" w:rsidRDefault="0090766B" w:rsidP="009F37F0">
      <w:pPr>
        <w:pStyle w:val="Prrafodelista"/>
        <w:numPr>
          <w:ilvl w:val="0"/>
          <w:numId w:val="76"/>
        </w:numPr>
      </w:pPr>
      <w:r w:rsidRPr="00814868">
        <w:lastRenderedPageBreak/>
        <w:t>Terminales para conectar un voltímetro que indique los voltajes controlados.</w:t>
      </w:r>
    </w:p>
    <w:p w:rsidR="0090766B" w:rsidRPr="00814868" w:rsidRDefault="0090766B" w:rsidP="009F37F0">
      <w:pPr>
        <w:pStyle w:val="Prrafodelista"/>
        <w:numPr>
          <w:ilvl w:val="0"/>
          <w:numId w:val="76"/>
        </w:numPr>
      </w:pPr>
      <w:r w:rsidRPr="00814868">
        <w:t>Relés de tiempo según se requiera.</w:t>
      </w:r>
    </w:p>
    <w:p w:rsidR="0090766B" w:rsidRPr="00814868" w:rsidRDefault="0090766B" w:rsidP="009F37F0">
      <w:pPr>
        <w:pStyle w:val="Prrafodelista"/>
        <w:numPr>
          <w:ilvl w:val="0"/>
          <w:numId w:val="76"/>
        </w:numPr>
      </w:pPr>
      <w:r w:rsidRPr="00814868">
        <w:t>Un interruptor principal con protección termo magnética, para control del circuito de alimentación.</w:t>
      </w:r>
    </w:p>
    <w:p w:rsidR="0090766B" w:rsidRPr="00814868" w:rsidRDefault="0090766B" w:rsidP="009F37F0">
      <w:pPr>
        <w:pStyle w:val="Prrafodelista"/>
        <w:numPr>
          <w:ilvl w:val="0"/>
          <w:numId w:val="76"/>
        </w:numPr>
      </w:pPr>
      <w:r w:rsidRPr="00814868">
        <w:t>Indicador de la posición de los cambiadores de tomas, luces internas y calentador, con sus respectivos conmutadores.</w:t>
      </w:r>
    </w:p>
    <w:p w:rsidR="0090766B" w:rsidRPr="00814868" w:rsidRDefault="0090766B" w:rsidP="009F37F0">
      <w:pPr>
        <w:pStyle w:val="Prrafodelista"/>
        <w:numPr>
          <w:ilvl w:val="0"/>
          <w:numId w:val="76"/>
        </w:numPr>
      </w:pPr>
      <w:r w:rsidRPr="00814868">
        <w:t>Señal de la posición "apagado" para indicación remota y alarma.</w:t>
      </w:r>
    </w:p>
    <w:p w:rsidR="0090766B" w:rsidRPr="00814868" w:rsidRDefault="0090766B" w:rsidP="009F37F0">
      <w:pPr>
        <w:pStyle w:val="Prrafodelista"/>
        <w:numPr>
          <w:ilvl w:val="0"/>
          <w:numId w:val="76"/>
        </w:numPr>
      </w:pPr>
      <w:r w:rsidRPr="00814868">
        <w:t xml:space="preserve">Un transmisor indicador de las posiciones </w:t>
      </w:r>
      <w:r w:rsidR="00956325">
        <w:t>(</w:t>
      </w:r>
      <w:r w:rsidRPr="00814868">
        <w:t xml:space="preserve">dispositivo de estado sólido </w:t>
      </w:r>
      <w:proofErr w:type="spellStart"/>
      <w:r w:rsidRPr="00814868">
        <w:t>BCD</w:t>
      </w:r>
      <w:proofErr w:type="spellEnd"/>
      <w:r w:rsidRPr="00814868">
        <w:t>).</w:t>
      </w:r>
    </w:p>
    <w:p w:rsidR="0090766B" w:rsidRPr="00814868" w:rsidRDefault="0090766B" w:rsidP="009F37F0">
      <w:pPr>
        <w:pStyle w:val="Prrafodelista"/>
        <w:numPr>
          <w:ilvl w:val="0"/>
          <w:numId w:val="76"/>
        </w:numPr>
      </w:pPr>
      <w:r w:rsidRPr="00814868">
        <w:t>Todos los mecanismos auxiliares y accesorios requeridos para una operación satisfactoria.</w:t>
      </w:r>
    </w:p>
    <w:p w:rsidR="0090766B" w:rsidRPr="00814868" w:rsidRDefault="0090766B" w:rsidP="009F37F0">
      <w:pPr>
        <w:pStyle w:val="Prrafodelista"/>
        <w:numPr>
          <w:ilvl w:val="0"/>
          <w:numId w:val="76"/>
        </w:numPr>
      </w:pPr>
      <w:r w:rsidRPr="00814868">
        <w:t>Resistencia anticondensado</w:t>
      </w:r>
    </w:p>
    <w:p w:rsidR="0090766B" w:rsidRPr="00814868" w:rsidRDefault="0090766B" w:rsidP="009F37F0">
      <w:pPr>
        <w:pStyle w:val="Prrafodelista"/>
        <w:numPr>
          <w:ilvl w:val="0"/>
          <w:numId w:val="76"/>
        </w:numPr>
      </w:pPr>
      <w:r w:rsidRPr="00814868">
        <w:t>Tomacorriente y lámpara incandescente para iluminación interior.</w:t>
      </w:r>
    </w:p>
    <w:p w:rsidR="0090766B" w:rsidRPr="00814868" w:rsidRDefault="0090766B" w:rsidP="009F37F0">
      <w:pPr>
        <w:pStyle w:val="Prrafodelista"/>
        <w:numPr>
          <w:ilvl w:val="0"/>
          <w:numId w:val="76"/>
        </w:numPr>
      </w:pPr>
      <w:r w:rsidRPr="00814868">
        <w:t xml:space="preserve">Panel de alarmas con puntos suficientes para indicar anormalidades en el </w:t>
      </w:r>
      <w:proofErr w:type="spellStart"/>
      <w:r w:rsidRPr="00814868">
        <w:t>LTC</w:t>
      </w:r>
      <w:proofErr w:type="spellEnd"/>
      <w:r w:rsidRPr="00814868">
        <w:t>.</w:t>
      </w:r>
    </w:p>
    <w:p w:rsidR="0090766B" w:rsidRPr="00814868" w:rsidRDefault="0090766B" w:rsidP="0090766B">
      <w:pPr>
        <w:ind w:firstLine="360"/>
      </w:pPr>
      <w:r w:rsidRPr="00814868">
        <w:t xml:space="preserve">Los mecanismos de operación del cambiador de tomas de la unidad, incluirán: </w:t>
      </w:r>
    </w:p>
    <w:p w:rsidR="0090766B" w:rsidRPr="00814868" w:rsidRDefault="0090766B" w:rsidP="009F37F0">
      <w:pPr>
        <w:pStyle w:val="Prrafodelista"/>
        <w:numPr>
          <w:ilvl w:val="0"/>
          <w:numId w:val="77"/>
        </w:numPr>
      </w:pPr>
      <w:r w:rsidRPr="00814868">
        <w:t>Un contador de operaciones con totalizador.</w:t>
      </w:r>
    </w:p>
    <w:p w:rsidR="0090766B" w:rsidRPr="00814868" w:rsidRDefault="0090766B" w:rsidP="009F37F0">
      <w:pPr>
        <w:pStyle w:val="Prrafodelista"/>
        <w:numPr>
          <w:ilvl w:val="0"/>
          <w:numId w:val="77"/>
        </w:numPr>
      </w:pPr>
      <w:r w:rsidRPr="00814868">
        <w:t>Un motor eléct</w:t>
      </w:r>
      <w:r w:rsidR="00C96CAE">
        <w:t>rico o solenoide para 125 V dc, alternativamente puede suministrarse motores para corriente alterna 220/127 Vac trifásicos o monofásicos</w:t>
      </w:r>
      <w:r w:rsidR="00032599">
        <w:t xml:space="preserve"> respectivamente</w:t>
      </w:r>
      <w:r w:rsidR="00C96CAE">
        <w:t>.</w:t>
      </w:r>
    </w:p>
    <w:p w:rsidR="0090766B" w:rsidRPr="00814868" w:rsidRDefault="0090766B" w:rsidP="009F37F0">
      <w:pPr>
        <w:pStyle w:val="Prrafodelista"/>
        <w:numPr>
          <w:ilvl w:val="0"/>
          <w:numId w:val="77"/>
        </w:numPr>
      </w:pPr>
      <w:r w:rsidRPr="00814868">
        <w:t>Un arrancador para el motor, si es necesario, con protección térmica para sobrecargas.</w:t>
      </w:r>
    </w:p>
    <w:p w:rsidR="0090766B" w:rsidRPr="00814868" w:rsidRDefault="0090766B" w:rsidP="009F37F0">
      <w:pPr>
        <w:pStyle w:val="Prrafodelista"/>
        <w:numPr>
          <w:ilvl w:val="0"/>
          <w:numId w:val="77"/>
        </w:numPr>
      </w:pPr>
      <w:r w:rsidRPr="00814868">
        <w:t>Dos coronas potenciométricas  y dos coronas con contactos secos de fines de carrera, con sus terminales alambrados a borneras</w:t>
      </w:r>
    </w:p>
    <w:p w:rsidR="0090766B" w:rsidRPr="00814868" w:rsidRDefault="0090766B" w:rsidP="009F37F0">
      <w:pPr>
        <w:pStyle w:val="Prrafodelista"/>
        <w:numPr>
          <w:ilvl w:val="0"/>
          <w:numId w:val="77"/>
        </w:numPr>
      </w:pPr>
      <w:r w:rsidRPr="00814868">
        <w:t>Frenos, conmutadores, limitadores, etcétera.</w:t>
      </w:r>
    </w:p>
    <w:p w:rsidR="0090766B" w:rsidRPr="00814868" w:rsidRDefault="0090766B" w:rsidP="009F37F0">
      <w:pPr>
        <w:pStyle w:val="Prrafodelista"/>
        <w:numPr>
          <w:ilvl w:val="0"/>
          <w:numId w:val="77"/>
        </w:numPr>
      </w:pPr>
      <w:r w:rsidRPr="00814868">
        <w:t>Regletas terminales para todos los conductores.</w:t>
      </w:r>
    </w:p>
    <w:p w:rsidR="0090766B" w:rsidRPr="00814868" w:rsidRDefault="0090766B" w:rsidP="009F37F0">
      <w:pPr>
        <w:pStyle w:val="Prrafodelista"/>
        <w:numPr>
          <w:ilvl w:val="0"/>
          <w:numId w:val="77"/>
        </w:numPr>
      </w:pPr>
      <w:r w:rsidRPr="00814868">
        <w:t>Todos los mecanismos auxiliares requeridos para una satisfactoria operación del conjunto.</w:t>
      </w:r>
    </w:p>
    <w:p w:rsidR="00A373EC" w:rsidRDefault="00A373EC" w:rsidP="00A373EC">
      <w:pPr>
        <w:pStyle w:val="Prrafodelista"/>
        <w:ind w:left="360"/>
      </w:pPr>
    </w:p>
    <w:p w:rsidR="0090766B" w:rsidRPr="00814868" w:rsidRDefault="0090766B" w:rsidP="009F37F0">
      <w:pPr>
        <w:pStyle w:val="Prrafodelista"/>
        <w:numPr>
          <w:ilvl w:val="0"/>
          <w:numId w:val="72"/>
        </w:numPr>
      </w:pPr>
      <w:r w:rsidRPr="00814868">
        <w:t>Los transformadores de corriente para los circuitos de compensación serán suministrados con el autotransformador de potencia.</w:t>
      </w:r>
    </w:p>
    <w:p w:rsidR="0090766B" w:rsidRPr="00814868" w:rsidRDefault="0090766B" w:rsidP="0090766B">
      <w:pPr>
        <w:pStyle w:val="Prrafodelista"/>
        <w:ind w:left="360"/>
      </w:pPr>
    </w:p>
    <w:p w:rsidR="005C38E8" w:rsidRDefault="0090766B" w:rsidP="009F37F0">
      <w:pPr>
        <w:pStyle w:val="Prrafodelista"/>
        <w:numPr>
          <w:ilvl w:val="0"/>
          <w:numId w:val="72"/>
        </w:numPr>
      </w:pPr>
      <w:r w:rsidRPr="00814868">
        <w:t>El cambiador de tomas estará compue</w:t>
      </w:r>
      <w:r w:rsidR="00D21B7B">
        <w:t>sto</w:t>
      </w:r>
      <w:r w:rsidR="005C38E8">
        <w:t xml:space="preserve"> por un conjunto selector y un bypass con interruptor de vacío, los cuales están contenidos en un tanque con aceite separado que se acoplará a la cuba del transformador. </w:t>
      </w:r>
    </w:p>
    <w:p w:rsidR="005C38E8" w:rsidRDefault="005C38E8" w:rsidP="005C38E8">
      <w:pPr>
        <w:pStyle w:val="Prrafodelista"/>
      </w:pPr>
    </w:p>
    <w:p w:rsidR="005C38E8" w:rsidRDefault="005C38E8" w:rsidP="005C38E8">
      <w:pPr>
        <w:pStyle w:val="Prrafodelista"/>
        <w:ind w:left="360"/>
      </w:pPr>
      <w:r>
        <w:t>El cambiador de tomas tendrá un espacio de aire en el mismo tanque que servirá como sistema conservador de aceite. Este espacio estará conectado al ambiente exterior mediante un filtro deshidratador libre de mantenimiento.</w:t>
      </w:r>
    </w:p>
    <w:p w:rsidR="005C38E8" w:rsidRDefault="005C38E8" w:rsidP="005C38E8">
      <w:pPr>
        <w:pStyle w:val="Prrafodelista"/>
        <w:ind w:left="360"/>
      </w:pPr>
    </w:p>
    <w:p w:rsidR="005C38E8" w:rsidRDefault="005C38E8" w:rsidP="005C38E8">
      <w:pPr>
        <w:pStyle w:val="Prrafodelista"/>
        <w:ind w:left="360"/>
      </w:pPr>
      <w:r>
        <w:t>El sistema de protección del cambiador de tomas estará compuesto de una válvula de alivio de sobrepresión y un relé de presión súbita</w:t>
      </w:r>
      <w:r w:rsidR="00710952">
        <w:t xml:space="preserve">, estos dispositivos </w:t>
      </w:r>
      <w:r w:rsidR="00710952" w:rsidRPr="00814868">
        <w:t>debe</w:t>
      </w:r>
      <w:r w:rsidR="00710952">
        <w:t>rán</w:t>
      </w:r>
      <w:r w:rsidR="00710952" w:rsidRPr="00814868">
        <w:t xml:space="preserve"> estar conectado al circuito de desconexión del transformador</w:t>
      </w:r>
      <w:r w:rsidR="00710952">
        <w:t>/autotransformador.</w:t>
      </w:r>
    </w:p>
    <w:p w:rsidR="00710952" w:rsidRPr="00814868" w:rsidRDefault="00710952" w:rsidP="00710952">
      <w:pPr>
        <w:ind w:left="360"/>
      </w:pPr>
      <w:r>
        <w:t xml:space="preserve">Si se requiriera un conservador de aceite para el </w:t>
      </w:r>
      <w:r w:rsidRPr="00814868">
        <w:t>cambiador de tomas bajo carga</w:t>
      </w:r>
      <w:r>
        <w:t xml:space="preserve">, la protección </w:t>
      </w:r>
      <w:r w:rsidRPr="00814868">
        <w:t>deberá ser hecha por medio un relé de flujo, instalado entre el cambiador y el conservador de aceite. El relé de flujo deberá poseer dispositivo de prueba y clara indicación visual y remota de operación. El relé de flujo debe estar conectado al circuito de desconexión del transformador.</w:t>
      </w:r>
    </w:p>
    <w:p w:rsidR="00710952" w:rsidRDefault="00710952" w:rsidP="005C38E8">
      <w:pPr>
        <w:pStyle w:val="Prrafodelista"/>
        <w:ind w:left="360"/>
      </w:pPr>
    </w:p>
    <w:p w:rsidR="0090766B" w:rsidRPr="00814868" w:rsidRDefault="0090766B" w:rsidP="00894C07">
      <w:pPr>
        <w:ind w:left="360"/>
      </w:pPr>
      <w:r w:rsidRPr="00814868">
        <w:t>El cambiador de tomas debe cumplir integralmente a todos los puntos aplicables del estándar internacional IEC 60214. Deben ser suministradas copias de los ensayos de tipo en acuerdo con IEC 60214-1, parte 5.2.</w:t>
      </w:r>
    </w:p>
    <w:p w:rsidR="0090766B" w:rsidRPr="00814868" w:rsidRDefault="0090766B" w:rsidP="0090766B">
      <w:pPr>
        <w:ind w:left="360"/>
      </w:pPr>
      <w:r w:rsidRPr="00814868">
        <w:t>El criterio para mantenimiento del cambiador no puede ser asociado al tiempo de servicio. La primera inspección deber</w:t>
      </w:r>
      <w:r w:rsidR="006316DF">
        <w:t>á ocurrir solamente después de 5</w:t>
      </w:r>
      <w:r w:rsidRPr="00814868">
        <w:t xml:space="preserve">00.000 operaciones, independiente del tiempo transcurrido. </w:t>
      </w:r>
    </w:p>
    <w:p w:rsidR="0090766B" w:rsidRPr="00814868" w:rsidRDefault="0090766B" w:rsidP="0090766B">
      <w:pPr>
        <w:ind w:left="360"/>
      </w:pPr>
      <w:r w:rsidRPr="00814868">
        <w:t>El cambiador de tomas bajo carga no debe requerir unidad de filtrado y debe ser provisto con botellas de vacío para extinción del arco eléctrico en la parte interna de las ampollas de vacío, evitándose la carbonización y degradación del aceite.</w:t>
      </w:r>
    </w:p>
    <w:p w:rsidR="0090766B" w:rsidRPr="00814868" w:rsidRDefault="0090766B" w:rsidP="0090766B">
      <w:pPr>
        <w:ind w:left="360"/>
      </w:pPr>
      <w:r w:rsidRPr="00814868">
        <w:t xml:space="preserve">La vida útil del </w:t>
      </w:r>
      <w:r w:rsidR="00710952">
        <w:t>interruptor de vacío debe</w:t>
      </w:r>
      <w:r w:rsidR="00D21B7B">
        <w:t xml:space="preserve"> ser de</w:t>
      </w:r>
      <w:r w:rsidR="00D33135">
        <w:t xml:space="preserve"> al menos, un millón (1.0</w:t>
      </w:r>
      <w:r w:rsidRPr="00814868">
        <w:t xml:space="preserve">00.000) </w:t>
      </w:r>
      <w:r w:rsidR="00D33135">
        <w:t xml:space="preserve">de </w:t>
      </w:r>
      <w:r w:rsidRPr="00814868">
        <w:t>operaciones.</w:t>
      </w:r>
    </w:p>
    <w:p w:rsidR="0090766B" w:rsidRPr="00814868" w:rsidRDefault="0090766B" w:rsidP="0090766B">
      <w:pPr>
        <w:ind w:left="360"/>
      </w:pPr>
      <w:r w:rsidRPr="00814868">
        <w:t xml:space="preserve">Debe ser suministrado un manual de operación, planos y etiquetas, en español. </w:t>
      </w:r>
    </w:p>
    <w:p w:rsidR="0090766B" w:rsidRPr="00814868" w:rsidRDefault="0090766B" w:rsidP="0090766B">
      <w:pPr>
        <w:ind w:left="360"/>
      </w:pPr>
      <w:r w:rsidRPr="00814868">
        <w:t xml:space="preserve">El cambiador de tomas bajo carga debe utilizar </w:t>
      </w:r>
      <w:r w:rsidR="0089338B">
        <w:t>una reactancia</w:t>
      </w:r>
      <w:r w:rsidRPr="00814868">
        <w:t xml:space="preserve"> de transición para operación de una toma a otra. El valor de la re</w:t>
      </w:r>
      <w:r w:rsidR="0089338B">
        <w:t>actancia</w:t>
      </w:r>
      <w:r w:rsidRPr="00814868">
        <w:t xml:space="preserve"> de transición debe estar claramente indicado en la placa de identificación del cambiador y mando a motor.</w:t>
      </w:r>
    </w:p>
    <w:p w:rsidR="0090766B" w:rsidRPr="00814868" w:rsidRDefault="0090766B" w:rsidP="0090766B">
      <w:pPr>
        <w:ind w:left="360"/>
      </w:pPr>
      <w:r w:rsidRPr="00814868">
        <w:t>El indicador de posición de tomas será legi</w:t>
      </w:r>
      <w:r w:rsidR="00D21B7B">
        <w:t xml:space="preserve">ble desde la parte externa del </w:t>
      </w:r>
      <w:r w:rsidRPr="00814868">
        <w:t>dispositivo y estará localizado de tal manera que sea posible efectuar lecturas mientras se opera el cambiador de tomas en forma manual.</w:t>
      </w:r>
    </w:p>
    <w:p w:rsidR="0090766B" w:rsidRPr="00814868" w:rsidRDefault="0090766B" w:rsidP="0090766B">
      <w:pPr>
        <w:ind w:left="360"/>
      </w:pPr>
      <w:r w:rsidRPr="00814868">
        <w:t>El cambiador de tomas será diseñado de acuerdo con lo descrito en este numeral, y será capaz de resistir fuerzas electromecánicas producidas por corrientes de cortocircuito en las peores condiciones del sistema. Debe ser posible además completar una operación durante las condiciones máximas de cortocircuito a las que el autotransformador pueda ser expuesto.</w:t>
      </w:r>
    </w:p>
    <w:p w:rsidR="0090766B" w:rsidRPr="00814868" w:rsidRDefault="0090766B" w:rsidP="009F37F0">
      <w:pPr>
        <w:pStyle w:val="Prrafodelista"/>
        <w:numPr>
          <w:ilvl w:val="0"/>
          <w:numId w:val="72"/>
        </w:numPr>
      </w:pPr>
      <w:r w:rsidRPr="00814868">
        <w:t>El sistema eléctrico de control, operando manual o automáticamente, siempre cambiará la toma en las tres fases simultáneamente. En el caso de que una de las tomas salga de paso, el sistema de control será bloqueado y se iniciará una señal de alarma.</w:t>
      </w:r>
    </w:p>
    <w:p w:rsidR="0090766B" w:rsidRPr="00814868" w:rsidRDefault="0090766B" w:rsidP="0090766B">
      <w:pPr>
        <w:pStyle w:val="Prrafodelista"/>
        <w:ind w:left="360"/>
      </w:pPr>
    </w:p>
    <w:p w:rsidR="0090766B" w:rsidRPr="00814868" w:rsidRDefault="0090766B" w:rsidP="009F37F0">
      <w:pPr>
        <w:pStyle w:val="Prrafodelista"/>
        <w:numPr>
          <w:ilvl w:val="0"/>
          <w:numId w:val="72"/>
        </w:numPr>
      </w:pPr>
      <w:r w:rsidRPr="00814868">
        <w:t>Se proveerá un sistema de supervisión para proteger el cambiador de tomas bajo carga para el caso de falla de los interruptores en vacío durante la interrupción o transferencia de la corriente de carga en una operación de cambio de toma.</w:t>
      </w:r>
    </w:p>
    <w:p w:rsidR="0090766B" w:rsidRPr="00814868" w:rsidRDefault="0090766B" w:rsidP="00BD575E">
      <w:pPr>
        <w:pStyle w:val="Ttulo6"/>
      </w:pPr>
      <w:r w:rsidRPr="00814868">
        <w:t>Mando a motor</w:t>
      </w:r>
    </w:p>
    <w:p w:rsidR="0090766B" w:rsidRPr="00814868" w:rsidRDefault="0090766B" w:rsidP="009F37F0">
      <w:pPr>
        <w:pStyle w:val="Prrafodelista"/>
        <w:numPr>
          <w:ilvl w:val="0"/>
          <w:numId w:val="79"/>
        </w:numPr>
      </w:pPr>
      <w:r w:rsidRPr="00814868">
        <w:t>El mando a motor debe ser totalmente estanc</w:t>
      </w:r>
      <w:r w:rsidR="003A3A18">
        <w:t>o, con grado de protección IP 54</w:t>
      </w:r>
      <w:r w:rsidRPr="00814868">
        <w:t xml:space="preserve"> (DIN EN 60529:2000-09) y producido en </w:t>
      </w:r>
      <w:r w:rsidR="003A3A18">
        <w:t>láminas de acero al carbón o láminas de acero inoxidable, en cuyo caso estará sujeto a la aprobación de CELEC EP-TRANSELECTRIC. Además, d</w:t>
      </w:r>
      <w:r w:rsidRPr="00814868">
        <w:t>ebe prever una ventana de vidrio para visualización de la posición de servicio, indicación de vueltas para completar una operación y contador de operación con al menos seis dígitos.</w:t>
      </w:r>
    </w:p>
    <w:p w:rsidR="0090766B" w:rsidRDefault="0090766B" w:rsidP="0090766B">
      <w:pPr>
        <w:pStyle w:val="Prrafodelista"/>
        <w:ind w:left="360"/>
      </w:pPr>
    </w:p>
    <w:p w:rsidR="0090766B" w:rsidRDefault="0090766B" w:rsidP="009F37F0">
      <w:pPr>
        <w:pStyle w:val="Prrafodelista"/>
        <w:numPr>
          <w:ilvl w:val="0"/>
          <w:numId w:val="79"/>
        </w:numPr>
      </w:pPr>
      <w:r w:rsidRPr="00814868">
        <w:lastRenderedPageBreak/>
        <w:t xml:space="preserve">El sistema de engranaje del mando a motor debe ser totalmente libre de mantenimiento, lubrificación y ajustes internos. No pueden ser utilizados sistemas de engranaje inmersos en aceite, el sistema debe ser previsto </w:t>
      </w:r>
      <w:r w:rsidR="00762D72">
        <w:t>de piñones lubricados con grasa.</w:t>
      </w:r>
      <w:r w:rsidRPr="00814868">
        <w:t xml:space="preserve"> </w:t>
      </w:r>
    </w:p>
    <w:p w:rsidR="00DD10C6" w:rsidRDefault="00DD10C6" w:rsidP="00DD10C6">
      <w:pPr>
        <w:pStyle w:val="Prrafodelista"/>
      </w:pPr>
    </w:p>
    <w:p w:rsidR="00DD10C6" w:rsidRPr="00814868" w:rsidRDefault="00DD10C6" w:rsidP="009F37F0">
      <w:pPr>
        <w:pStyle w:val="Prrafodelista"/>
        <w:numPr>
          <w:ilvl w:val="0"/>
          <w:numId w:val="79"/>
        </w:numPr>
      </w:pPr>
      <w:r>
        <w:t xml:space="preserve">El sistema de engranaje será </w:t>
      </w:r>
      <w:r w:rsidR="003A3A18">
        <w:t xml:space="preserve">libre de mantenimiento hasta los </w:t>
      </w:r>
      <w:r w:rsidR="00DE775A">
        <w:t>2.500.000 (</w:t>
      </w:r>
      <w:r w:rsidR="003A3A18">
        <w:t>dos millones quinient</w:t>
      </w:r>
      <w:r w:rsidR="00B3583F">
        <w:t>o</w:t>
      </w:r>
      <w:r w:rsidR="003A3A18">
        <w:t>s</w:t>
      </w:r>
      <w:r w:rsidR="00DE775A">
        <w:t xml:space="preserve"> mil</w:t>
      </w:r>
      <w:r w:rsidR="003A3A18">
        <w:t>)</w:t>
      </w:r>
      <w:r w:rsidR="003609A6">
        <w:t xml:space="preserve"> </w:t>
      </w:r>
      <w:r w:rsidR="003A3A18">
        <w:t xml:space="preserve">operaciones. </w:t>
      </w:r>
    </w:p>
    <w:p w:rsidR="0090766B" w:rsidRDefault="0090766B" w:rsidP="0090766B">
      <w:pPr>
        <w:pStyle w:val="Prrafodelista"/>
        <w:ind w:left="360"/>
      </w:pPr>
    </w:p>
    <w:p w:rsidR="0090766B" w:rsidRPr="00814868" w:rsidRDefault="0090766B" w:rsidP="009F37F0">
      <w:pPr>
        <w:pStyle w:val="Prrafodelista"/>
        <w:numPr>
          <w:ilvl w:val="0"/>
          <w:numId w:val="79"/>
        </w:numPr>
      </w:pPr>
      <w:r w:rsidRPr="00814868">
        <w:t>El sistema de calefacción debe ser previsto sin controladores electrónicos (termostatos o higrostatos), garantizando una temperatura interna siempre superior a externa, visando evitar condensación.</w:t>
      </w:r>
    </w:p>
    <w:p w:rsidR="0090766B" w:rsidRDefault="0090766B" w:rsidP="0090766B">
      <w:pPr>
        <w:pStyle w:val="Prrafodelista"/>
        <w:ind w:left="360"/>
      </w:pPr>
    </w:p>
    <w:p w:rsidR="0090766B" w:rsidRPr="00814868" w:rsidRDefault="0090766B" w:rsidP="009F37F0">
      <w:pPr>
        <w:pStyle w:val="Prrafodelista"/>
        <w:numPr>
          <w:ilvl w:val="0"/>
          <w:numId w:val="79"/>
        </w:numPr>
      </w:pPr>
      <w:r w:rsidRPr="00814868">
        <w:t>El circuito de control debe prever métodos para detección de falla de los componentes eléctricos e impedir la operación del mando a motor en caso de cualquier falla.</w:t>
      </w:r>
    </w:p>
    <w:p w:rsidR="0090766B" w:rsidRDefault="0090766B" w:rsidP="0090766B">
      <w:pPr>
        <w:pStyle w:val="Prrafodelista"/>
        <w:ind w:left="360"/>
      </w:pPr>
    </w:p>
    <w:p w:rsidR="0090766B" w:rsidRPr="00814868" w:rsidRDefault="0090766B" w:rsidP="009F37F0">
      <w:pPr>
        <w:pStyle w:val="Prrafodelista"/>
        <w:numPr>
          <w:ilvl w:val="0"/>
          <w:numId w:val="79"/>
        </w:numPr>
      </w:pPr>
      <w:r w:rsidRPr="00814868">
        <w:t xml:space="preserve">Deben cumplir todos los puntos del estándar IEC 60214-1, parte 6. </w:t>
      </w:r>
    </w:p>
    <w:p w:rsidR="0090766B" w:rsidRDefault="0090766B" w:rsidP="0090766B">
      <w:pPr>
        <w:pStyle w:val="Prrafodelista"/>
        <w:ind w:left="360"/>
      </w:pPr>
    </w:p>
    <w:p w:rsidR="0090766B" w:rsidRPr="00814868" w:rsidRDefault="0090766B" w:rsidP="009F37F0">
      <w:pPr>
        <w:pStyle w:val="Prrafodelista"/>
        <w:numPr>
          <w:ilvl w:val="0"/>
          <w:numId w:val="79"/>
        </w:numPr>
      </w:pPr>
      <w:r w:rsidRPr="00814868">
        <w:t>Deben disponer al menos de las siguientes señales para indicación remota de posición:</w:t>
      </w:r>
    </w:p>
    <w:p w:rsidR="0090766B" w:rsidRPr="00814868" w:rsidRDefault="0090766B" w:rsidP="00737653">
      <w:pPr>
        <w:pStyle w:val="Prrafodelista"/>
        <w:numPr>
          <w:ilvl w:val="0"/>
          <w:numId w:val="199"/>
        </w:numPr>
      </w:pPr>
      <w:r w:rsidRPr="00814868">
        <w:t>1 (una) corona de resistencias, con paso de 50Ω</w:t>
      </w:r>
    </w:p>
    <w:p w:rsidR="0090766B" w:rsidRPr="00814868" w:rsidRDefault="0090766B" w:rsidP="00737653">
      <w:pPr>
        <w:pStyle w:val="Prrafodelista"/>
        <w:numPr>
          <w:ilvl w:val="0"/>
          <w:numId w:val="199"/>
        </w:numPr>
      </w:pPr>
      <w:r w:rsidRPr="00814868">
        <w:t>1 (una) corona de contactos, del tipo “abrir antes de cerrar”</w:t>
      </w:r>
    </w:p>
    <w:p w:rsidR="0090766B" w:rsidRDefault="0090766B" w:rsidP="00737653">
      <w:pPr>
        <w:pStyle w:val="Prrafodelista"/>
        <w:numPr>
          <w:ilvl w:val="0"/>
          <w:numId w:val="199"/>
        </w:numPr>
      </w:pPr>
      <w:r w:rsidRPr="00814868">
        <w:t xml:space="preserve">1 (una) corona digital con diodos, con codificación tipo </w:t>
      </w:r>
      <w:proofErr w:type="spellStart"/>
      <w:r w:rsidRPr="00814868">
        <w:t>BCD</w:t>
      </w:r>
      <w:proofErr w:type="spellEnd"/>
    </w:p>
    <w:p w:rsidR="00147E02" w:rsidRPr="00814868" w:rsidRDefault="00147E02" w:rsidP="00147E02">
      <w:pPr>
        <w:pStyle w:val="Prrafodelista"/>
        <w:ind w:left="1080"/>
      </w:pPr>
    </w:p>
    <w:p w:rsidR="0090766B" w:rsidRPr="00814868" w:rsidRDefault="0090766B" w:rsidP="009F37F0">
      <w:pPr>
        <w:pStyle w:val="Prrafodelista"/>
        <w:numPr>
          <w:ilvl w:val="0"/>
          <w:numId w:val="79"/>
        </w:numPr>
      </w:pPr>
      <w:r w:rsidRPr="00814868">
        <w:t xml:space="preserve">La vida útil del mando a motor no debe ser inferior </w:t>
      </w:r>
      <w:r w:rsidR="00DE775A">
        <w:t>a 2.5</w:t>
      </w:r>
      <w:r w:rsidRPr="00814868">
        <w:t>00.000 (</w:t>
      </w:r>
      <w:r w:rsidR="003609A6">
        <w:t xml:space="preserve">dos </w:t>
      </w:r>
      <w:r w:rsidRPr="00814868">
        <w:t>millones</w:t>
      </w:r>
      <w:r w:rsidR="003609A6">
        <w:t xml:space="preserve"> quinientos mil) </w:t>
      </w:r>
      <w:r w:rsidRPr="00814868">
        <w:t>operaciones, y la primera inspección del mando a moto</w:t>
      </w:r>
      <w:r w:rsidR="00E22EBC">
        <w:t>r no deberá ocurrir antes de 5</w:t>
      </w:r>
      <w:r w:rsidRPr="00814868">
        <w:t>00.000 (</w:t>
      </w:r>
      <w:r w:rsidR="00E22EBC">
        <w:t xml:space="preserve">quinientas mil) </w:t>
      </w:r>
      <w:r w:rsidRPr="00814868">
        <w:t>operaciones</w:t>
      </w:r>
      <w:r w:rsidR="00E22EBC">
        <w:t xml:space="preserve"> para el cambio de condensadores y del contactor de freno</w:t>
      </w:r>
      <w:r w:rsidRPr="00814868">
        <w:t>.</w:t>
      </w:r>
    </w:p>
    <w:p w:rsidR="0090766B" w:rsidRDefault="0090766B" w:rsidP="0090766B">
      <w:pPr>
        <w:pStyle w:val="Prrafodelista"/>
        <w:ind w:left="360"/>
      </w:pPr>
    </w:p>
    <w:p w:rsidR="0090766B" w:rsidRPr="00814868" w:rsidRDefault="0090766B" w:rsidP="009F37F0">
      <w:pPr>
        <w:pStyle w:val="Prrafodelista"/>
        <w:numPr>
          <w:ilvl w:val="0"/>
          <w:numId w:val="79"/>
        </w:numPr>
      </w:pPr>
      <w:r w:rsidRPr="00814868">
        <w:t>Debe ser suministrada una manilla para operación manual del mando a motor. La manilla debe estar ubicada en la parte interna del mando a motor y, al ser conectada, debe desconectar solamente el circuito de fuerza, el circuito de control debe permanecer conectado para permitir pruebas de los componentes de control.</w:t>
      </w:r>
    </w:p>
    <w:p w:rsidR="0090766B" w:rsidRDefault="0090766B" w:rsidP="0090766B">
      <w:pPr>
        <w:pStyle w:val="Prrafodelista"/>
        <w:ind w:left="360"/>
      </w:pPr>
    </w:p>
    <w:p w:rsidR="0090766B" w:rsidRPr="00814868" w:rsidRDefault="0090766B" w:rsidP="009F37F0">
      <w:pPr>
        <w:pStyle w:val="Prrafodelista"/>
        <w:numPr>
          <w:ilvl w:val="0"/>
          <w:numId w:val="79"/>
        </w:numPr>
      </w:pPr>
      <w:r w:rsidRPr="00814868">
        <w:t>Debe incluirse iluminación en la parte interna del mando a motor, la cual se encenderá al abrir la puerta del tablero.</w:t>
      </w:r>
    </w:p>
    <w:p w:rsidR="0090766B" w:rsidRPr="00814868" w:rsidRDefault="0090766B" w:rsidP="00BD575E">
      <w:pPr>
        <w:pStyle w:val="Ttulo6"/>
      </w:pPr>
      <w:r w:rsidRPr="00814868">
        <w:t>Regulador de tensión</w:t>
      </w:r>
    </w:p>
    <w:p w:rsidR="0090766B" w:rsidRPr="00814868" w:rsidRDefault="0090766B" w:rsidP="009F37F0">
      <w:pPr>
        <w:pStyle w:val="Prrafodelista"/>
        <w:numPr>
          <w:ilvl w:val="0"/>
          <w:numId w:val="80"/>
        </w:numPr>
      </w:pPr>
      <w:r w:rsidRPr="00814868">
        <w:t>El regulador de tensión debe ser del tipo digital, con pantalla tipo LCD y recursos para permitir la fácil identificación del modo de operación y posición actual. Las indicaciones en la pantalla deben ser presentadas en español.</w:t>
      </w:r>
    </w:p>
    <w:p w:rsidR="0090766B" w:rsidRDefault="0090766B" w:rsidP="0090766B">
      <w:pPr>
        <w:pStyle w:val="Prrafodelista"/>
        <w:ind w:left="360"/>
      </w:pPr>
    </w:p>
    <w:p w:rsidR="0090766B" w:rsidRPr="00814868" w:rsidRDefault="0090766B" w:rsidP="009F37F0">
      <w:pPr>
        <w:pStyle w:val="Prrafodelista"/>
        <w:numPr>
          <w:ilvl w:val="0"/>
          <w:numId w:val="80"/>
        </w:numPr>
      </w:pPr>
      <w:r w:rsidRPr="00814868">
        <w:t>Debe estar disponible, en el propio regulador, una llave tipo “LOCAL” / “REMOTO” para permitir que se impidan comandos remotos cuando se esté realizando operación local. Debe tener un contacto libre de potencial para señal remota de la posición de la llave, y/o una entrada digital para cambiar su estado.</w:t>
      </w:r>
    </w:p>
    <w:p w:rsidR="0090766B" w:rsidRDefault="0090766B" w:rsidP="0090766B">
      <w:pPr>
        <w:pStyle w:val="Prrafodelista"/>
        <w:ind w:left="360"/>
      </w:pPr>
    </w:p>
    <w:p w:rsidR="0090766B" w:rsidRPr="00814868" w:rsidRDefault="0090766B" w:rsidP="009F37F0">
      <w:pPr>
        <w:pStyle w:val="Prrafodelista"/>
        <w:numPr>
          <w:ilvl w:val="0"/>
          <w:numId w:val="80"/>
        </w:numPr>
      </w:pPr>
      <w:r w:rsidRPr="00814868">
        <w:t>Debe estar disponible, en el propio regulador, una llave tipo “</w:t>
      </w:r>
      <w:r w:rsidR="00D34394" w:rsidRPr="00814868">
        <w:t>AUTOMÁTICO</w:t>
      </w:r>
      <w:r w:rsidRPr="00814868">
        <w:t>” / “MANUAL”. Debe ser previsto un contacto libre de potencial para señal remota de la posición de la llave, y/o una entrada digital para cambiar su estado.</w:t>
      </w:r>
    </w:p>
    <w:p w:rsidR="0090766B" w:rsidRDefault="0090766B" w:rsidP="0090766B">
      <w:pPr>
        <w:pStyle w:val="Prrafodelista"/>
        <w:ind w:left="360"/>
      </w:pPr>
    </w:p>
    <w:p w:rsidR="0090766B" w:rsidRPr="00814868" w:rsidRDefault="0090766B" w:rsidP="009F37F0">
      <w:pPr>
        <w:pStyle w:val="Prrafodelista"/>
        <w:numPr>
          <w:ilvl w:val="0"/>
          <w:numId w:val="80"/>
        </w:numPr>
      </w:pPr>
      <w:r w:rsidRPr="00814868">
        <w:t xml:space="preserve">El regulador de tensión debe permitir elegir el tipo de señal de posición de toma entre corona de resistencias, señal analógica (4-20mA) y </w:t>
      </w:r>
      <w:proofErr w:type="spellStart"/>
      <w:r w:rsidRPr="00814868">
        <w:t>BCD</w:t>
      </w:r>
      <w:proofErr w:type="spellEnd"/>
      <w:r w:rsidRPr="00814868">
        <w:t>, lo cual será elegido en acuerdo con la conveniencia de instalación en cada aplicación.</w:t>
      </w:r>
    </w:p>
    <w:p w:rsidR="0090766B" w:rsidRDefault="0090766B" w:rsidP="0090766B">
      <w:pPr>
        <w:pStyle w:val="Prrafodelista"/>
        <w:ind w:left="360"/>
      </w:pPr>
    </w:p>
    <w:p w:rsidR="0090766B" w:rsidRPr="00814868" w:rsidRDefault="0090766B" w:rsidP="009F37F0">
      <w:pPr>
        <w:pStyle w:val="Prrafodelista"/>
        <w:numPr>
          <w:ilvl w:val="0"/>
          <w:numId w:val="80"/>
        </w:numPr>
      </w:pPr>
      <w:r w:rsidRPr="00814868">
        <w:t>La caja del regulador debe ser metálica, con conexión para tierra disponible y grado de protección mínimo IP5</w:t>
      </w:r>
      <w:r w:rsidR="00C524F9">
        <w:t>5</w:t>
      </w:r>
      <w:r w:rsidRPr="00814868">
        <w:t xml:space="preserve"> (en acuerdo con el estándar IEC 60529).</w:t>
      </w:r>
    </w:p>
    <w:p w:rsidR="0090766B" w:rsidRDefault="0090766B" w:rsidP="0090766B">
      <w:pPr>
        <w:pStyle w:val="Prrafodelista"/>
        <w:ind w:left="360"/>
      </w:pPr>
    </w:p>
    <w:p w:rsidR="004922D8" w:rsidRPr="00814868" w:rsidRDefault="0090766B" w:rsidP="009F37F0">
      <w:pPr>
        <w:pStyle w:val="Prrafodelista"/>
        <w:numPr>
          <w:ilvl w:val="0"/>
          <w:numId w:val="80"/>
        </w:numPr>
      </w:pPr>
      <w:r w:rsidRPr="00814868">
        <w:t>El regulador debe presentar excelente inmunidad a influencias electromagnéticas, cumpliendo y superando los límites de los estándar conforme a lo indicado a continuación:</w:t>
      </w:r>
    </w:p>
    <w:p w:rsidR="004922D8" w:rsidRDefault="004922D8" w:rsidP="004922D8">
      <w:pPr>
        <w:pStyle w:val="Prrafodelista"/>
      </w:pPr>
    </w:p>
    <w:p w:rsidR="0090766B" w:rsidRPr="00814868" w:rsidRDefault="0090766B" w:rsidP="00737653">
      <w:pPr>
        <w:pStyle w:val="Prrafodelista"/>
        <w:numPr>
          <w:ilvl w:val="0"/>
          <w:numId w:val="200"/>
        </w:numPr>
      </w:pPr>
      <w:r w:rsidRPr="00814868">
        <w:t xml:space="preserve">IEC 61000-4-2, </w:t>
      </w:r>
      <w:proofErr w:type="spellStart"/>
      <w:r w:rsidRPr="00814868">
        <w:t>Electrostatic</w:t>
      </w:r>
      <w:proofErr w:type="spellEnd"/>
      <w:r w:rsidRPr="00814868">
        <w:t xml:space="preserve"> </w:t>
      </w:r>
      <w:proofErr w:type="spellStart"/>
      <w:r w:rsidRPr="00814868">
        <w:t>Discharge</w:t>
      </w:r>
      <w:proofErr w:type="spellEnd"/>
      <w:r w:rsidRPr="00814868">
        <w:t xml:space="preserve"> (</w:t>
      </w:r>
      <w:proofErr w:type="spellStart"/>
      <w:r w:rsidRPr="00814868">
        <w:t>ESD</w:t>
      </w:r>
      <w:proofErr w:type="spellEnd"/>
      <w:r w:rsidRPr="00814868">
        <w:t xml:space="preserve">), igual o superior a 8kV/15kV </w:t>
      </w:r>
    </w:p>
    <w:p w:rsidR="0090766B" w:rsidRPr="00814868" w:rsidRDefault="0090766B" w:rsidP="00737653">
      <w:pPr>
        <w:pStyle w:val="Prrafodelista"/>
        <w:numPr>
          <w:ilvl w:val="0"/>
          <w:numId w:val="200"/>
        </w:numPr>
      </w:pPr>
      <w:r w:rsidRPr="00814868">
        <w:t xml:space="preserve">IEC 61000-4-3, </w:t>
      </w:r>
      <w:proofErr w:type="spellStart"/>
      <w:r w:rsidRPr="00814868">
        <w:t>Electromagnetical</w:t>
      </w:r>
      <w:proofErr w:type="spellEnd"/>
      <w:r w:rsidRPr="00814868">
        <w:t xml:space="preserve"> </w:t>
      </w:r>
      <w:proofErr w:type="spellStart"/>
      <w:r w:rsidRPr="00814868">
        <w:t>Fields</w:t>
      </w:r>
      <w:proofErr w:type="spellEnd"/>
      <w:r w:rsidRPr="00814868">
        <w:t xml:space="preserve"> (HF), igual o superior a 20V/m</w:t>
      </w:r>
    </w:p>
    <w:p w:rsidR="0090766B" w:rsidRPr="00814868" w:rsidRDefault="0090766B" w:rsidP="00737653">
      <w:pPr>
        <w:pStyle w:val="Prrafodelista"/>
        <w:numPr>
          <w:ilvl w:val="0"/>
          <w:numId w:val="200"/>
        </w:numPr>
      </w:pPr>
      <w:r w:rsidRPr="00814868">
        <w:t xml:space="preserve">IEC 61000-4-4, </w:t>
      </w:r>
      <w:proofErr w:type="spellStart"/>
      <w:r w:rsidRPr="00814868">
        <w:t>Burst</w:t>
      </w:r>
      <w:proofErr w:type="spellEnd"/>
      <w:r w:rsidRPr="00814868">
        <w:t>, igual o superior a 6.5kV</w:t>
      </w:r>
    </w:p>
    <w:p w:rsidR="0090766B" w:rsidRPr="004922D8" w:rsidRDefault="0090766B" w:rsidP="00737653">
      <w:pPr>
        <w:pStyle w:val="Prrafodelista"/>
        <w:numPr>
          <w:ilvl w:val="0"/>
          <w:numId w:val="200"/>
        </w:numPr>
        <w:rPr>
          <w:lang w:val="en-US"/>
        </w:rPr>
      </w:pPr>
      <w:r w:rsidRPr="004922D8">
        <w:rPr>
          <w:lang w:val="en-US"/>
        </w:rPr>
        <w:t xml:space="preserve">IEC 61000-4-8, Power frequency </w:t>
      </w:r>
      <w:proofErr w:type="spellStart"/>
      <w:r w:rsidRPr="004922D8">
        <w:rPr>
          <w:lang w:val="en-US"/>
        </w:rPr>
        <w:t>magnetical</w:t>
      </w:r>
      <w:proofErr w:type="spellEnd"/>
      <w:r w:rsidRPr="004922D8">
        <w:rPr>
          <w:lang w:val="en-US"/>
        </w:rPr>
        <w:t xml:space="preserve"> fields 50/60Hz, </w:t>
      </w:r>
      <w:proofErr w:type="spellStart"/>
      <w:r w:rsidRPr="004922D8">
        <w:rPr>
          <w:lang w:val="en-US"/>
        </w:rPr>
        <w:t>igual</w:t>
      </w:r>
      <w:proofErr w:type="spellEnd"/>
      <w:r w:rsidRPr="004922D8">
        <w:rPr>
          <w:lang w:val="en-US"/>
        </w:rPr>
        <w:t xml:space="preserve"> o superior a 1000A/m</w:t>
      </w:r>
    </w:p>
    <w:p w:rsidR="0090766B" w:rsidRDefault="00807CD9" w:rsidP="00BD575E">
      <w:pPr>
        <w:pStyle w:val="Ttulo6"/>
        <w:rPr>
          <w:lang w:val="es-EC"/>
        </w:rPr>
      </w:pPr>
      <w:r w:rsidRPr="00807CD9">
        <w:rPr>
          <w:lang w:val="es-EC"/>
        </w:rPr>
        <w:t xml:space="preserve">Características </w:t>
      </w:r>
      <w:r w:rsidR="00E018C7">
        <w:rPr>
          <w:lang w:val="es-EC"/>
        </w:rPr>
        <w:t xml:space="preserve">Particulares </w:t>
      </w:r>
      <w:r w:rsidRPr="00807CD9">
        <w:rPr>
          <w:lang w:val="es-EC"/>
        </w:rPr>
        <w:t>del</w:t>
      </w:r>
      <w:r>
        <w:rPr>
          <w:lang w:val="es-EC"/>
        </w:rPr>
        <w:t xml:space="preserve"> </w:t>
      </w:r>
      <w:r w:rsidR="00506822">
        <w:rPr>
          <w:lang w:val="es-EC"/>
        </w:rPr>
        <w:t>IED</w:t>
      </w:r>
      <w:r>
        <w:rPr>
          <w:lang w:val="es-EC"/>
        </w:rPr>
        <w:t xml:space="preserve"> para </w:t>
      </w:r>
      <w:r w:rsidRPr="00807CD9">
        <w:rPr>
          <w:lang w:val="es-EC"/>
        </w:rPr>
        <w:t>Regula</w:t>
      </w:r>
      <w:r>
        <w:rPr>
          <w:lang w:val="es-EC"/>
        </w:rPr>
        <w:t>ción</w:t>
      </w:r>
      <w:r w:rsidRPr="00807CD9">
        <w:rPr>
          <w:lang w:val="es-EC"/>
        </w:rPr>
        <w:t xml:space="preserve"> Automátic</w:t>
      </w:r>
      <w:r>
        <w:rPr>
          <w:lang w:val="es-EC"/>
        </w:rPr>
        <w:t>a</w:t>
      </w:r>
      <w:r w:rsidR="00BE01A7">
        <w:rPr>
          <w:lang w:val="es-EC"/>
        </w:rPr>
        <w:t xml:space="preserve"> de Tensión</w:t>
      </w:r>
      <w:r w:rsidR="00506822">
        <w:rPr>
          <w:lang w:val="es-EC"/>
        </w:rPr>
        <w:t xml:space="preserve"> (Relé 90)</w:t>
      </w:r>
    </w:p>
    <w:p w:rsidR="00807CD9" w:rsidRDefault="00BE01A7" w:rsidP="00280C74">
      <w:r>
        <w:t>A más de realizar la función de regulación automática de tensión el IED debe ofrecer las siguientes funciones adicionales:</w:t>
      </w:r>
    </w:p>
    <w:p w:rsidR="00BE01A7" w:rsidRDefault="00BE01A7" w:rsidP="00737653">
      <w:pPr>
        <w:pStyle w:val="Prrafodelista"/>
        <w:numPr>
          <w:ilvl w:val="0"/>
          <w:numId w:val="178"/>
        </w:numPr>
      </w:pPr>
      <w:r>
        <w:t>Funciones de Protección</w:t>
      </w:r>
    </w:p>
    <w:p w:rsidR="00BE01A7" w:rsidRDefault="00BE01A7" w:rsidP="00737653">
      <w:pPr>
        <w:pStyle w:val="Prrafodelista"/>
        <w:numPr>
          <w:ilvl w:val="0"/>
          <w:numId w:val="179"/>
        </w:numPr>
      </w:pPr>
      <w:r>
        <w:t xml:space="preserve">Bloque por </w:t>
      </w:r>
      <w:proofErr w:type="spellStart"/>
      <w:r>
        <w:t>subtensión</w:t>
      </w:r>
      <w:proofErr w:type="spellEnd"/>
    </w:p>
    <w:p w:rsidR="00BE01A7" w:rsidRDefault="00BE01A7" w:rsidP="00737653">
      <w:pPr>
        <w:pStyle w:val="Prrafodelista"/>
        <w:numPr>
          <w:ilvl w:val="0"/>
          <w:numId w:val="179"/>
        </w:numPr>
      </w:pPr>
      <w:r>
        <w:t>Bloqueo por sobretensión</w:t>
      </w:r>
    </w:p>
    <w:p w:rsidR="00BE01A7" w:rsidRDefault="00BE01A7" w:rsidP="00737653">
      <w:pPr>
        <w:pStyle w:val="Prrafodelista"/>
        <w:numPr>
          <w:ilvl w:val="0"/>
          <w:numId w:val="179"/>
        </w:numPr>
      </w:pPr>
      <w:r>
        <w:t>Operación de regreso rápido en caso de sobretensión</w:t>
      </w:r>
    </w:p>
    <w:p w:rsidR="002C7C21" w:rsidRDefault="002C7C21" w:rsidP="002C7C21">
      <w:pPr>
        <w:pStyle w:val="Prrafodelista"/>
      </w:pPr>
    </w:p>
    <w:p w:rsidR="00BE01A7" w:rsidRDefault="00BE01A7" w:rsidP="00737653">
      <w:pPr>
        <w:pStyle w:val="Prrafodelista"/>
        <w:numPr>
          <w:ilvl w:val="0"/>
          <w:numId w:val="178"/>
        </w:numPr>
      </w:pPr>
      <w:r>
        <w:t>Compensación de las caídas de tensión de la línea</w:t>
      </w:r>
    </w:p>
    <w:p w:rsidR="002C7C21" w:rsidRDefault="002C7C21" w:rsidP="002C7C21">
      <w:pPr>
        <w:pStyle w:val="Prrafodelista"/>
        <w:ind w:left="360"/>
      </w:pPr>
    </w:p>
    <w:p w:rsidR="002C7C21" w:rsidRDefault="00BE01A7" w:rsidP="00737653">
      <w:pPr>
        <w:pStyle w:val="Prrafodelista"/>
        <w:numPr>
          <w:ilvl w:val="0"/>
          <w:numId w:val="178"/>
        </w:numPr>
      </w:pPr>
      <w:r>
        <w:t>Compensación por oscilaciones de tensión en la red mallada</w:t>
      </w:r>
    </w:p>
    <w:p w:rsidR="002C7C21" w:rsidRDefault="002C7C21" w:rsidP="002C7C21">
      <w:pPr>
        <w:pStyle w:val="Prrafodelista"/>
        <w:ind w:left="360"/>
      </w:pPr>
    </w:p>
    <w:p w:rsidR="00280C74" w:rsidRDefault="00280C74" w:rsidP="00737653">
      <w:pPr>
        <w:pStyle w:val="Prrafodelista"/>
        <w:numPr>
          <w:ilvl w:val="0"/>
          <w:numId w:val="178"/>
        </w:numPr>
      </w:pPr>
      <w:r>
        <w:t>Entradas y salidas digitales programables</w:t>
      </w:r>
    </w:p>
    <w:p w:rsidR="002C7C21" w:rsidRDefault="002C7C21" w:rsidP="002C7C21">
      <w:pPr>
        <w:pStyle w:val="Prrafodelista"/>
        <w:ind w:left="360"/>
      </w:pPr>
    </w:p>
    <w:p w:rsidR="00280C74" w:rsidRDefault="00280C74" w:rsidP="00737653">
      <w:pPr>
        <w:pStyle w:val="Prrafodelista"/>
        <w:numPr>
          <w:ilvl w:val="0"/>
          <w:numId w:val="178"/>
        </w:numPr>
      </w:pPr>
      <w:r>
        <w:t xml:space="preserve">Visualización de alarmas por medio de </w:t>
      </w:r>
      <w:proofErr w:type="spellStart"/>
      <w:r>
        <w:t>LED’s</w:t>
      </w:r>
      <w:proofErr w:type="spellEnd"/>
      <w:r>
        <w:t xml:space="preserve"> fuera del </w:t>
      </w:r>
      <w:proofErr w:type="spellStart"/>
      <w:r>
        <w:t>display</w:t>
      </w:r>
      <w:proofErr w:type="spellEnd"/>
      <w:r>
        <w:t>.</w:t>
      </w:r>
    </w:p>
    <w:p w:rsidR="002C7C21" w:rsidRDefault="002C7C21" w:rsidP="002C7C21">
      <w:pPr>
        <w:pStyle w:val="Prrafodelista"/>
        <w:ind w:left="360"/>
      </w:pPr>
    </w:p>
    <w:p w:rsidR="00280C74" w:rsidRDefault="00280C74" w:rsidP="00737653">
      <w:pPr>
        <w:pStyle w:val="Prrafodelista"/>
        <w:numPr>
          <w:ilvl w:val="0"/>
          <w:numId w:val="178"/>
        </w:numPr>
      </w:pPr>
      <w:r>
        <w:t>El registro de la posición de la toma podrá realizarse a través de:</w:t>
      </w:r>
    </w:p>
    <w:p w:rsidR="00280C74" w:rsidRDefault="00280C74" w:rsidP="00737653">
      <w:pPr>
        <w:pStyle w:val="Prrafodelista"/>
        <w:numPr>
          <w:ilvl w:val="0"/>
          <w:numId w:val="180"/>
        </w:numPr>
      </w:pPr>
      <w:r>
        <w:t xml:space="preserve">Señal analógica de 4 – 20 </w:t>
      </w:r>
      <w:proofErr w:type="spellStart"/>
      <w:r>
        <w:t>mA</w:t>
      </w:r>
      <w:proofErr w:type="spellEnd"/>
    </w:p>
    <w:p w:rsidR="00280C74" w:rsidRDefault="00280C74" w:rsidP="00737653">
      <w:pPr>
        <w:pStyle w:val="Prrafodelista"/>
        <w:numPr>
          <w:ilvl w:val="0"/>
          <w:numId w:val="180"/>
        </w:numPr>
      </w:pPr>
      <w:r>
        <w:t>Señal analógica a través de coronas potenciométricas</w:t>
      </w:r>
    </w:p>
    <w:p w:rsidR="00280C74" w:rsidRPr="00814868" w:rsidRDefault="00280C74" w:rsidP="00737653">
      <w:pPr>
        <w:pStyle w:val="Prrafodelista"/>
        <w:numPr>
          <w:ilvl w:val="0"/>
          <w:numId w:val="180"/>
        </w:numPr>
      </w:pPr>
      <w:r>
        <w:t xml:space="preserve">Señal digital mediante </w:t>
      </w:r>
      <w:proofErr w:type="spellStart"/>
      <w:r>
        <w:t>BCD</w:t>
      </w:r>
      <w:proofErr w:type="spellEnd"/>
      <w:r>
        <w:t xml:space="preserve"> </w:t>
      </w:r>
    </w:p>
    <w:p w:rsidR="00280C74" w:rsidRPr="00280C74" w:rsidRDefault="00280C74" w:rsidP="00280C74">
      <w:pPr>
        <w:rPr>
          <w:b/>
        </w:rPr>
      </w:pPr>
      <w:r>
        <w:rPr>
          <w:b/>
        </w:rPr>
        <w:t>Modo de Operación</w:t>
      </w:r>
      <w:r w:rsidRPr="00280C74">
        <w:rPr>
          <w:b/>
        </w:rPr>
        <w:t>:</w:t>
      </w:r>
    </w:p>
    <w:p w:rsidR="00280C74" w:rsidRDefault="00280C74" w:rsidP="00280C74">
      <w:r>
        <w:t>El IED podrá operarse en los siguientes modos de operación:</w:t>
      </w:r>
    </w:p>
    <w:p w:rsidR="00280C74" w:rsidRDefault="00280C74" w:rsidP="00737653">
      <w:pPr>
        <w:pStyle w:val="Prrafodelista"/>
        <w:numPr>
          <w:ilvl w:val="0"/>
          <w:numId w:val="177"/>
        </w:numPr>
      </w:pPr>
      <w:r>
        <w:t>Modo de Automático: La tensión de salida del devanado de media tensión del transformador/autotransformador se regula automáticamente.</w:t>
      </w:r>
    </w:p>
    <w:p w:rsidR="00280C74" w:rsidRDefault="00280C74" w:rsidP="00737653">
      <w:pPr>
        <w:pStyle w:val="Prrafodelista"/>
        <w:numPr>
          <w:ilvl w:val="0"/>
          <w:numId w:val="177"/>
        </w:numPr>
      </w:pPr>
      <w:r>
        <w:t>Modo Manual: La regulación no es automática, el accionamiento o cambio de las posiciones de los taps se realizará manualmente a través del panel de control del IED.</w:t>
      </w:r>
    </w:p>
    <w:p w:rsidR="00280C74" w:rsidRDefault="00280C74" w:rsidP="00737653">
      <w:pPr>
        <w:pStyle w:val="Prrafodelista"/>
        <w:numPr>
          <w:ilvl w:val="0"/>
          <w:numId w:val="177"/>
        </w:numPr>
      </w:pPr>
      <w:r>
        <w:lastRenderedPageBreak/>
        <w:t>Modo Local</w:t>
      </w:r>
      <w:r w:rsidR="00085F3F">
        <w:t>: No permite la operación mediante el nivel de estación (nivel 2) de la subestación</w:t>
      </w:r>
    </w:p>
    <w:p w:rsidR="00280C74" w:rsidRDefault="00280C74" w:rsidP="00737653">
      <w:pPr>
        <w:pStyle w:val="Prrafodelista"/>
        <w:numPr>
          <w:ilvl w:val="0"/>
          <w:numId w:val="177"/>
        </w:numPr>
      </w:pPr>
      <w:r>
        <w:t>Modo Remoto</w:t>
      </w:r>
      <w:r w:rsidR="00085F3F">
        <w:t xml:space="preserve">: Permite la operación </w:t>
      </w:r>
      <w:r w:rsidR="00EF0CBE">
        <w:t>mediante l</w:t>
      </w:r>
      <w:r w:rsidR="00085F3F">
        <w:t xml:space="preserve">a IHM </w:t>
      </w:r>
      <w:r w:rsidR="00EF0CBE">
        <w:t>de</w:t>
      </w:r>
      <w:r w:rsidR="00085F3F">
        <w:t xml:space="preserve"> la subestación </w:t>
      </w:r>
    </w:p>
    <w:p w:rsidR="00807CD9" w:rsidRDefault="00807CD9" w:rsidP="00395A5A">
      <w:r w:rsidRPr="006A755D">
        <w:rPr>
          <w:b/>
        </w:rPr>
        <w:t>Protocolo de comunicación:</w:t>
      </w:r>
      <w:r w:rsidRPr="00814868">
        <w:t xml:space="preserve"> </w:t>
      </w:r>
    </w:p>
    <w:p w:rsidR="00807CD9" w:rsidRDefault="00807CD9" w:rsidP="00737653">
      <w:pPr>
        <w:pStyle w:val="Prrafodelista"/>
        <w:numPr>
          <w:ilvl w:val="0"/>
          <w:numId w:val="82"/>
        </w:numPr>
      </w:pPr>
      <w:r>
        <w:t>IEC 60870-5-101/103, Maestro - Esclavo</w:t>
      </w:r>
    </w:p>
    <w:p w:rsidR="00807CD9" w:rsidRDefault="00807CD9" w:rsidP="00737653">
      <w:pPr>
        <w:pStyle w:val="Prrafodelista"/>
        <w:numPr>
          <w:ilvl w:val="0"/>
          <w:numId w:val="82"/>
        </w:numPr>
      </w:pPr>
      <w:r>
        <w:t>IEC 60870-5-104, Cliente - Servidor</w:t>
      </w:r>
    </w:p>
    <w:p w:rsidR="00807CD9" w:rsidRDefault="00807CD9" w:rsidP="00737653">
      <w:pPr>
        <w:pStyle w:val="Prrafodelista"/>
        <w:numPr>
          <w:ilvl w:val="0"/>
          <w:numId w:val="82"/>
        </w:numPr>
      </w:pPr>
      <w:r w:rsidRPr="00814868">
        <w:t>IEC 61850 Ed.2</w:t>
      </w:r>
      <w:r>
        <w:t>, Cliente – Servidor</w:t>
      </w:r>
    </w:p>
    <w:p w:rsidR="00807CD9" w:rsidRDefault="00807CD9" w:rsidP="00737653">
      <w:pPr>
        <w:pStyle w:val="Prrafodelista"/>
        <w:numPr>
          <w:ilvl w:val="0"/>
          <w:numId w:val="82"/>
        </w:numPr>
      </w:pPr>
      <w:r>
        <w:t xml:space="preserve">IEC 62439-3, Protocolo redundante </w:t>
      </w:r>
      <w:proofErr w:type="spellStart"/>
      <w:r>
        <w:t>PRP</w:t>
      </w:r>
      <w:proofErr w:type="spellEnd"/>
    </w:p>
    <w:p w:rsidR="00807CD9" w:rsidRPr="006A755D" w:rsidRDefault="00807CD9" w:rsidP="00395A5A">
      <w:pPr>
        <w:rPr>
          <w:b/>
        </w:rPr>
      </w:pPr>
      <w:r w:rsidRPr="006A755D">
        <w:rPr>
          <w:b/>
        </w:rPr>
        <w:t>Condiciones Ambientales de Operación</w:t>
      </w:r>
    </w:p>
    <w:p w:rsidR="00807CD9" w:rsidRPr="00814868" w:rsidRDefault="00807CD9" w:rsidP="00395A5A">
      <w:r>
        <w:t>Rango de Temperatura: -25°C a +70</w:t>
      </w:r>
      <w:r w:rsidRPr="00814868">
        <w:t>°C.</w:t>
      </w:r>
    </w:p>
    <w:p w:rsidR="00CA20D3" w:rsidRDefault="00CA20D3" w:rsidP="00395A5A">
      <w:pPr>
        <w:rPr>
          <w:b/>
        </w:rPr>
      </w:pPr>
      <w:r>
        <w:rPr>
          <w:b/>
        </w:rPr>
        <w:t xml:space="preserve">Alimentación </w:t>
      </w:r>
    </w:p>
    <w:p w:rsidR="00807CD9" w:rsidRDefault="00CA20D3" w:rsidP="00395A5A">
      <w:r>
        <w:t>Fuente</w:t>
      </w:r>
      <w:r w:rsidR="00EF0CBE">
        <w:t xml:space="preserve">: </w:t>
      </w:r>
      <w:r w:rsidRPr="00CA20D3">
        <w:t xml:space="preserve">125 </w:t>
      </w:r>
      <w:proofErr w:type="spellStart"/>
      <w:r w:rsidRPr="00CA20D3">
        <w:t>Vcc</w:t>
      </w:r>
      <w:proofErr w:type="spellEnd"/>
    </w:p>
    <w:p w:rsidR="003B02FA" w:rsidRDefault="003B02FA" w:rsidP="003B02FA">
      <w:pPr>
        <w:rPr>
          <w:b/>
        </w:rPr>
      </w:pPr>
      <w:r>
        <w:rPr>
          <w:b/>
        </w:rPr>
        <w:t xml:space="preserve">Software </w:t>
      </w:r>
    </w:p>
    <w:p w:rsidR="00AB0069" w:rsidRDefault="00AB0069" w:rsidP="00AB0069">
      <w:r>
        <w:t xml:space="preserve">El/La Contratista deberá suministrar el </w:t>
      </w:r>
      <w:r>
        <w:rPr>
          <w:lang w:val="es-EC"/>
        </w:rPr>
        <w:t xml:space="preserve">IED para </w:t>
      </w:r>
      <w:r w:rsidRPr="00807CD9">
        <w:rPr>
          <w:lang w:val="es-EC"/>
        </w:rPr>
        <w:t>Regula</w:t>
      </w:r>
      <w:r>
        <w:rPr>
          <w:lang w:val="es-EC"/>
        </w:rPr>
        <w:t>ción</w:t>
      </w:r>
      <w:r w:rsidRPr="00807CD9">
        <w:rPr>
          <w:lang w:val="es-EC"/>
        </w:rPr>
        <w:t xml:space="preserve"> Automátic</w:t>
      </w:r>
      <w:r>
        <w:rPr>
          <w:lang w:val="es-EC"/>
        </w:rPr>
        <w:t xml:space="preserve">a de Tensión </w:t>
      </w:r>
      <w:r>
        <w:t>con su respectivo software de configuración, la licencia del mismo de requerirse, deberá incluir todas las funciones y aplicaciones que este dispositivo posea.</w:t>
      </w:r>
    </w:p>
    <w:p w:rsidR="003B02FA" w:rsidRDefault="003B02FA" w:rsidP="00395A5A">
      <w:pPr>
        <w:rPr>
          <w:b/>
        </w:rPr>
      </w:pPr>
      <w:r>
        <w:rPr>
          <w:b/>
        </w:rPr>
        <w:t xml:space="preserve">Documentación </w:t>
      </w:r>
      <w:r w:rsidR="00AB4BCA">
        <w:rPr>
          <w:b/>
        </w:rPr>
        <w:t>para</w:t>
      </w:r>
      <w:r>
        <w:rPr>
          <w:b/>
        </w:rPr>
        <w:t xml:space="preserve"> Ingeniería</w:t>
      </w:r>
      <w:r w:rsidR="00001947">
        <w:rPr>
          <w:b/>
        </w:rPr>
        <w:t xml:space="preserve"> del SAS</w:t>
      </w:r>
      <w:r>
        <w:rPr>
          <w:b/>
        </w:rPr>
        <w:t>:</w:t>
      </w:r>
    </w:p>
    <w:p w:rsidR="00001947" w:rsidRDefault="00001947" w:rsidP="00001947">
      <w:r>
        <w:t>El IED para regulación automática de tensión deberá suministrarse con los archivos (.</w:t>
      </w:r>
      <w:proofErr w:type="spellStart"/>
      <w:r>
        <w:t>ICD</w:t>
      </w:r>
      <w:proofErr w:type="spellEnd"/>
      <w:r>
        <w:t>, .</w:t>
      </w:r>
      <w:proofErr w:type="spellStart"/>
      <w:r>
        <w:t>SCL</w:t>
      </w:r>
      <w:proofErr w:type="spellEnd"/>
      <w:r>
        <w:t>, .</w:t>
      </w:r>
      <w:proofErr w:type="spellStart"/>
      <w:r>
        <w:t>SCD</w:t>
      </w:r>
      <w:proofErr w:type="spellEnd"/>
      <w:r>
        <w:t>) para</w:t>
      </w:r>
      <w:r w:rsidRPr="00513BA6">
        <w:t xml:space="preserve"> configuración</w:t>
      </w:r>
      <w:r>
        <w:t xml:space="preserve"> del equipo e integración de éste al SAS de la subestación. El Contratista deberá enviar esta información en un CD incluyendo los manuales del equipo a CELEC EP-TRANSELECTRIC en un plazo de 30 días, luego de la aprobación del suministro del Monitor Inteligente. De ser necesario enviará el software para extracción de estos archivos con el correspondiente procedimiento. </w:t>
      </w:r>
    </w:p>
    <w:p w:rsidR="00001947" w:rsidRDefault="00001947" w:rsidP="00001947">
      <w:r>
        <w:t xml:space="preserve">El </w:t>
      </w:r>
      <w:r>
        <w:rPr>
          <w:lang w:val="es-EC"/>
        </w:rPr>
        <w:t xml:space="preserve">IED para </w:t>
      </w:r>
      <w:r w:rsidRPr="00807CD9">
        <w:rPr>
          <w:lang w:val="es-EC"/>
        </w:rPr>
        <w:t>Regula</w:t>
      </w:r>
      <w:r>
        <w:rPr>
          <w:lang w:val="es-EC"/>
        </w:rPr>
        <w:t>ción</w:t>
      </w:r>
      <w:r w:rsidRPr="00807CD9">
        <w:rPr>
          <w:lang w:val="es-EC"/>
        </w:rPr>
        <w:t xml:space="preserve"> Automátic</w:t>
      </w:r>
      <w:r>
        <w:rPr>
          <w:lang w:val="es-EC"/>
        </w:rPr>
        <w:t xml:space="preserve">a de Tensión del transformador/autotransformador estará </w:t>
      </w:r>
      <w:r w:rsidRPr="00814868">
        <w:t>sujeto a la revisión y aprobación de CELEC EP-TRANSELECTRIC, durante la etapa de diseño.</w:t>
      </w:r>
    </w:p>
    <w:p w:rsidR="00001947" w:rsidRDefault="00001947" w:rsidP="00001947">
      <w:r>
        <w:t>El/La Contratista es responsable de la integración del IED para regulación automática de tensión en el SAS de la subestación, para lo cual deberá acordar con el fabricante del SAS</w:t>
      </w:r>
      <w:r w:rsidR="000F3F4E">
        <w:t xml:space="preserve"> y el fabricante del </w:t>
      </w:r>
      <w:r>
        <w:t xml:space="preserve">Relé 90, el apoyo técnico oportuno y el servicio de supervisión para el proceso de integración de este equipo en el sistema de control de la subestación. </w:t>
      </w:r>
    </w:p>
    <w:p w:rsidR="00AE0D07" w:rsidRDefault="00AE0D07" w:rsidP="00BD575E">
      <w:pPr>
        <w:pStyle w:val="Ttulo6"/>
      </w:pPr>
      <w:r>
        <w:t>Forma de Pago</w:t>
      </w:r>
    </w:p>
    <w:p w:rsidR="00AE0D07" w:rsidRDefault="00AE0D07" w:rsidP="00AE0D07">
      <w:r>
        <w:t xml:space="preserve">Los costos que demanden cada uno de los componentes asociados al cambiador de tomas bajo carga y descritos en los numerales del 5.4.1.10.2 y 5.4.1.10.3 de la presente especificación, deberán ser incluidos en el costo unitario de cada equipo de transformación. </w:t>
      </w:r>
    </w:p>
    <w:p w:rsidR="00225A6E" w:rsidRDefault="00225A6E" w:rsidP="00AE0D07"/>
    <w:p w:rsidR="0090766B" w:rsidRPr="00814868" w:rsidRDefault="0090766B" w:rsidP="00D21B7B">
      <w:pPr>
        <w:pStyle w:val="Ttulo5"/>
      </w:pPr>
      <w:r w:rsidRPr="00814868">
        <w:lastRenderedPageBreak/>
        <w:t>Transformadores de Corriente</w:t>
      </w:r>
    </w:p>
    <w:p w:rsidR="0090766B" w:rsidRPr="00814868" w:rsidRDefault="0090766B" w:rsidP="009F37F0">
      <w:pPr>
        <w:pStyle w:val="Prrafodelista"/>
        <w:numPr>
          <w:ilvl w:val="0"/>
          <w:numId w:val="81"/>
        </w:numPr>
        <w:ind w:left="360"/>
      </w:pPr>
      <w:r w:rsidRPr="00814868">
        <w:t>El</w:t>
      </w:r>
      <w:r w:rsidR="00242B7E">
        <w:t>/La</w:t>
      </w:r>
      <w:r w:rsidRPr="00814868">
        <w:t xml:space="preserve"> Contratista suministrará transformadores de corriente tipo anular, concéntricos a los aisladores pasatapas (tipo bushing) en las cantidades, relaciones de transformación y clases de precisión que se indican en los </w:t>
      </w:r>
      <w:r w:rsidR="00242B7E">
        <w:t>F</w:t>
      </w:r>
      <w:r w:rsidRPr="00814868">
        <w:t xml:space="preserve">ormularios de </w:t>
      </w:r>
      <w:r w:rsidR="00242B7E">
        <w:t>Datos Técnicos G</w:t>
      </w:r>
      <w:r w:rsidRPr="00814868">
        <w:t>arantizados y en los diagramas unifilares correspondientes</w:t>
      </w:r>
      <w:r w:rsidR="00956325">
        <w:t xml:space="preserve"> (prevaleciendo este último) con el objeto de complementar señales para medición y protección. </w:t>
      </w:r>
    </w:p>
    <w:p w:rsidR="0090766B" w:rsidRDefault="0090766B" w:rsidP="0090766B">
      <w:pPr>
        <w:pStyle w:val="Prrafodelista"/>
        <w:ind w:left="360"/>
      </w:pPr>
    </w:p>
    <w:p w:rsidR="00242B7E" w:rsidRPr="00814868" w:rsidRDefault="0090766B" w:rsidP="00242B7E">
      <w:pPr>
        <w:pStyle w:val="Prrafodelista"/>
        <w:numPr>
          <w:ilvl w:val="0"/>
          <w:numId w:val="81"/>
        </w:numPr>
        <w:ind w:left="360"/>
      </w:pPr>
      <w:r w:rsidRPr="00814868">
        <w:t>El</w:t>
      </w:r>
      <w:r w:rsidR="00242B7E">
        <w:t>/La</w:t>
      </w:r>
      <w:r w:rsidRPr="00814868">
        <w:t xml:space="preserve"> Contratista suministrará los transformadores de corriente requeridos para los dispositivos de detección de los puntos de temperatura más alta de los devanados, para compensación de corriente en el control del cambiador automático bajo carga, y para cualquier otro dispositivo o equipo del transformador en caso de ser necesarios.</w:t>
      </w:r>
    </w:p>
    <w:p w:rsidR="00242B7E" w:rsidRDefault="00242B7E" w:rsidP="00242B7E">
      <w:pPr>
        <w:pStyle w:val="Prrafodelista"/>
        <w:ind w:left="360"/>
      </w:pPr>
    </w:p>
    <w:p w:rsidR="0090766B" w:rsidRPr="00814868" w:rsidRDefault="0090766B" w:rsidP="009F37F0">
      <w:pPr>
        <w:pStyle w:val="Prrafodelista"/>
        <w:numPr>
          <w:ilvl w:val="0"/>
          <w:numId w:val="81"/>
        </w:numPr>
        <w:ind w:left="360"/>
      </w:pPr>
      <w:r w:rsidRPr="00814868">
        <w:t>Las marcas de polaridad se indicarán claramente en los transformadores de corriente y en los diagramas de alambrado y conexiones.</w:t>
      </w:r>
    </w:p>
    <w:p w:rsidR="0090766B" w:rsidRDefault="0090766B" w:rsidP="0090766B">
      <w:pPr>
        <w:pStyle w:val="Prrafodelista"/>
        <w:ind w:left="360"/>
      </w:pPr>
    </w:p>
    <w:p w:rsidR="00242B7E" w:rsidRDefault="0090766B" w:rsidP="00242B7E">
      <w:pPr>
        <w:pStyle w:val="Prrafodelista"/>
        <w:numPr>
          <w:ilvl w:val="0"/>
          <w:numId w:val="81"/>
        </w:numPr>
        <w:ind w:left="360"/>
      </w:pPr>
      <w:r w:rsidRPr="00814868">
        <w:t>Los transformadores de corriente deberán tener la capacidad térmica y mecánica para soportar durante corto tiempo (1s), las corrientes de cortocircuito máximas que puedan circular por ellos, de acuerdo con las corrientes de cortocircuito indicadas para el transformador principal.</w:t>
      </w:r>
    </w:p>
    <w:p w:rsidR="00242B7E" w:rsidRDefault="00242B7E" w:rsidP="00242B7E">
      <w:pPr>
        <w:pStyle w:val="Prrafodelista"/>
      </w:pPr>
    </w:p>
    <w:p w:rsidR="00242B7E" w:rsidRDefault="00242B7E" w:rsidP="00242B7E">
      <w:pPr>
        <w:pStyle w:val="Prrafodelista"/>
        <w:numPr>
          <w:ilvl w:val="0"/>
          <w:numId w:val="81"/>
        </w:numPr>
        <w:ind w:left="360"/>
      </w:pPr>
      <w:r>
        <w:t>El/La Contratista deberán proveer los TC’s que correspondan para imágenes térmicas, protección del OLTC, compensadores por caída de tensión debido a reactancias de línea y transformador y, fundamentalmente, los que corresponden a la protección diferencial de los autotransformadores que se alimenta de los TC’s de los bushings de alta, media y  baja tensión, incluidos los bushings del neutro.</w:t>
      </w:r>
    </w:p>
    <w:p w:rsidR="00242B7E" w:rsidRDefault="00242B7E" w:rsidP="00242B7E">
      <w:pPr>
        <w:pStyle w:val="Prrafodelista"/>
      </w:pPr>
    </w:p>
    <w:p w:rsidR="00242B7E" w:rsidRDefault="00242B7E" w:rsidP="00242B7E">
      <w:pPr>
        <w:pStyle w:val="Prrafodelista"/>
        <w:numPr>
          <w:ilvl w:val="0"/>
          <w:numId w:val="81"/>
        </w:numPr>
        <w:ind w:left="360"/>
      </w:pPr>
      <w:r>
        <w:t>Todos los transformadores de corriente serán sometidos a ensayos de fabricación de rutina. Para todos los núcleos de medición, deberán suministrarse datos de calibración medidos en fábrica, incluyendo error de magnitud y desplazamiento del ángulo de fase, para el rango de medición comprendido entre 25% y 100% de la carga nominal.</w:t>
      </w:r>
    </w:p>
    <w:p w:rsidR="00242B7E" w:rsidRPr="00814868" w:rsidRDefault="00242B7E" w:rsidP="00242B7E">
      <w:pPr>
        <w:pStyle w:val="Prrafodelista"/>
        <w:ind w:left="360"/>
      </w:pPr>
    </w:p>
    <w:p w:rsidR="0090766B" w:rsidRPr="00814868" w:rsidRDefault="0090766B" w:rsidP="00D21B7B">
      <w:pPr>
        <w:pStyle w:val="Ttulo5"/>
      </w:pPr>
      <w:r w:rsidRPr="00814868">
        <w:t xml:space="preserve">Accesorios y equipos auxiliares  </w:t>
      </w:r>
    </w:p>
    <w:p w:rsidR="0090766B" w:rsidRPr="00814868" w:rsidRDefault="0090766B" w:rsidP="0090766B">
      <w:r w:rsidRPr="00814868">
        <w:t xml:space="preserve">Todos los accesorios y equipos auxiliares descritos en este numeral y otros que se requieran estarán sujetos a la revisión y aprobación de CELEC EP-TRANSELECTRIC, durante la etapa de diseño. </w:t>
      </w:r>
    </w:p>
    <w:p w:rsidR="0090766B" w:rsidRPr="00814868" w:rsidRDefault="0090766B" w:rsidP="0090766B">
      <w:r w:rsidRPr="00814868">
        <w:t>El tiempo de vida útil de los accesorios será igual al tiempo de vida del equipo principal.</w:t>
      </w:r>
    </w:p>
    <w:p w:rsidR="0090766B" w:rsidRPr="00814868" w:rsidRDefault="0090766B" w:rsidP="0090766B">
      <w:r w:rsidRPr="00814868">
        <w:t>Los indicadores, termómetros y relés se construirán y localizarán de tal manera que los elementos sensores de temperatura puedan ser removidos con los autotransformadores energizados.  El montaje de los manómetros, medidores, relés, y otros accesorios, garantizará su protección contra vibraciones.</w:t>
      </w:r>
    </w:p>
    <w:p w:rsidR="0090766B" w:rsidRPr="00814868" w:rsidRDefault="0090766B" w:rsidP="0090766B">
      <w:r w:rsidRPr="00814868">
        <w:t>Los contactos de los accesorios estarán aislados de tierra y serán positivos, y de acción por resorte.  Los contactos de alarma y control serán adecuados para operar alimentados por fuentes de corriente continua de 125 voltios.</w:t>
      </w:r>
    </w:p>
    <w:p w:rsidR="0090766B" w:rsidRPr="00814868" w:rsidRDefault="0090766B" w:rsidP="0090766B">
      <w:r w:rsidRPr="00814868">
        <w:lastRenderedPageBreak/>
        <w:t xml:space="preserve">El Contratista suministrará los autotransformadores con sus accesorios normales y además con los que se detalla en las listas de cantidades y precios, si éstos no estuvieren incluidos en su suministro normal.  </w:t>
      </w:r>
    </w:p>
    <w:p w:rsidR="0090766B" w:rsidRPr="0019506E" w:rsidRDefault="0090766B" w:rsidP="00BD575E">
      <w:pPr>
        <w:pStyle w:val="Ttulo6"/>
      </w:pPr>
      <w:r w:rsidRPr="0019506E">
        <w:t xml:space="preserve">Relé detector de gas </w:t>
      </w:r>
      <w:r w:rsidR="005E1A14">
        <w:t>(presión súbita)</w:t>
      </w:r>
    </w:p>
    <w:p w:rsidR="0090766B" w:rsidRPr="00814868" w:rsidRDefault="0090766B" w:rsidP="005E1A14">
      <w:r w:rsidRPr="00814868">
        <w:t xml:space="preserve">Un (1) relé detector de presiones súbitas de gas, con contactos eléctricos normalmente abiertos que se cerrarán para alarma y disparo. El relé funcionará por aumento súbito de presión dentro del tanque principal o del compartimiento del cambiador de tomas y no operará para una elevación gradual de presión, dentro del rango normal de presión de los autotransformadores. </w:t>
      </w:r>
    </w:p>
    <w:p w:rsidR="0090766B" w:rsidRDefault="0090766B" w:rsidP="005E1A14">
      <w:r w:rsidRPr="00814868">
        <w:t>Altern</w:t>
      </w:r>
      <w:r w:rsidR="00C02190">
        <w:t>ativamente un relé tipo Buchhol</w:t>
      </w:r>
      <w:r w:rsidRPr="00814868">
        <w:t>z puede ser suministrado en lugar del relé para presiones súbitas.</w:t>
      </w:r>
    </w:p>
    <w:p w:rsidR="0000118C" w:rsidRPr="0000118C" w:rsidRDefault="0000118C" w:rsidP="00BD575E">
      <w:pPr>
        <w:pStyle w:val="Ttulo6"/>
        <w:rPr>
          <w:lang w:val="es-EC"/>
        </w:rPr>
      </w:pPr>
      <w:bookmarkStart w:id="94" w:name="_Toc456873452"/>
      <w:r w:rsidRPr="0000118C">
        <w:rPr>
          <w:lang w:val="es-EC"/>
        </w:rPr>
        <w:t>Relé Buchholz antisísmico y/o relé de flujo</w:t>
      </w:r>
      <w:bookmarkEnd w:id="94"/>
    </w:p>
    <w:p w:rsidR="0000118C" w:rsidRPr="0000118C" w:rsidRDefault="0000118C" w:rsidP="00737653">
      <w:pPr>
        <w:numPr>
          <w:ilvl w:val="0"/>
          <w:numId w:val="201"/>
        </w:numPr>
        <w:ind w:left="360"/>
        <w:rPr>
          <w:lang w:val="es-EC"/>
        </w:rPr>
      </w:pPr>
      <w:r w:rsidRPr="0000118C">
        <w:rPr>
          <w:lang w:val="es-EC"/>
        </w:rPr>
        <w:t xml:space="preserve">El </w:t>
      </w:r>
      <w:r w:rsidR="00C07733">
        <w:rPr>
          <w:lang w:val="es-EC"/>
        </w:rPr>
        <w:t>transformador/</w:t>
      </w:r>
      <w:r w:rsidRPr="0000118C">
        <w:rPr>
          <w:lang w:val="es-EC"/>
        </w:rPr>
        <w:t>autotransformador será provisto con un relé Buchholz del tipo antisísmico que operará tanto por incremento de presión como por una acumulación de gases. Para el conmutador bajo carga El/La Contratista proveerá un relé de flujo o equivalente independiente.</w:t>
      </w:r>
    </w:p>
    <w:p w:rsidR="0000118C" w:rsidRPr="0000118C" w:rsidRDefault="0000118C" w:rsidP="00737653">
      <w:pPr>
        <w:numPr>
          <w:ilvl w:val="0"/>
          <w:numId w:val="201"/>
        </w:numPr>
        <w:ind w:left="360"/>
        <w:rPr>
          <w:lang w:val="es-EC"/>
        </w:rPr>
      </w:pPr>
      <w:r w:rsidRPr="0000118C">
        <w:rPr>
          <w:lang w:val="es-EC"/>
        </w:rPr>
        <w:t>El relé buchholz contará con dos (2) contactos para alarma por baja acumulación de gases. Para alta acumulación tendrá otros dos (2) contactos, que serán independientes.</w:t>
      </w:r>
    </w:p>
    <w:p w:rsidR="0000118C" w:rsidRPr="0000118C" w:rsidRDefault="0000118C" w:rsidP="00737653">
      <w:pPr>
        <w:numPr>
          <w:ilvl w:val="0"/>
          <w:numId w:val="201"/>
        </w:numPr>
        <w:ind w:left="360"/>
        <w:rPr>
          <w:lang w:val="es-EC"/>
        </w:rPr>
      </w:pPr>
      <w:r w:rsidRPr="0000118C">
        <w:rPr>
          <w:lang w:val="es-EC"/>
        </w:rPr>
        <w:t>El relé tendrá dos contactos de actuación sucesiva, accionados mediante pulsador protegido, para poder realizar el cierre de los contactos de alarma y de disparo para prueba de circuitos. Además, contará con válvula de purga, para tomar muestras de gases y para prueba de actuación mediante inyección de aire a presión, y dos válvulas aisladoras para extraerlo sin necesidad de disminuir el nivel de aceite.</w:t>
      </w:r>
    </w:p>
    <w:p w:rsidR="0000118C" w:rsidRPr="0000118C" w:rsidRDefault="0000118C" w:rsidP="00737653">
      <w:pPr>
        <w:numPr>
          <w:ilvl w:val="0"/>
          <w:numId w:val="201"/>
        </w:numPr>
        <w:ind w:left="360"/>
        <w:rPr>
          <w:lang w:val="es-EC"/>
        </w:rPr>
      </w:pPr>
      <w:r w:rsidRPr="0000118C">
        <w:rPr>
          <w:lang w:val="es-EC"/>
        </w:rPr>
        <w:t>El relé Buchholz vendrá complementado por un recolector de gases de acuerdo con lo que se indica a continuación:</w:t>
      </w:r>
    </w:p>
    <w:p w:rsidR="0000118C" w:rsidRPr="0000118C" w:rsidRDefault="0000118C" w:rsidP="00737653">
      <w:pPr>
        <w:numPr>
          <w:ilvl w:val="0"/>
          <w:numId w:val="202"/>
        </w:numPr>
        <w:ind w:left="720"/>
        <w:rPr>
          <w:lang w:val="es-EC"/>
        </w:rPr>
      </w:pPr>
      <w:r w:rsidRPr="0000118C">
        <w:rPr>
          <w:lang w:val="es-EC"/>
        </w:rPr>
        <w:t>Este recolector deberá ser estanco para impedir eventuales fugas de gases y aceites.</w:t>
      </w:r>
    </w:p>
    <w:p w:rsidR="0000118C" w:rsidRPr="0000118C" w:rsidRDefault="0000118C" w:rsidP="00737653">
      <w:pPr>
        <w:numPr>
          <w:ilvl w:val="0"/>
          <w:numId w:val="202"/>
        </w:numPr>
        <w:ind w:left="720"/>
        <w:rPr>
          <w:lang w:val="es-EC"/>
        </w:rPr>
      </w:pPr>
      <w:r w:rsidRPr="0000118C">
        <w:rPr>
          <w:lang w:val="es-EC"/>
        </w:rPr>
        <w:t>Poseerá un visor transparente, para permitir la observación de los gases recolectados y tres (3) robinetes; dos (2) en la parte superior y uno (1) en la inferior.</w:t>
      </w:r>
    </w:p>
    <w:p w:rsidR="0000118C" w:rsidRPr="0000118C" w:rsidRDefault="0000118C" w:rsidP="00737653">
      <w:pPr>
        <w:numPr>
          <w:ilvl w:val="0"/>
          <w:numId w:val="202"/>
        </w:numPr>
        <w:ind w:left="720"/>
        <w:rPr>
          <w:lang w:val="es-EC"/>
        </w:rPr>
      </w:pPr>
      <w:r w:rsidRPr="0000118C">
        <w:rPr>
          <w:lang w:val="es-EC"/>
        </w:rPr>
        <w:t xml:space="preserve">El recolector será montado en el autotransformador, a una altura tal que permita el fácil acceso para un operador de pie a nivel del suelo. Uno de los robinetes superiores se conectará con la válvula de purga del relé Buchholz, mediante un tubo de diámetro interno mínimo de 8 </w:t>
      </w:r>
      <w:proofErr w:type="spellStart"/>
      <w:r w:rsidRPr="0000118C">
        <w:rPr>
          <w:lang w:val="es-EC"/>
        </w:rPr>
        <w:t>mm.</w:t>
      </w:r>
      <w:proofErr w:type="spellEnd"/>
      <w:r w:rsidRPr="0000118C">
        <w:rPr>
          <w:lang w:val="es-EC"/>
        </w:rPr>
        <w:t xml:space="preserve"> Por el otro robinete superior podrá extraerse la muestra de gas para ser analizada. El robinete inferior permitirá el purgado correspondiente.</w:t>
      </w:r>
    </w:p>
    <w:p w:rsidR="0000118C" w:rsidRPr="0000118C" w:rsidRDefault="0000118C" w:rsidP="00737653">
      <w:pPr>
        <w:numPr>
          <w:ilvl w:val="0"/>
          <w:numId w:val="202"/>
        </w:numPr>
        <w:ind w:left="720"/>
        <w:rPr>
          <w:lang w:val="es-EC"/>
        </w:rPr>
      </w:pPr>
      <w:r w:rsidRPr="0000118C">
        <w:rPr>
          <w:lang w:val="es-EC"/>
        </w:rPr>
        <w:t>Para prueba del accionamiento del relé Buchholz se colocará una válvula en la parte inferior del recolector, a través de la cual se podrá insuflar aire al mencionado relé, el que contará también con detector de flujo.</w:t>
      </w:r>
    </w:p>
    <w:p w:rsidR="0090766B" w:rsidRPr="0019506E" w:rsidRDefault="0090766B" w:rsidP="00BD575E">
      <w:pPr>
        <w:pStyle w:val="Ttulo6"/>
      </w:pPr>
      <w:r w:rsidRPr="0019506E">
        <w:lastRenderedPageBreak/>
        <w:t>Indicador de nivel de aceite</w:t>
      </w:r>
    </w:p>
    <w:p w:rsidR="0090766B" w:rsidRPr="00814868" w:rsidRDefault="0090766B" w:rsidP="005E1A14">
      <w:r w:rsidRPr="00814868">
        <w:t xml:space="preserve">Los </w:t>
      </w:r>
      <w:r w:rsidR="00C07733">
        <w:t>transformadores/</w:t>
      </w:r>
      <w:r w:rsidRPr="00814868">
        <w:t xml:space="preserve">autotransformadores estarán equipados con un (1) indicador de nivel de aceite, con escala conveniente que pueda observarse desde el suelo.  </w:t>
      </w:r>
      <w:r w:rsidR="00C07733">
        <w:t xml:space="preserve">El indicador estará montado en la pared lateral del conservador de aceite, </w:t>
      </w:r>
      <w:r w:rsidR="00C07733" w:rsidRPr="008C6AAD">
        <w:t>será del tipo magnético y contará con contactos independientes para</w:t>
      </w:r>
      <w:r w:rsidR="00C07733">
        <w:t xml:space="preserve"> </w:t>
      </w:r>
      <w:r w:rsidR="00C07733" w:rsidRPr="008C6AAD">
        <w:t>alarmas, tres</w:t>
      </w:r>
      <w:r w:rsidR="00C07733">
        <w:t xml:space="preserve"> (3)</w:t>
      </w:r>
      <w:r w:rsidR="00C07733" w:rsidRPr="008C6AAD">
        <w:t xml:space="preserve"> por bajo nivel y tres </w:t>
      </w:r>
      <w:r w:rsidR="00C07733">
        <w:t xml:space="preserve">(3) </w:t>
      </w:r>
      <w:r w:rsidR="00C07733" w:rsidRPr="008C6AAD">
        <w:t>contactos por sobrenivel de aceite.</w:t>
      </w:r>
    </w:p>
    <w:p w:rsidR="0090766B" w:rsidRDefault="0090766B" w:rsidP="00C21EAE">
      <w:pPr>
        <w:pStyle w:val="Ttulo7"/>
      </w:pPr>
      <w:r w:rsidRPr="00814868">
        <w:t>Otras consideraciones:</w:t>
      </w:r>
    </w:p>
    <w:p w:rsidR="0090766B" w:rsidRPr="00814868" w:rsidRDefault="0090766B" w:rsidP="00737653">
      <w:pPr>
        <w:pStyle w:val="Prrafodelista"/>
        <w:numPr>
          <w:ilvl w:val="0"/>
          <w:numId w:val="203"/>
        </w:numPr>
      </w:pPr>
      <w:r w:rsidRPr="00814868">
        <w:t>Deben ser previstos indicadores de nivel de aceite para el transformador y cambiador de tomas bajo carga. El indicador debe ser de fácil indicación, con vidrio tratado contra las interferencias de la luz solar (filtro anti-</w:t>
      </w:r>
      <w:proofErr w:type="spellStart"/>
      <w:r w:rsidRPr="00814868">
        <w:t>UV</w:t>
      </w:r>
      <w:proofErr w:type="spellEnd"/>
      <w:r w:rsidRPr="00814868">
        <w:t>) así como contactos libres de potencial para señalizar mínimo y máximo nivel de aceite.</w:t>
      </w:r>
    </w:p>
    <w:p w:rsidR="00375A33" w:rsidRDefault="00375A33" w:rsidP="00375A33">
      <w:pPr>
        <w:pStyle w:val="Prrafodelista"/>
        <w:ind w:left="360"/>
      </w:pPr>
    </w:p>
    <w:p w:rsidR="0090766B" w:rsidRDefault="0090766B" w:rsidP="00737653">
      <w:pPr>
        <w:pStyle w:val="Prrafodelista"/>
        <w:numPr>
          <w:ilvl w:val="0"/>
          <w:numId w:val="203"/>
        </w:numPr>
      </w:pPr>
      <w:r w:rsidRPr="00814868">
        <w:t>El indicador de nivel del aceite debe permitir el reemplazo de la unidad de indicación sin necesidad de cambiar o remover la unidad de medición.</w:t>
      </w:r>
    </w:p>
    <w:p w:rsidR="00375A33" w:rsidRDefault="00375A33" w:rsidP="00375A33">
      <w:pPr>
        <w:pStyle w:val="Prrafodelista"/>
        <w:ind w:left="360"/>
      </w:pPr>
    </w:p>
    <w:p w:rsidR="0090766B" w:rsidRPr="00814868" w:rsidRDefault="0090766B" w:rsidP="00737653">
      <w:pPr>
        <w:pStyle w:val="Prrafodelista"/>
        <w:numPr>
          <w:ilvl w:val="0"/>
          <w:numId w:val="203"/>
        </w:numPr>
      </w:pPr>
      <w:r w:rsidRPr="00814868">
        <w:t>El indicador de nivel del aceite debe ser totalmente libre de calibraciones o mantenimiento durante toda su vida útil.</w:t>
      </w:r>
    </w:p>
    <w:p w:rsidR="003F7E7D" w:rsidRPr="003F7E7D" w:rsidRDefault="0090766B" w:rsidP="00BD575E">
      <w:pPr>
        <w:pStyle w:val="Ttulo6"/>
      </w:pPr>
      <w:r w:rsidRPr="0019506E">
        <w:t>Sistema de det</w:t>
      </w:r>
      <w:r w:rsidR="00051ACF">
        <w:t>ección y control de temperatura</w:t>
      </w:r>
    </w:p>
    <w:p w:rsidR="001B105E" w:rsidRPr="001B105E" w:rsidRDefault="00051ACF" w:rsidP="00C21EAE">
      <w:pPr>
        <w:pStyle w:val="Ttulo7"/>
      </w:pPr>
      <w:r>
        <w:t>Consideraciones Generales</w:t>
      </w:r>
    </w:p>
    <w:p w:rsidR="003F7E7D" w:rsidRPr="003F7E7D" w:rsidRDefault="0090766B" w:rsidP="00737653">
      <w:pPr>
        <w:pStyle w:val="Prrafodelista"/>
        <w:numPr>
          <w:ilvl w:val="0"/>
          <w:numId w:val="204"/>
        </w:numPr>
      </w:pPr>
      <w:r w:rsidRPr="003F7E7D">
        <w:t xml:space="preserve">El principio de medición de la temperatura debe ser hecho por un sistema tipo </w:t>
      </w:r>
      <w:proofErr w:type="spellStart"/>
      <w:r w:rsidRPr="003F7E7D">
        <w:t>Bourdon</w:t>
      </w:r>
      <w:proofErr w:type="spellEnd"/>
      <w:r w:rsidRPr="003F7E7D">
        <w:t xml:space="preserve">, con un capilar instalado en un </w:t>
      </w:r>
      <w:proofErr w:type="spellStart"/>
      <w:r w:rsidRPr="003F7E7D">
        <w:t>termopozo</w:t>
      </w:r>
      <w:proofErr w:type="spellEnd"/>
      <w:r w:rsidRPr="003F7E7D">
        <w:t xml:space="preserve"> de 1”.</w:t>
      </w:r>
    </w:p>
    <w:p w:rsidR="003F7E7D" w:rsidRPr="003F7E7D" w:rsidRDefault="0090766B" w:rsidP="00737653">
      <w:pPr>
        <w:pStyle w:val="Prrafodelista"/>
        <w:numPr>
          <w:ilvl w:val="0"/>
          <w:numId w:val="204"/>
        </w:numPr>
      </w:pPr>
      <w:r w:rsidRPr="003F7E7D">
        <w:t>Disponibilidad de al menos cuatro (4) micro interruptores ajustables (sin mercurio) para control de los grupos de enfriamiento o alarmas.</w:t>
      </w:r>
    </w:p>
    <w:p w:rsidR="003F7E7D" w:rsidRPr="003F7E7D" w:rsidRDefault="0090766B" w:rsidP="00737653">
      <w:pPr>
        <w:pStyle w:val="Prrafodelista"/>
        <w:numPr>
          <w:ilvl w:val="0"/>
          <w:numId w:val="204"/>
        </w:numPr>
      </w:pPr>
      <w:r w:rsidRPr="003F7E7D">
        <w:t>El indicador debe ser de fácil indicación, con vidrio tratado contra las interferencias de la luz solar (filtro anti-</w:t>
      </w:r>
      <w:proofErr w:type="spellStart"/>
      <w:r w:rsidRPr="003F7E7D">
        <w:t>UV</w:t>
      </w:r>
      <w:proofErr w:type="spellEnd"/>
      <w:r w:rsidRPr="003F7E7D">
        <w:t>) así como contactos libres de potencial, para señalizar al menos cuatro (4) niveles de alarma.</w:t>
      </w:r>
    </w:p>
    <w:p w:rsidR="003F7E7D" w:rsidRPr="003F7E7D" w:rsidRDefault="0090766B" w:rsidP="00737653">
      <w:pPr>
        <w:pStyle w:val="Prrafodelista"/>
        <w:numPr>
          <w:ilvl w:val="0"/>
          <w:numId w:val="204"/>
        </w:numPr>
      </w:pPr>
      <w:r w:rsidRPr="003F7E7D">
        <w:t>El rango de indicación de temperatura del aceite debe ser -20°C a.140°C y del devanado de 0°C a 160°C.</w:t>
      </w:r>
    </w:p>
    <w:p w:rsidR="003F7E7D" w:rsidRPr="003F7E7D" w:rsidRDefault="0090766B" w:rsidP="00737653">
      <w:pPr>
        <w:pStyle w:val="Prrafodelista"/>
        <w:numPr>
          <w:ilvl w:val="0"/>
          <w:numId w:val="204"/>
        </w:numPr>
      </w:pPr>
      <w:r w:rsidRPr="003F7E7D">
        <w:t>El error máximo admitido es de ± 2°C.</w:t>
      </w:r>
    </w:p>
    <w:p w:rsidR="0090766B" w:rsidRPr="003F7E7D" w:rsidRDefault="0090766B" w:rsidP="00737653">
      <w:pPr>
        <w:pStyle w:val="Prrafodelista"/>
        <w:numPr>
          <w:ilvl w:val="0"/>
          <w:numId w:val="204"/>
        </w:numPr>
      </w:pPr>
      <w:r w:rsidRPr="003F7E7D">
        <w:t>La imagen térmica del indicador de temperatura del devanado debe ser hecha por medio de la corriente medida en el devanado. La corriente debe ser conectada por medio de un transformador de intensidad con secundario de 2A y el indicador no debe requerir módulos externos, debiendo la conexión de 2A ser hecha directamente en el indicador.</w:t>
      </w:r>
    </w:p>
    <w:p w:rsidR="0090766B" w:rsidRPr="003F7E7D" w:rsidRDefault="0090766B" w:rsidP="00737653">
      <w:pPr>
        <w:pStyle w:val="Prrafodelista"/>
        <w:numPr>
          <w:ilvl w:val="0"/>
          <w:numId w:val="204"/>
        </w:numPr>
      </w:pPr>
      <w:r w:rsidRPr="003F7E7D">
        <w:t>El indicador de temperatura del aceite y devanado deben ser totalmente libres de calibración o mantenimiento durante toda su vida útil.</w:t>
      </w:r>
    </w:p>
    <w:p w:rsidR="0090766B" w:rsidRPr="003F7E7D" w:rsidRDefault="0090766B" w:rsidP="00737653">
      <w:pPr>
        <w:pStyle w:val="Prrafodelista"/>
        <w:numPr>
          <w:ilvl w:val="0"/>
          <w:numId w:val="204"/>
        </w:numPr>
      </w:pPr>
      <w:r w:rsidRPr="003F7E7D">
        <w:t xml:space="preserve">El indicador de temperatura del aceite y devanado debe tener al menos dos (2) señales de 4mA a 20 </w:t>
      </w:r>
      <w:proofErr w:type="spellStart"/>
      <w:r w:rsidRPr="003F7E7D">
        <w:t>mA</w:t>
      </w:r>
      <w:proofErr w:type="spellEnd"/>
      <w:r w:rsidRPr="003F7E7D">
        <w:t xml:space="preserve"> para señal remota.</w:t>
      </w:r>
    </w:p>
    <w:p w:rsidR="0090766B" w:rsidRDefault="0090766B" w:rsidP="00737653">
      <w:pPr>
        <w:pStyle w:val="Prrafodelista"/>
        <w:numPr>
          <w:ilvl w:val="0"/>
          <w:numId w:val="204"/>
        </w:numPr>
      </w:pPr>
      <w:r w:rsidRPr="003F7E7D">
        <w:t xml:space="preserve">El termo pozo para el sensor debe cumplir la norma DIN 42554. </w:t>
      </w:r>
    </w:p>
    <w:p w:rsidR="00B00F40" w:rsidRPr="003F7E7D" w:rsidRDefault="00B00F40" w:rsidP="00737653">
      <w:pPr>
        <w:pStyle w:val="Prrafodelista"/>
        <w:numPr>
          <w:ilvl w:val="0"/>
          <w:numId w:val="204"/>
        </w:numPr>
      </w:pPr>
      <w:r>
        <w:t>Además del sistema convencional para medición de temperatura señalado en lo literales precedentes, se implementará además un sistema de medición directa de temperatura  en los devanados, núcleo y aceite por medio de fibra óptica</w:t>
      </w:r>
    </w:p>
    <w:p w:rsidR="0090766B" w:rsidRDefault="0090766B" w:rsidP="009F37F0">
      <w:r w:rsidRPr="00814868">
        <w:lastRenderedPageBreak/>
        <w:t>Los autotransformadores estarán equipados con los siguientes dispositivos de detección de temperatura:</w:t>
      </w:r>
    </w:p>
    <w:p w:rsidR="00051ACF" w:rsidRPr="00051ACF" w:rsidRDefault="0090766B" w:rsidP="00C21EAE">
      <w:pPr>
        <w:pStyle w:val="Ttulo7"/>
      </w:pPr>
      <w:r w:rsidRPr="009F37F0">
        <w:t>Termómetro para aceite</w:t>
      </w:r>
      <w:r w:rsidR="00840DCA">
        <w:t xml:space="preserve"> – Sistema Convencional</w:t>
      </w:r>
    </w:p>
    <w:p w:rsidR="0090766B" w:rsidRPr="00814868" w:rsidRDefault="0090766B" w:rsidP="00051ACF">
      <w:r w:rsidRPr="00814868">
        <w:t xml:space="preserve">Dos (2) termómetros graduados en grados Celsius para indicación local de la temperatura del aceite en el punto más caliente y en el compartimiento del OLTC para los transformadores que dispongan de este dispositivo, equipados con puntero de máxima temperatura de reposición. </w:t>
      </w:r>
    </w:p>
    <w:p w:rsidR="0090766B" w:rsidRPr="00814868" w:rsidRDefault="0090766B" w:rsidP="00051ACF">
      <w:r w:rsidRPr="00814868">
        <w:t>Los termómetros estarán provistos de dos (2) juegos de contactos ajustables para alarma y desconexión.</w:t>
      </w:r>
      <w:r w:rsidR="00A45444">
        <w:t xml:space="preserve"> </w:t>
      </w:r>
      <w:r w:rsidRPr="00814868">
        <w:t xml:space="preserve">Este sistema será montado sobre el tanque del </w:t>
      </w:r>
      <w:r w:rsidR="00051ACF">
        <w:t>transformador/</w:t>
      </w:r>
      <w:r w:rsidRPr="00814868">
        <w:t>autotransformador por medio de una fijación flexible a una altura conveniente del suelo.</w:t>
      </w:r>
    </w:p>
    <w:p w:rsidR="00051ACF" w:rsidRPr="00051ACF" w:rsidRDefault="0090766B" w:rsidP="00C21EAE">
      <w:pPr>
        <w:pStyle w:val="Ttulo7"/>
      </w:pPr>
      <w:r w:rsidRPr="009F37F0">
        <w:t>Termómetro para los devanados</w:t>
      </w:r>
      <w:r w:rsidR="00840DCA">
        <w:t xml:space="preserve"> – Sistema Convencional</w:t>
      </w:r>
    </w:p>
    <w:p w:rsidR="0090766B" w:rsidRPr="00814868" w:rsidRDefault="0090766B" w:rsidP="00051ACF">
      <w:r w:rsidRPr="00814868">
        <w:t xml:space="preserve">Un (1) termómetro graduado en grados Celsius equipado con los accesorios para  imagen térmica, para indicación local de la temperatura de cada uno de los devanados del </w:t>
      </w:r>
      <w:r w:rsidR="00A45444">
        <w:t>transformador/</w:t>
      </w:r>
      <w:r w:rsidRPr="00814868">
        <w:t xml:space="preserve">autotransformador y con puntero de máxima temperatura de reposición. </w:t>
      </w:r>
    </w:p>
    <w:p w:rsidR="0090766B" w:rsidRPr="00814868" w:rsidRDefault="0090766B" w:rsidP="00051ACF">
      <w:r w:rsidRPr="00814868">
        <w:t xml:space="preserve">El termómetro estará provisto de cuatro (4) juegos de contactos ajustables independientemente que se cerrarán automáticamente en secuencia con el aumento de la temperatura de los arrollamientos, y que se abrirán automáticamente en la secuencia inversa con la disminución de la temperatura y que ejercerán las siguientes funciones: </w:t>
      </w:r>
    </w:p>
    <w:p w:rsidR="0090766B" w:rsidRPr="00814868" w:rsidRDefault="0090766B" w:rsidP="00737653">
      <w:pPr>
        <w:pStyle w:val="Prrafodelista"/>
        <w:numPr>
          <w:ilvl w:val="0"/>
          <w:numId w:val="205"/>
        </w:numPr>
      </w:pPr>
      <w:r w:rsidRPr="00814868">
        <w:t>Puesta en marcha del equipo de enfriamiento (dos etapas).</w:t>
      </w:r>
    </w:p>
    <w:p w:rsidR="0090766B" w:rsidRPr="00814868" w:rsidRDefault="0090766B" w:rsidP="00737653">
      <w:pPr>
        <w:pStyle w:val="Prrafodelista"/>
        <w:numPr>
          <w:ilvl w:val="0"/>
          <w:numId w:val="205"/>
        </w:numPr>
      </w:pPr>
      <w:r w:rsidRPr="00814868">
        <w:t>Alarma por exceso de temperatura</w:t>
      </w:r>
    </w:p>
    <w:p w:rsidR="0090766B" w:rsidRPr="00814868" w:rsidRDefault="0090766B" w:rsidP="00737653">
      <w:pPr>
        <w:pStyle w:val="Prrafodelista"/>
        <w:numPr>
          <w:ilvl w:val="0"/>
          <w:numId w:val="205"/>
        </w:numPr>
      </w:pPr>
      <w:r w:rsidRPr="00814868">
        <w:t>Disparo (desconexión) por exceso de temperatura.</w:t>
      </w:r>
    </w:p>
    <w:p w:rsidR="0090766B" w:rsidRDefault="0090766B" w:rsidP="00A45444">
      <w:r w:rsidRPr="00814868">
        <w:t xml:space="preserve">Este sistema será montado sobre el tanque del </w:t>
      </w:r>
      <w:r w:rsidR="00A45444">
        <w:t>transformador/</w:t>
      </w:r>
      <w:r w:rsidRPr="00814868">
        <w:t>autotransformador por medio de una fijación flexible a una altura conveniente del suelo.</w:t>
      </w:r>
    </w:p>
    <w:p w:rsidR="00DC2EAB" w:rsidRDefault="00DC2EAB" w:rsidP="00C21EAE">
      <w:pPr>
        <w:pStyle w:val="Ttulo7"/>
        <w:rPr>
          <w:lang w:val="es-EC"/>
        </w:rPr>
      </w:pPr>
      <w:bookmarkStart w:id="95" w:name="_Toc456873459"/>
      <w:r w:rsidRPr="00DC2EAB">
        <w:rPr>
          <w:lang w:val="es-EC"/>
        </w:rPr>
        <w:t>Dispositivos de Imagen Térmica</w:t>
      </w:r>
      <w:bookmarkEnd w:id="95"/>
      <w:r w:rsidR="00840DCA">
        <w:t xml:space="preserve"> – Sistema Convencional</w:t>
      </w:r>
    </w:p>
    <w:p w:rsidR="00DC2EAB" w:rsidRPr="00DC2EAB" w:rsidRDefault="00DC2EAB" w:rsidP="00737653">
      <w:pPr>
        <w:numPr>
          <w:ilvl w:val="0"/>
          <w:numId w:val="206"/>
        </w:numPr>
        <w:rPr>
          <w:lang w:val="es-EC"/>
        </w:rPr>
      </w:pPr>
      <w:r w:rsidRPr="00DC2EAB">
        <w:rPr>
          <w:lang w:val="es-EC"/>
        </w:rPr>
        <w:t>El dispositivo estará constituido por un elemento detector de temperatura, el cual estará conectado a un instrumento indicador. Dicho detector estará rodeado por una resistencia de calentamiento que a su vez estará alimentada por un transformador de corriente.</w:t>
      </w:r>
    </w:p>
    <w:p w:rsidR="00DC2EAB" w:rsidRPr="00DC2EAB" w:rsidRDefault="00DC2EAB" w:rsidP="00737653">
      <w:pPr>
        <w:numPr>
          <w:ilvl w:val="0"/>
          <w:numId w:val="206"/>
        </w:numPr>
        <w:rPr>
          <w:lang w:val="es-EC"/>
        </w:rPr>
      </w:pPr>
      <w:r w:rsidRPr="00DC2EAB">
        <w:rPr>
          <w:lang w:val="es-EC"/>
        </w:rPr>
        <w:t>Los instrumentos indicadores abarcarán el rango de 0 a 160 °C. Cada instrumento contará con dos agujas, una que indique la temperatura en cada instante y otra (testigo), arrastrada por la anterior, que indique la temperatura máxima que se ha alcanzado.</w:t>
      </w:r>
    </w:p>
    <w:p w:rsidR="00DC2EAB" w:rsidRPr="00DC2EAB" w:rsidRDefault="00DC2EAB" w:rsidP="00737653">
      <w:pPr>
        <w:numPr>
          <w:ilvl w:val="0"/>
          <w:numId w:val="206"/>
        </w:numPr>
        <w:rPr>
          <w:lang w:val="es-EC"/>
        </w:rPr>
      </w:pPr>
      <w:r w:rsidRPr="00DC2EAB">
        <w:rPr>
          <w:lang w:val="es-EC"/>
        </w:rPr>
        <w:t xml:space="preserve">Se calibrarán los instrumentos en fábrica para indicar la temperatura del punto más caliente de los arrollamientos. Esta calibración se verificará durante el ensayo de calentamiento. Además, serán provistos transductores de temperatura para la medición a distancia, que serán alimentados con la tensión auxiliar de 125 </w:t>
      </w:r>
      <w:proofErr w:type="spellStart"/>
      <w:r w:rsidRPr="00DC2EAB">
        <w:rPr>
          <w:lang w:val="es-EC"/>
        </w:rPr>
        <w:t>Vcc</w:t>
      </w:r>
      <w:proofErr w:type="spellEnd"/>
      <w:r w:rsidRPr="00DC2EAB">
        <w:rPr>
          <w:lang w:val="es-EC"/>
        </w:rPr>
        <w:t>.</w:t>
      </w:r>
    </w:p>
    <w:p w:rsidR="0090766B" w:rsidRDefault="00E1190D" w:rsidP="00C21EAE">
      <w:pPr>
        <w:pStyle w:val="Ttulo7"/>
      </w:pPr>
      <w:r>
        <w:lastRenderedPageBreak/>
        <w:t xml:space="preserve">Detector y transmisor </w:t>
      </w:r>
      <w:r w:rsidR="0090766B" w:rsidRPr="009F37F0">
        <w:t>de temperatura</w:t>
      </w:r>
      <w:r w:rsidR="00840DCA">
        <w:t xml:space="preserve"> – Sistema Convencional</w:t>
      </w:r>
    </w:p>
    <w:p w:rsidR="0090766B" w:rsidRPr="00814868" w:rsidRDefault="0090766B" w:rsidP="00E1190D">
      <w:r w:rsidRPr="00814868">
        <w:t xml:space="preserve">Los </w:t>
      </w:r>
      <w:r w:rsidR="000E5FCB">
        <w:t>transformadores/</w:t>
      </w:r>
      <w:r w:rsidRPr="00814868">
        <w:t xml:space="preserve">autotransformadores deberán contar con un sistema de detección y control de temperatura que convierta las temperaturas en valores de corriente, en un rango de 0/4 </w:t>
      </w:r>
      <w:proofErr w:type="spellStart"/>
      <w:r w:rsidRPr="00814868">
        <w:t>mA</w:t>
      </w:r>
      <w:proofErr w:type="spellEnd"/>
      <w:r w:rsidRPr="00814868">
        <w:t xml:space="preserve"> a 20 </w:t>
      </w:r>
      <w:proofErr w:type="spellStart"/>
      <w:r w:rsidRPr="00814868">
        <w:t>mA</w:t>
      </w:r>
      <w:proofErr w:type="spellEnd"/>
      <w:r w:rsidRPr="00814868">
        <w:t xml:space="preserve"> o en ohmios (Salida en Pt 100 </w:t>
      </w:r>
      <w:proofErr w:type="spellStart"/>
      <w:r w:rsidRPr="00814868">
        <w:t>ó</w:t>
      </w:r>
      <w:proofErr w:type="spellEnd"/>
      <w:r w:rsidRPr="00814868">
        <w:t xml:space="preserve"> Ni100), según se especifica en los formularios de datos técnicos garantizados, y las transmita a distancia. Estos valores de temperatura alimentarán al módulo de bahía del sistema de automatización de la subestación. </w:t>
      </w:r>
    </w:p>
    <w:p w:rsidR="0090766B" w:rsidRDefault="0090766B" w:rsidP="00E1190D">
      <w:r w:rsidRPr="00814868">
        <w:t xml:space="preserve">Los detectores de temperatura serán del tipo de resistencia con 100 ohmios a 0°C. </w:t>
      </w:r>
    </w:p>
    <w:p w:rsidR="00840DCA" w:rsidRDefault="00840DCA" w:rsidP="00840DCA">
      <w:pPr>
        <w:pStyle w:val="Ttulo7"/>
      </w:pPr>
      <w:r>
        <w:t xml:space="preserve">Detector y transmisor </w:t>
      </w:r>
      <w:r w:rsidRPr="009F37F0">
        <w:t>de temperatura</w:t>
      </w:r>
      <w:r>
        <w:t xml:space="preserve"> – Fibra Óptica</w:t>
      </w:r>
    </w:p>
    <w:p w:rsidR="00840DCA" w:rsidRDefault="00AE4885" w:rsidP="00E1190D">
      <w:r>
        <w:t xml:space="preserve">Los transformadores/autotransformadores deberán contar con un sistema para la medición directa de temperatura en los devanados, núcleo y aceite a través de “Sensores de Temperatura por Fibra Óptica”. </w:t>
      </w:r>
      <w:r w:rsidR="0065482A">
        <w:t>Estas fibras ópticas se conectarán al monitor inteligente de la unida</w:t>
      </w:r>
      <w:r w:rsidR="001859B4">
        <w:t xml:space="preserve">d de transformación a través de un </w:t>
      </w:r>
      <w:r w:rsidR="009212AF">
        <w:t>Módulo Ó</w:t>
      </w:r>
      <w:r w:rsidR="0065482A">
        <w:t>ptico.</w:t>
      </w:r>
      <w:r>
        <w:t xml:space="preserve"> </w:t>
      </w:r>
    </w:p>
    <w:p w:rsidR="00805AAE" w:rsidRPr="00805AAE" w:rsidRDefault="00805AAE" w:rsidP="00AE4885">
      <w:pPr>
        <w:rPr>
          <w:b/>
          <w:lang w:val="es-CO"/>
        </w:rPr>
      </w:pPr>
      <w:r>
        <w:rPr>
          <w:b/>
          <w:lang w:val="es-CO"/>
        </w:rPr>
        <w:t>Sensores de Temperatura por fibra óptica</w:t>
      </w:r>
    </w:p>
    <w:p w:rsidR="00237E54" w:rsidRPr="00805AAE" w:rsidRDefault="00AE4885" w:rsidP="00737653">
      <w:pPr>
        <w:pStyle w:val="Prrafodelista"/>
        <w:numPr>
          <w:ilvl w:val="0"/>
          <w:numId w:val="218"/>
        </w:numPr>
        <w:rPr>
          <w:lang w:val="es-CO"/>
        </w:rPr>
      </w:pPr>
      <w:r w:rsidRPr="00805AAE">
        <w:rPr>
          <w:lang w:val="es-CO"/>
        </w:rPr>
        <w:t>Lo</w:t>
      </w:r>
      <w:r w:rsidR="00C24237" w:rsidRPr="00805AAE">
        <w:rPr>
          <w:lang w:val="es-CO"/>
        </w:rPr>
        <w:t xml:space="preserve">s sensores </w:t>
      </w:r>
      <w:r w:rsidR="00414D8F" w:rsidRPr="00805AAE">
        <w:rPr>
          <w:lang w:val="es-CO"/>
        </w:rPr>
        <w:t>de fibra óptica serán ubicados convenientemente para detectar la temperatura más alta en lo</w:t>
      </w:r>
      <w:r w:rsidRPr="00805AAE">
        <w:rPr>
          <w:lang w:val="es-CO"/>
        </w:rPr>
        <w:t xml:space="preserve">s </w:t>
      </w:r>
      <w:r w:rsidR="00414D8F" w:rsidRPr="00805AAE">
        <w:rPr>
          <w:lang w:val="es-CO"/>
        </w:rPr>
        <w:t xml:space="preserve">devanados, el núcleo y el aceite. Determinar la correcta ubicación </w:t>
      </w:r>
      <w:r w:rsidR="009212AF" w:rsidRPr="00805AAE">
        <w:rPr>
          <w:lang w:val="es-CO"/>
        </w:rPr>
        <w:t xml:space="preserve">y la cantidad de </w:t>
      </w:r>
      <w:r w:rsidR="00414D8F" w:rsidRPr="00805AAE">
        <w:rPr>
          <w:lang w:val="es-CO"/>
        </w:rPr>
        <w:t>puntos de medida es responsabilidad de El/La Contratista o el Fabricante</w:t>
      </w:r>
      <w:r w:rsidR="00237E54" w:rsidRPr="00805AAE">
        <w:rPr>
          <w:lang w:val="es-CO"/>
        </w:rPr>
        <w:t xml:space="preserve">, misma que se realizará acorde a lo señalado en el numeral 5.6.3.3.1 </w:t>
      </w:r>
      <w:r w:rsidR="003045AA" w:rsidRPr="00805AAE">
        <w:rPr>
          <w:lang w:val="es-CO"/>
        </w:rPr>
        <w:t>“Calculo Térmico – Ubicación del Hot-Spot”</w:t>
      </w:r>
      <w:r w:rsidR="00842FB2" w:rsidRPr="00805AAE">
        <w:rPr>
          <w:lang w:val="es-CO"/>
        </w:rPr>
        <w:t>.</w:t>
      </w:r>
    </w:p>
    <w:p w:rsidR="00805AAE" w:rsidRDefault="00805AAE" w:rsidP="00805AAE">
      <w:pPr>
        <w:pStyle w:val="Prrafodelista"/>
        <w:ind w:left="360"/>
        <w:rPr>
          <w:lang w:val="es-CO"/>
        </w:rPr>
      </w:pPr>
    </w:p>
    <w:p w:rsidR="00842FB2" w:rsidRPr="00805AAE" w:rsidRDefault="00842FB2" w:rsidP="00737653">
      <w:pPr>
        <w:pStyle w:val="Prrafodelista"/>
        <w:numPr>
          <w:ilvl w:val="0"/>
          <w:numId w:val="218"/>
        </w:numPr>
        <w:rPr>
          <w:lang w:val="es-CO"/>
        </w:rPr>
      </w:pPr>
      <w:r w:rsidRPr="00805AAE">
        <w:rPr>
          <w:lang w:val="es-CO"/>
        </w:rPr>
        <w:t>Los sensores ubicados en los devanados, en el núcleo o en la parte superior de aceite, no ofrecerán riesgos dieléctricos durante la operación del transformador/autotransformador.</w:t>
      </w:r>
    </w:p>
    <w:p w:rsidR="00805AAE" w:rsidRPr="00805AAE" w:rsidRDefault="00805AAE" w:rsidP="00AE4885">
      <w:pPr>
        <w:rPr>
          <w:b/>
          <w:lang w:val="es-CO"/>
        </w:rPr>
      </w:pPr>
      <w:proofErr w:type="spellStart"/>
      <w:r w:rsidRPr="00805AAE">
        <w:rPr>
          <w:b/>
          <w:lang w:val="es-CO"/>
        </w:rPr>
        <w:t>Juntion</w:t>
      </w:r>
      <w:proofErr w:type="spellEnd"/>
      <w:r w:rsidRPr="00805AAE">
        <w:rPr>
          <w:b/>
          <w:lang w:val="es-CO"/>
        </w:rPr>
        <w:t xml:space="preserve"> Box</w:t>
      </w:r>
    </w:p>
    <w:p w:rsidR="00DE49BE" w:rsidRPr="00805AAE" w:rsidRDefault="00AE4885" w:rsidP="00737653">
      <w:pPr>
        <w:pStyle w:val="Prrafodelista"/>
        <w:numPr>
          <w:ilvl w:val="0"/>
          <w:numId w:val="219"/>
        </w:numPr>
        <w:rPr>
          <w:lang w:val="es-CO"/>
        </w:rPr>
      </w:pPr>
      <w:r w:rsidRPr="00805AAE">
        <w:rPr>
          <w:lang w:val="es-CO"/>
        </w:rPr>
        <w:t>La salida de las señales de los diferentes sensores</w:t>
      </w:r>
      <w:r w:rsidR="00BF7296" w:rsidRPr="00805AAE">
        <w:rPr>
          <w:lang w:val="es-CO"/>
        </w:rPr>
        <w:t xml:space="preserve"> de temperatura por fibra óptica</w:t>
      </w:r>
      <w:r w:rsidRPr="00805AAE">
        <w:rPr>
          <w:lang w:val="es-CO"/>
        </w:rPr>
        <w:t xml:space="preserve"> hacia el exterior se </w:t>
      </w:r>
      <w:r w:rsidR="00BF7296" w:rsidRPr="00805AAE">
        <w:rPr>
          <w:lang w:val="es-CO"/>
        </w:rPr>
        <w:t>realizará a través de un</w:t>
      </w:r>
      <w:r w:rsidR="009A134C" w:rsidRPr="00805AAE">
        <w:rPr>
          <w:lang w:val="es-CO"/>
        </w:rPr>
        <w:t>a</w:t>
      </w:r>
      <w:r w:rsidR="00BF7296" w:rsidRPr="00805AAE">
        <w:rPr>
          <w:lang w:val="es-CO"/>
        </w:rPr>
        <w:t xml:space="preserve"> “Junction b</w:t>
      </w:r>
      <w:r w:rsidRPr="00805AAE">
        <w:rPr>
          <w:lang w:val="es-CO"/>
        </w:rPr>
        <w:t>o</w:t>
      </w:r>
      <w:r w:rsidR="00BF7296" w:rsidRPr="00805AAE">
        <w:rPr>
          <w:lang w:val="es-CO"/>
        </w:rPr>
        <w:t>x</w:t>
      </w:r>
      <w:r w:rsidRPr="00805AAE">
        <w:rPr>
          <w:lang w:val="es-CO"/>
        </w:rPr>
        <w:t>” o caja de terminales</w:t>
      </w:r>
      <w:r w:rsidR="00BF7296" w:rsidRPr="00805AAE">
        <w:rPr>
          <w:lang w:val="es-CO"/>
        </w:rPr>
        <w:t xml:space="preserve"> de Fibra Óptica</w:t>
      </w:r>
      <w:r w:rsidRPr="00805AAE">
        <w:rPr>
          <w:lang w:val="es-CO"/>
        </w:rPr>
        <w:t>.</w:t>
      </w:r>
      <w:r w:rsidR="009A134C" w:rsidRPr="00805AAE">
        <w:rPr>
          <w:lang w:val="es-CO"/>
        </w:rPr>
        <w:t xml:space="preserve"> </w:t>
      </w:r>
    </w:p>
    <w:p w:rsidR="00805AAE" w:rsidRDefault="00805AAE" w:rsidP="00805AAE">
      <w:pPr>
        <w:pStyle w:val="Prrafodelista"/>
        <w:ind w:left="360"/>
        <w:rPr>
          <w:lang w:val="es-CO"/>
        </w:rPr>
      </w:pPr>
    </w:p>
    <w:p w:rsidR="009212AF" w:rsidRPr="00805AAE" w:rsidRDefault="009A134C" w:rsidP="00737653">
      <w:pPr>
        <w:pStyle w:val="Prrafodelista"/>
        <w:numPr>
          <w:ilvl w:val="0"/>
          <w:numId w:val="219"/>
        </w:numPr>
        <w:rPr>
          <w:lang w:val="es-CO"/>
        </w:rPr>
      </w:pPr>
      <w:r w:rsidRPr="00805AAE">
        <w:rPr>
          <w:lang w:val="es-CO"/>
        </w:rPr>
        <w:t xml:space="preserve">La </w:t>
      </w:r>
      <w:proofErr w:type="spellStart"/>
      <w:r w:rsidRPr="00805AAE">
        <w:rPr>
          <w:lang w:val="es-CO"/>
        </w:rPr>
        <w:t>Juntion</w:t>
      </w:r>
      <w:proofErr w:type="spellEnd"/>
      <w:r w:rsidRPr="00805AAE">
        <w:rPr>
          <w:lang w:val="es-CO"/>
        </w:rPr>
        <w:t xml:space="preserve"> Box dispondrá de </w:t>
      </w:r>
      <w:r w:rsidR="009212AF" w:rsidRPr="00805AAE">
        <w:rPr>
          <w:lang w:val="es-CO"/>
        </w:rPr>
        <w:t xml:space="preserve">un número de </w:t>
      </w:r>
      <w:r w:rsidRPr="00805AAE">
        <w:rPr>
          <w:lang w:val="es-CO"/>
        </w:rPr>
        <w:t>conectores</w:t>
      </w:r>
      <w:r w:rsidR="00DE49BE" w:rsidRPr="00805AAE">
        <w:rPr>
          <w:lang w:val="es-CO"/>
        </w:rPr>
        <w:t xml:space="preserve"> </w:t>
      </w:r>
      <w:r w:rsidR="009212AF" w:rsidRPr="00805AAE">
        <w:rPr>
          <w:lang w:val="es-CO"/>
        </w:rPr>
        <w:t>de F.O. apropiados y guardaran relación con el número de puntos de medida determinados por El/La Contratista o el Fabricante durante el diseño de la unidad de transformación.</w:t>
      </w:r>
    </w:p>
    <w:p w:rsidR="00805AAE" w:rsidRPr="00805AAE" w:rsidRDefault="00805AAE" w:rsidP="002D6A1D">
      <w:pPr>
        <w:rPr>
          <w:b/>
          <w:lang w:val="es-CO"/>
        </w:rPr>
      </w:pPr>
      <w:r w:rsidRPr="00805AAE">
        <w:rPr>
          <w:b/>
          <w:lang w:val="es-CO"/>
        </w:rPr>
        <w:t>Conector</w:t>
      </w:r>
      <w:r w:rsidR="00A24569">
        <w:rPr>
          <w:b/>
          <w:lang w:val="es-CO"/>
        </w:rPr>
        <w:t>es de fibra óptica</w:t>
      </w:r>
    </w:p>
    <w:p w:rsidR="00530FE8" w:rsidRDefault="009212AF" w:rsidP="00737653">
      <w:pPr>
        <w:pStyle w:val="Prrafodelista"/>
        <w:numPr>
          <w:ilvl w:val="0"/>
          <w:numId w:val="220"/>
        </w:numPr>
        <w:rPr>
          <w:lang w:val="es-CO"/>
        </w:rPr>
      </w:pPr>
      <w:r w:rsidRPr="00805AAE">
        <w:rPr>
          <w:lang w:val="es-CO"/>
        </w:rPr>
        <w:t xml:space="preserve">El tipo de conector de F.O. requerido para la conexión desde la </w:t>
      </w:r>
      <w:proofErr w:type="spellStart"/>
      <w:r w:rsidRPr="00805AAE">
        <w:rPr>
          <w:lang w:val="es-CO"/>
        </w:rPr>
        <w:t>Juntion</w:t>
      </w:r>
      <w:proofErr w:type="spellEnd"/>
      <w:r w:rsidRPr="00805AAE">
        <w:rPr>
          <w:lang w:val="es-CO"/>
        </w:rPr>
        <w:t xml:space="preserve"> Box hasta el Módulo Óptico garantizará que se reduzca</w:t>
      </w:r>
      <w:r w:rsidR="00DE49BE" w:rsidRPr="00805AAE">
        <w:rPr>
          <w:lang w:val="es-CO"/>
        </w:rPr>
        <w:t xml:space="preserve"> el fallo por causa de la vibración en la operación de la unidad de transformación.</w:t>
      </w:r>
      <w:r w:rsidR="002D6A1D" w:rsidRPr="00805AAE">
        <w:rPr>
          <w:lang w:val="es-CO"/>
        </w:rPr>
        <w:t xml:space="preserve"> </w:t>
      </w:r>
    </w:p>
    <w:p w:rsidR="00805AAE" w:rsidRPr="00805AAE" w:rsidRDefault="00805AAE" w:rsidP="00805AAE">
      <w:pPr>
        <w:pStyle w:val="Prrafodelista"/>
        <w:ind w:left="360"/>
        <w:rPr>
          <w:lang w:val="es-CO"/>
        </w:rPr>
      </w:pPr>
    </w:p>
    <w:p w:rsidR="00805AAE" w:rsidRDefault="002D6A1D" w:rsidP="00737653">
      <w:pPr>
        <w:pStyle w:val="Prrafodelista"/>
        <w:numPr>
          <w:ilvl w:val="0"/>
          <w:numId w:val="220"/>
        </w:numPr>
      </w:pPr>
      <w:r w:rsidRPr="00805AAE">
        <w:rPr>
          <w:lang w:val="es-CO"/>
        </w:rPr>
        <w:t xml:space="preserve">La técnica de unión entre sensor de fibra óptica y el conector de F.O. debe garantizar que no se produzcan fugas </w:t>
      </w:r>
      <w:r w:rsidRPr="002D6A1D">
        <w:t>entre el conector</w:t>
      </w:r>
      <w:r>
        <w:t xml:space="preserve"> de fibra óptica y</w:t>
      </w:r>
      <w:r w:rsidRPr="002D6A1D">
        <w:t xml:space="preserve"> el interior del tanque del transformador</w:t>
      </w:r>
      <w:r>
        <w:t>/autotransformador.</w:t>
      </w:r>
      <w:r w:rsidR="00530FE8">
        <w:t xml:space="preserve"> La conexión debe ser libre de mantenimiento.</w:t>
      </w:r>
    </w:p>
    <w:p w:rsidR="00805AAE" w:rsidRDefault="00805AAE" w:rsidP="00805AAE">
      <w:pPr>
        <w:pStyle w:val="Prrafodelista"/>
        <w:ind w:left="360"/>
      </w:pPr>
    </w:p>
    <w:p w:rsidR="002D6A1D" w:rsidRDefault="00B4009F" w:rsidP="00737653">
      <w:pPr>
        <w:pStyle w:val="Prrafodelista"/>
        <w:numPr>
          <w:ilvl w:val="0"/>
          <w:numId w:val="220"/>
        </w:numPr>
      </w:pPr>
      <w:r>
        <w:t xml:space="preserve">Dentro de la </w:t>
      </w:r>
      <w:proofErr w:type="spellStart"/>
      <w:r>
        <w:t>Juntion</w:t>
      </w:r>
      <w:proofErr w:type="spellEnd"/>
      <w:r>
        <w:t xml:space="preserve"> Box, </w:t>
      </w:r>
      <w:r w:rsidR="00530FE8">
        <w:t>CELEC EP-TRANSELECTRIC no aceptará uniones entre la F.O. y el conector</w:t>
      </w:r>
      <w:r w:rsidR="00BF05F0">
        <w:t xml:space="preserve"> que requiera material epóxico,</w:t>
      </w:r>
      <w:r w:rsidR="00530FE8">
        <w:t xml:space="preserve"> anillos</w:t>
      </w:r>
      <w:r w:rsidR="00BF05F0">
        <w:t xml:space="preserve"> o cualquier otro material que tienda a </w:t>
      </w:r>
      <w:r w:rsidR="00BF05F0">
        <w:lastRenderedPageBreak/>
        <w:t>desgastarse por contacto directo con el aceite mineral del transformador/autotransformador</w:t>
      </w:r>
      <w:r w:rsidR="00530FE8">
        <w:t>, ya que los mismos requieren mantenimiento constante.</w:t>
      </w:r>
    </w:p>
    <w:p w:rsidR="00A24569" w:rsidRDefault="00A24569" w:rsidP="00A24569">
      <w:pPr>
        <w:pStyle w:val="Prrafodelista"/>
        <w:ind w:left="360"/>
      </w:pPr>
    </w:p>
    <w:p w:rsidR="007D20A4" w:rsidRDefault="007D20A4" w:rsidP="00737653">
      <w:pPr>
        <w:pStyle w:val="Prrafodelista"/>
        <w:numPr>
          <w:ilvl w:val="0"/>
          <w:numId w:val="220"/>
        </w:numPr>
      </w:pPr>
      <w:r>
        <w:t xml:space="preserve">Los conectores de F.O. deben soportar la presión de vacío o </w:t>
      </w:r>
      <w:r w:rsidR="008C4303">
        <w:t xml:space="preserve">la </w:t>
      </w:r>
      <w:r>
        <w:t>presión completa de la unidad de transformación de hasta 200 psi.</w:t>
      </w:r>
    </w:p>
    <w:p w:rsidR="00AB17A1" w:rsidRDefault="00AB17A1" w:rsidP="00AB17A1">
      <w:r w:rsidRPr="00AB17A1">
        <w:rPr>
          <w:b/>
        </w:rPr>
        <w:t>Fibra Óptica</w:t>
      </w:r>
    </w:p>
    <w:p w:rsidR="00AB17A1" w:rsidRDefault="00A24569" w:rsidP="00737653">
      <w:pPr>
        <w:pStyle w:val="Prrafodelista"/>
        <w:numPr>
          <w:ilvl w:val="0"/>
          <w:numId w:val="221"/>
        </w:numPr>
        <w:jc w:val="left"/>
      </w:pPr>
      <w:r>
        <w:t>L</w:t>
      </w:r>
      <w:r w:rsidR="00AB17A1">
        <w:t>os</w:t>
      </w:r>
      <w:r>
        <w:t xml:space="preserve"> sensores de fibra óptica deben cumplir los requerimientos dieléctricos establecidos en la ASTMD2413</w:t>
      </w:r>
      <w:r w:rsidR="00AB17A1">
        <w:t>.</w:t>
      </w:r>
    </w:p>
    <w:p w:rsidR="00AB17A1" w:rsidRDefault="00AB17A1" w:rsidP="00AB17A1">
      <w:pPr>
        <w:pStyle w:val="Prrafodelista"/>
        <w:ind w:left="360"/>
        <w:jc w:val="left"/>
      </w:pPr>
    </w:p>
    <w:p w:rsidR="00AB17A1" w:rsidRDefault="00AB17A1" w:rsidP="00737653">
      <w:pPr>
        <w:pStyle w:val="Prrafodelista"/>
        <w:numPr>
          <w:ilvl w:val="0"/>
          <w:numId w:val="221"/>
        </w:numPr>
        <w:jc w:val="left"/>
      </w:pPr>
      <w:r>
        <w:t>El/La Contratista o el Fabricante deberán presentar Certificados de operación exitosa de los sensores en transformadores</w:t>
      </w:r>
      <w:r w:rsidR="00C42AD0">
        <w:t>/autotransformadores</w:t>
      </w:r>
      <w:r>
        <w:t xml:space="preserve"> de hasta 230 </w:t>
      </w:r>
      <w:r w:rsidR="00C42AD0">
        <w:t>kV.</w:t>
      </w:r>
    </w:p>
    <w:p w:rsidR="00C42AD0" w:rsidRDefault="00C42AD0" w:rsidP="00C42AD0">
      <w:pPr>
        <w:pStyle w:val="Prrafodelista"/>
      </w:pPr>
    </w:p>
    <w:p w:rsidR="00C42AD0" w:rsidRDefault="00C42AD0" w:rsidP="00737653">
      <w:pPr>
        <w:pStyle w:val="Prrafodelista"/>
        <w:numPr>
          <w:ilvl w:val="0"/>
          <w:numId w:val="221"/>
        </w:numPr>
        <w:jc w:val="left"/>
      </w:pPr>
      <w:r>
        <w:t>Los sensores de fibra óptica deberán ser dimensionados para resistir la</w:t>
      </w:r>
      <w:r w:rsidR="000974FD">
        <w:t>s</w:t>
      </w:r>
      <w:r>
        <w:t xml:space="preserve"> condiciones de operación interna</w:t>
      </w:r>
      <w:r w:rsidR="000974FD">
        <w:t xml:space="preserve"> del transformador:</w:t>
      </w:r>
      <w:r>
        <w:t xml:space="preserve"> altas temperaturas, </w:t>
      </w:r>
      <w:r w:rsidR="000974FD">
        <w:t>fuerzas de empuje del aceite mineral (dinámica de fluidos).</w:t>
      </w:r>
    </w:p>
    <w:p w:rsidR="00825B27" w:rsidRDefault="00825B27" w:rsidP="00825B27">
      <w:pPr>
        <w:pStyle w:val="Prrafodelista"/>
      </w:pPr>
    </w:p>
    <w:p w:rsidR="00825B27" w:rsidRDefault="00825B27" w:rsidP="00737653">
      <w:pPr>
        <w:pStyle w:val="Prrafodelista"/>
        <w:numPr>
          <w:ilvl w:val="0"/>
          <w:numId w:val="221"/>
        </w:numPr>
      </w:pPr>
      <w:r>
        <w:t xml:space="preserve">Además de los sensores de fibra óptica a instalarse en el interior del transformador/autotransformador, El/La Contratista o el Fabricante suministrará el cable de fibra óptica </w:t>
      </w:r>
      <w:r w:rsidR="00393612">
        <w:t xml:space="preserve">con sus respectivos ductos metálicos </w:t>
      </w:r>
      <w:r>
        <w:t xml:space="preserve">para la conexión entre la </w:t>
      </w:r>
      <w:proofErr w:type="spellStart"/>
      <w:r>
        <w:t>Juntion</w:t>
      </w:r>
      <w:proofErr w:type="spellEnd"/>
      <w:r>
        <w:t xml:space="preserve"> Box y el Módulo Óptico, de ser necesario </w:t>
      </w:r>
      <w:r w:rsidR="00393612">
        <w:t xml:space="preserve">suministrará </w:t>
      </w:r>
      <w:r>
        <w:t xml:space="preserve">los medios adecuados para la conexión con el Monitor Inteligente </w:t>
      </w:r>
      <w:r w:rsidR="00393612">
        <w:t>de la unidad de transformación.</w:t>
      </w:r>
    </w:p>
    <w:p w:rsidR="00AB17A1" w:rsidRPr="00AB17A1" w:rsidRDefault="00AB17A1" w:rsidP="00AB17A1">
      <w:pPr>
        <w:rPr>
          <w:b/>
        </w:rPr>
      </w:pPr>
      <w:r>
        <w:rPr>
          <w:b/>
        </w:rPr>
        <w:t>Aprobación del S</w:t>
      </w:r>
      <w:r w:rsidRPr="00AB17A1">
        <w:rPr>
          <w:b/>
        </w:rPr>
        <w:t xml:space="preserve">istema para la </w:t>
      </w:r>
      <w:r w:rsidR="00ED3ABC">
        <w:rPr>
          <w:b/>
        </w:rPr>
        <w:t>Medición Directa de T</w:t>
      </w:r>
      <w:r w:rsidRPr="00AB17A1">
        <w:rPr>
          <w:b/>
        </w:rPr>
        <w:t>emperatura</w:t>
      </w:r>
      <w:r w:rsidR="00ED3ABC">
        <w:rPr>
          <w:b/>
        </w:rPr>
        <w:t xml:space="preserve"> por Fibra Óptica</w:t>
      </w:r>
    </w:p>
    <w:p w:rsidR="00AB17A1" w:rsidRPr="00814868" w:rsidRDefault="00ED3ABC" w:rsidP="00ED3ABC">
      <w:r>
        <w:t xml:space="preserve">El/La Contratista o El Fabricante es responsable del suministro </w:t>
      </w:r>
      <w:r w:rsidR="00D86EFB">
        <w:t xml:space="preserve">e instalación </w:t>
      </w:r>
      <w:r>
        <w:t>de todos los materiales y accesorios que conforman el Sistema para Medición Directa de Temperatura por Fibra Óptica descritos en esta especificación</w:t>
      </w:r>
      <w:r w:rsidR="00AB17A1" w:rsidRPr="00814868">
        <w:t xml:space="preserve">, </w:t>
      </w:r>
      <w:r>
        <w:t xml:space="preserve">los materiales, accesorios y demás requerimientos del sistema serán aprobados por </w:t>
      </w:r>
      <w:r w:rsidR="00AB17A1" w:rsidRPr="00814868">
        <w:t>CELEC EP – TRANSELECTRIC durante la etapa de diseño.</w:t>
      </w:r>
    </w:p>
    <w:p w:rsidR="00853D57" w:rsidRPr="00853D57" w:rsidRDefault="00853D57" w:rsidP="00853D57">
      <w:pPr>
        <w:rPr>
          <w:b/>
        </w:rPr>
      </w:pPr>
      <w:r w:rsidRPr="00853D57">
        <w:rPr>
          <w:b/>
        </w:rPr>
        <w:t>Forma de Pago</w:t>
      </w:r>
    </w:p>
    <w:p w:rsidR="00853D57" w:rsidRPr="00814868" w:rsidRDefault="00853D57" w:rsidP="00853D57">
      <w:r>
        <w:t xml:space="preserve">Los costos que demanden cada uno de los componentes asociados al </w:t>
      </w:r>
      <w:r w:rsidRPr="00EE2D07">
        <w:t>suministro</w:t>
      </w:r>
      <w:r w:rsidR="00EE2D07" w:rsidRPr="00EE2D07">
        <w:t xml:space="preserve"> </w:t>
      </w:r>
      <w:r w:rsidR="00EE2D07">
        <w:t xml:space="preserve">del </w:t>
      </w:r>
      <w:r w:rsidR="00EE2D07" w:rsidRPr="00EE2D07">
        <w:t>Sistema para la Medición Directa de Temperatura por Fibra Óptica</w:t>
      </w:r>
      <w:r w:rsidRPr="00EE2D07">
        <w:t>,</w:t>
      </w:r>
      <w:r>
        <w:t xml:space="preserve"> </w:t>
      </w:r>
      <w:r w:rsidR="00EE2D07">
        <w:t>además de la instalación,</w:t>
      </w:r>
      <w:r>
        <w:t xml:space="preserve"> </w:t>
      </w:r>
      <w:r w:rsidR="00EE2D07">
        <w:t xml:space="preserve">puesta en servicio e </w:t>
      </w:r>
      <w:r>
        <w:t>integración</w:t>
      </w:r>
      <w:r w:rsidR="00EE2D07">
        <w:t xml:space="preserve"> con el </w:t>
      </w:r>
      <w:r>
        <w:t>Monitor</w:t>
      </w:r>
      <w:r w:rsidR="00EE2D07">
        <w:t xml:space="preserve"> Inteligente del Transformador</w:t>
      </w:r>
      <w:r>
        <w:t>, deberán ser incluidos en el costo unitario de cada equipo de transformación.</w:t>
      </w:r>
    </w:p>
    <w:p w:rsidR="0090766B" w:rsidRPr="0019506E" w:rsidRDefault="0090766B" w:rsidP="00BD575E">
      <w:pPr>
        <w:pStyle w:val="Ttulo6"/>
      </w:pPr>
      <w:r w:rsidRPr="0019506E">
        <w:t>Medidor de contenido de hidrógeno y agua en el aceite:</w:t>
      </w:r>
    </w:p>
    <w:p w:rsidR="0090766B" w:rsidRDefault="0090766B" w:rsidP="00C21EAE">
      <w:pPr>
        <w:pStyle w:val="Ttulo7"/>
      </w:pPr>
      <w:bookmarkStart w:id="96" w:name="_Toc294619345"/>
      <w:r w:rsidRPr="0019506E">
        <w:t>Sistema de monitoreo</w:t>
      </w:r>
      <w:bookmarkEnd w:id="96"/>
      <w:r w:rsidR="00A3405B">
        <w:t xml:space="preserve"> </w:t>
      </w:r>
    </w:p>
    <w:p w:rsidR="0090766B" w:rsidRPr="00814868" w:rsidRDefault="0090766B" w:rsidP="00A3405B">
      <w:r w:rsidRPr="00814868">
        <w:t>Para la determinación del contenido de gases en aceite y de la hume</w:t>
      </w:r>
      <w:r w:rsidR="002368E2">
        <w:t>dad, se proveerán monitores “on</w:t>
      </w:r>
      <w:r w:rsidRPr="00814868">
        <w:t>line” de gases disueltos y contenido de agua en el aceite. Los mismos podrán ser equipos de monitoreo integrados o independientes, con válvulas que permitan desconectar el equipo, sin afectar al transformador y su sistema de enfriamiento.</w:t>
      </w:r>
    </w:p>
    <w:p w:rsidR="0090766B" w:rsidRPr="00814868" w:rsidRDefault="0090766B" w:rsidP="00A3405B">
      <w:r w:rsidRPr="00814868">
        <w:lastRenderedPageBreak/>
        <w:t>El equipo y todos sus componentes deben soportar vacío para operar durante el tratamiento de aceite.</w:t>
      </w:r>
    </w:p>
    <w:p w:rsidR="0090766B" w:rsidRPr="00814868" w:rsidRDefault="0090766B" w:rsidP="00A3405B">
      <w:r w:rsidRPr="00814868">
        <w:t>Debe poseer un puerto para toma de muestra de aceite en el equipo de monitoreo en línea.</w:t>
      </w:r>
    </w:p>
    <w:p w:rsidR="0090766B" w:rsidRPr="00814868" w:rsidRDefault="0090766B" w:rsidP="00A3405B">
      <w:r w:rsidRPr="00814868">
        <w:t>Estos monitores tienen como finalidad la detección del desarrollo de posibles fallas incipientes en las máquinas mediante el control de la variación de los parámetros que se indican a continuación:</w:t>
      </w:r>
    </w:p>
    <w:p w:rsidR="00D17408" w:rsidRPr="00D17408" w:rsidRDefault="00D17408" w:rsidP="00C21EAE">
      <w:pPr>
        <w:pStyle w:val="Ttulo7"/>
      </w:pPr>
      <w:r>
        <w:t>Sensor de Humedad</w:t>
      </w:r>
    </w:p>
    <w:p w:rsidR="0090766B" w:rsidRPr="00814868" w:rsidRDefault="0090766B" w:rsidP="00D17408">
      <w:r w:rsidRPr="00814868">
        <w:t xml:space="preserve">Deberá instalarse en la parte superior del transformador a los efectos que la muestra del aceite refleje la situación más próxima a la realidad del equipo. </w:t>
      </w:r>
    </w:p>
    <w:p w:rsidR="00E1084B" w:rsidRPr="00E1084B" w:rsidRDefault="0090766B" w:rsidP="00C21EAE">
      <w:pPr>
        <w:pStyle w:val="Ttulo7"/>
      </w:pPr>
      <w:r w:rsidRPr="0019506E">
        <w:t>Gases combustibles di</w:t>
      </w:r>
      <w:r w:rsidR="00E1084B">
        <w:t xml:space="preserve">sueltos en el aceite y humedad </w:t>
      </w:r>
    </w:p>
    <w:p w:rsidR="0090766B" w:rsidRPr="00814868" w:rsidRDefault="007E4A72" w:rsidP="00737653">
      <w:pPr>
        <w:pStyle w:val="Prrafodelista"/>
        <w:numPr>
          <w:ilvl w:val="0"/>
          <w:numId w:val="207"/>
        </w:numPr>
      </w:pPr>
      <w:r>
        <w:t xml:space="preserve">9 Gases: </w:t>
      </w:r>
      <w:r w:rsidR="0090766B" w:rsidRPr="00814868">
        <w:t>Hidrógeno (H2), Monóxido de carbono (CO), Metano (CH4), Acetileno (C2H2), Etileno (C2H4)</w:t>
      </w:r>
      <w:r>
        <w:t xml:space="preserve">, Etano (C2H6), Dióxido de Carbono (CO2), Oxígeno (O2), </w:t>
      </w:r>
      <w:r w:rsidR="00E1084B">
        <w:t>Nitrógeno</w:t>
      </w:r>
      <w:r>
        <w:t xml:space="preserve"> (N2)</w:t>
      </w:r>
      <w:r w:rsidR="0090766B" w:rsidRPr="00814868">
        <w:t>.</w:t>
      </w:r>
    </w:p>
    <w:p w:rsidR="00E1084B" w:rsidRDefault="00E1084B" w:rsidP="00E1084B">
      <w:pPr>
        <w:pStyle w:val="Prrafodelista"/>
        <w:ind w:left="360"/>
      </w:pPr>
    </w:p>
    <w:p w:rsidR="0090766B" w:rsidRPr="00814868" w:rsidRDefault="0090766B" w:rsidP="00737653">
      <w:pPr>
        <w:pStyle w:val="Prrafodelista"/>
        <w:numPr>
          <w:ilvl w:val="0"/>
          <w:numId w:val="207"/>
        </w:numPr>
      </w:pPr>
      <w:r w:rsidRPr="00814868">
        <w:t>Contenido de agua   disuelta en el aceite.</w:t>
      </w:r>
    </w:p>
    <w:p w:rsidR="0090766B" w:rsidRDefault="0090766B" w:rsidP="00C21EAE">
      <w:pPr>
        <w:pStyle w:val="Ttulo7"/>
      </w:pPr>
      <w:r w:rsidRPr="006A755D">
        <w:t>Sis</w:t>
      </w:r>
      <w:r w:rsidR="00C34ED5">
        <w:t>tema de control de temperatura</w:t>
      </w:r>
    </w:p>
    <w:p w:rsidR="0090766B" w:rsidRPr="00814868" w:rsidRDefault="0090766B" w:rsidP="00C34ED5">
      <w:r w:rsidRPr="00814868">
        <w:t>Deberá permitir el control de temperatura dentro de gabinete y dentro de la muestra de aceite.</w:t>
      </w:r>
    </w:p>
    <w:p w:rsidR="00C34ED5" w:rsidRPr="00C34ED5" w:rsidRDefault="0090766B" w:rsidP="00C21EAE">
      <w:pPr>
        <w:pStyle w:val="Ttulo7"/>
      </w:pPr>
      <w:r w:rsidRPr="006A755D">
        <w:t>Medició</w:t>
      </w:r>
      <w:r w:rsidR="00C34ED5">
        <w:t>n</w:t>
      </w:r>
    </w:p>
    <w:p w:rsidR="0090766B" w:rsidRPr="00814868" w:rsidRDefault="0090766B" w:rsidP="00C34ED5">
      <w:r w:rsidRPr="00814868">
        <w:t>Poseerá sensores de gases combustibles y de humedad.</w:t>
      </w:r>
    </w:p>
    <w:p w:rsidR="0090766B" w:rsidRPr="00814868" w:rsidRDefault="0090766B" w:rsidP="00C34ED5">
      <w:r w:rsidRPr="00814868">
        <w:t>Las mediciones deberán ser independientes (por separado) para cada parámetro a relevar.</w:t>
      </w:r>
    </w:p>
    <w:p w:rsidR="0090766B" w:rsidRPr="00814868" w:rsidRDefault="0090766B" w:rsidP="00C34ED5">
      <w:r w:rsidRPr="00814868">
        <w:t>El monitor debe detectar continuamente y medir independientemente:</w:t>
      </w:r>
    </w:p>
    <w:p w:rsidR="0090766B" w:rsidRPr="00814868" w:rsidRDefault="0090766B" w:rsidP="00737653">
      <w:pPr>
        <w:pStyle w:val="Prrafodelista"/>
        <w:numPr>
          <w:ilvl w:val="0"/>
          <w:numId w:val="208"/>
        </w:numPr>
      </w:pPr>
      <w:r w:rsidRPr="00814868">
        <w:t>Gases combustibles disueltos.</w:t>
      </w:r>
    </w:p>
    <w:p w:rsidR="0090766B" w:rsidRPr="00814868" w:rsidRDefault="0090766B" w:rsidP="00737653">
      <w:pPr>
        <w:pStyle w:val="Prrafodelista"/>
        <w:numPr>
          <w:ilvl w:val="0"/>
          <w:numId w:val="208"/>
        </w:numPr>
      </w:pPr>
      <w:r w:rsidRPr="00814868">
        <w:t>El contenido de humedad disuelta en aceite.</w:t>
      </w:r>
    </w:p>
    <w:p w:rsidR="005F250B" w:rsidRDefault="005F250B" w:rsidP="005F250B">
      <w:pPr>
        <w:pStyle w:val="Descripcin"/>
        <w:keepNext/>
      </w:pPr>
      <w:r>
        <w:t xml:space="preserve">Tabla </w:t>
      </w:r>
      <w:fldSimple w:instr=" SEQ Tabla \* ARABIC ">
        <w:r w:rsidR="0059153E">
          <w:rPr>
            <w:noProof/>
          </w:rPr>
          <w:t>6</w:t>
        </w:r>
      </w:fldSimple>
      <w:r>
        <w:t>. Rango de gases combustibles para el monitor “online”</w:t>
      </w:r>
    </w:p>
    <w:tbl>
      <w:tblPr>
        <w:tblW w:w="5704" w:type="dxa"/>
        <w:jc w:val="center"/>
        <w:tblCellMar>
          <w:left w:w="0" w:type="dxa"/>
          <w:right w:w="0" w:type="dxa"/>
        </w:tblCellMar>
        <w:tblLook w:val="0000" w:firstRow="0" w:lastRow="0" w:firstColumn="0" w:lastColumn="0" w:noHBand="0" w:noVBand="0"/>
      </w:tblPr>
      <w:tblGrid>
        <w:gridCol w:w="3676"/>
        <w:gridCol w:w="2028"/>
      </w:tblGrid>
      <w:tr w:rsidR="0090766B" w:rsidRPr="00584BCD" w:rsidTr="00BC77F6">
        <w:trPr>
          <w:trHeight w:val="386"/>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B6DDE8" w:themeFill="accent5" w:themeFillTint="66"/>
            <w:tcMar>
              <w:top w:w="0" w:type="dxa"/>
              <w:left w:w="108" w:type="dxa"/>
              <w:bottom w:w="0" w:type="dxa"/>
              <w:right w:w="108" w:type="dxa"/>
            </w:tcMar>
            <w:vAlign w:val="center"/>
          </w:tcPr>
          <w:p w:rsidR="0090766B" w:rsidRPr="00584BCD" w:rsidRDefault="0090766B" w:rsidP="00366336">
            <w:pPr>
              <w:spacing w:before="0" w:after="0" w:line="240" w:lineRule="auto"/>
              <w:jc w:val="center"/>
              <w:rPr>
                <w:b/>
                <w:sz w:val="20"/>
              </w:rPr>
            </w:pPr>
            <w:r w:rsidRPr="00584BCD">
              <w:rPr>
                <w:b/>
                <w:sz w:val="20"/>
              </w:rPr>
              <w:t>GAS</w:t>
            </w:r>
          </w:p>
        </w:tc>
        <w:tc>
          <w:tcPr>
            <w:tcW w:w="0" w:type="auto"/>
            <w:tcBorders>
              <w:top w:val="single" w:sz="8" w:space="0" w:color="auto"/>
              <w:left w:val="nil"/>
              <w:bottom w:val="single" w:sz="8" w:space="0" w:color="auto"/>
              <w:right w:val="single" w:sz="8" w:space="0" w:color="auto"/>
            </w:tcBorders>
            <w:shd w:val="clear" w:color="auto" w:fill="B6DDE8" w:themeFill="accent5" w:themeFillTint="66"/>
            <w:tcMar>
              <w:top w:w="0" w:type="dxa"/>
              <w:left w:w="108" w:type="dxa"/>
              <w:bottom w:w="0" w:type="dxa"/>
              <w:right w:w="108" w:type="dxa"/>
            </w:tcMar>
            <w:vAlign w:val="center"/>
          </w:tcPr>
          <w:p w:rsidR="0090766B" w:rsidRPr="00584BCD" w:rsidRDefault="0090766B" w:rsidP="00366336">
            <w:pPr>
              <w:spacing w:before="0" w:after="0" w:line="240" w:lineRule="auto"/>
              <w:jc w:val="center"/>
              <w:rPr>
                <w:b/>
                <w:sz w:val="20"/>
              </w:rPr>
            </w:pPr>
            <w:r w:rsidRPr="00584BCD">
              <w:rPr>
                <w:b/>
                <w:sz w:val="20"/>
              </w:rPr>
              <w:t>Rango (ppm)</w:t>
            </w:r>
          </w:p>
        </w:tc>
      </w:tr>
      <w:tr w:rsidR="0090766B" w:rsidRPr="00584BCD" w:rsidTr="00A152DF">
        <w:trPr>
          <w:trHeight w:val="386"/>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0766B" w:rsidRPr="00584BCD" w:rsidRDefault="0090766B" w:rsidP="00366336">
            <w:pPr>
              <w:spacing w:before="0" w:after="0" w:line="240" w:lineRule="auto"/>
              <w:jc w:val="center"/>
              <w:rPr>
                <w:sz w:val="20"/>
              </w:rPr>
            </w:pPr>
            <w:r w:rsidRPr="00584BCD">
              <w:rPr>
                <w:sz w:val="20"/>
              </w:rPr>
              <w:t>Hidrógeno (H2)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0766B" w:rsidRPr="00584BCD" w:rsidRDefault="0090766B" w:rsidP="00366336">
            <w:pPr>
              <w:spacing w:before="0" w:after="0" w:line="240" w:lineRule="auto"/>
              <w:jc w:val="center"/>
              <w:rPr>
                <w:sz w:val="20"/>
              </w:rPr>
            </w:pPr>
            <w:r w:rsidRPr="00584BCD">
              <w:rPr>
                <w:sz w:val="20"/>
              </w:rPr>
              <w:t>3-3000</w:t>
            </w:r>
          </w:p>
        </w:tc>
      </w:tr>
      <w:tr w:rsidR="0090766B" w:rsidRPr="00584BCD" w:rsidTr="00A152DF">
        <w:trPr>
          <w:trHeight w:val="386"/>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0766B" w:rsidRPr="00584BCD" w:rsidRDefault="0090766B" w:rsidP="00366336">
            <w:pPr>
              <w:spacing w:before="0" w:after="0" w:line="240" w:lineRule="auto"/>
              <w:jc w:val="center"/>
              <w:rPr>
                <w:sz w:val="20"/>
              </w:rPr>
            </w:pPr>
            <w:r w:rsidRPr="00584BCD">
              <w:rPr>
                <w:sz w:val="20"/>
              </w:rPr>
              <w:t>Monóxido de carbono (CO)</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0766B" w:rsidRPr="00584BCD" w:rsidRDefault="0090766B" w:rsidP="00366336">
            <w:pPr>
              <w:spacing w:before="0" w:after="0" w:line="240" w:lineRule="auto"/>
              <w:jc w:val="center"/>
              <w:rPr>
                <w:sz w:val="20"/>
              </w:rPr>
            </w:pPr>
            <w:r w:rsidRPr="00584BCD">
              <w:rPr>
                <w:sz w:val="20"/>
              </w:rPr>
              <w:t>10-10000</w:t>
            </w:r>
          </w:p>
        </w:tc>
      </w:tr>
      <w:tr w:rsidR="0090766B" w:rsidRPr="00584BCD" w:rsidTr="00A152DF">
        <w:trPr>
          <w:trHeight w:val="366"/>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0766B" w:rsidRPr="00584BCD" w:rsidRDefault="0090766B" w:rsidP="00366336">
            <w:pPr>
              <w:spacing w:before="0" w:after="0" w:line="240" w:lineRule="auto"/>
              <w:jc w:val="center"/>
              <w:rPr>
                <w:sz w:val="20"/>
              </w:rPr>
            </w:pPr>
            <w:r w:rsidRPr="00584BCD">
              <w:rPr>
                <w:sz w:val="20"/>
              </w:rPr>
              <w:t>Metano (CH4)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0766B" w:rsidRPr="00584BCD" w:rsidRDefault="0090766B" w:rsidP="00366336">
            <w:pPr>
              <w:spacing w:before="0" w:after="0" w:line="240" w:lineRule="auto"/>
              <w:jc w:val="center"/>
              <w:rPr>
                <w:sz w:val="20"/>
              </w:rPr>
            </w:pPr>
            <w:r w:rsidRPr="00584BCD">
              <w:rPr>
                <w:sz w:val="20"/>
              </w:rPr>
              <w:t>5-7000</w:t>
            </w:r>
          </w:p>
        </w:tc>
      </w:tr>
      <w:tr w:rsidR="0090766B" w:rsidRPr="00584BCD" w:rsidTr="00A152DF">
        <w:trPr>
          <w:trHeight w:val="386"/>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0766B" w:rsidRPr="00584BCD" w:rsidRDefault="0090766B" w:rsidP="00366336">
            <w:pPr>
              <w:spacing w:before="0" w:after="0" w:line="240" w:lineRule="auto"/>
              <w:jc w:val="center"/>
              <w:rPr>
                <w:sz w:val="20"/>
              </w:rPr>
            </w:pPr>
            <w:r w:rsidRPr="00584BCD">
              <w:rPr>
                <w:sz w:val="20"/>
              </w:rPr>
              <w:t>Acetileno (C2H2)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0766B" w:rsidRPr="00584BCD" w:rsidRDefault="0090766B" w:rsidP="00366336">
            <w:pPr>
              <w:spacing w:before="0" w:after="0" w:line="240" w:lineRule="auto"/>
              <w:jc w:val="center"/>
              <w:rPr>
                <w:sz w:val="20"/>
              </w:rPr>
            </w:pPr>
            <w:r w:rsidRPr="00584BCD">
              <w:rPr>
                <w:sz w:val="20"/>
              </w:rPr>
              <w:t>1-3000</w:t>
            </w:r>
          </w:p>
        </w:tc>
      </w:tr>
      <w:tr w:rsidR="008F4BE0" w:rsidRPr="00584BCD" w:rsidTr="00A152DF">
        <w:trPr>
          <w:trHeight w:val="386"/>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F4BE0" w:rsidRPr="00584BCD" w:rsidRDefault="008F4BE0" w:rsidP="00366336">
            <w:pPr>
              <w:spacing w:before="0" w:after="0" w:line="240" w:lineRule="auto"/>
              <w:jc w:val="center"/>
              <w:rPr>
                <w:sz w:val="20"/>
              </w:rPr>
            </w:pPr>
            <w:r w:rsidRPr="00584BCD">
              <w:rPr>
                <w:sz w:val="20"/>
              </w:rPr>
              <w:t>Etileno(C2H4)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F4BE0" w:rsidRPr="00584BCD" w:rsidRDefault="008F4BE0" w:rsidP="00366336">
            <w:pPr>
              <w:spacing w:before="0" w:after="0" w:line="240" w:lineRule="auto"/>
              <w:jc w:val="center"/>
              <w:rPr>
                <w:sz w:val="20"/>
              </w:rPr>
            </w:pPr>
            <w:r w:rsidRPr="00584BCD">
              <w:rPr>
                <w:sz w:val="20"/>
              </w:rPr>
              <w:t>3-5000</w:t>
            </w:r>
          </w:p>
        </w:tc>
      </w:tr>
      <w:tr w:rsidR="008F4BE0" w:rsidRPr="00584BCD" w:rsidTr="00A152DF">
        <w:trPr>
          <w:trHeight w:val="386"/>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F4BE0" w:rsidRPr="00584BCD" w:rsidRDefault="008F4BE0" w:rsidP="00366336">
            <w:pPr>
              <w:spacing w:before="0" w:after="0" w:line="240" w:lineRule="auto"/>
              <w:jc w:val="center"/>
              <w:rPr>
                <w:sz w:val="20"/>
              </w:rPr>
            </w:pPr>
            <w:r w:rsidRPr="00584BCD">
              <w:rPr>
                <w:sz w:val="20"/>
              </w:rPr>
              <w:t>Etano (C2H6)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F4BE0" w:rsidRPr="00584BCD" w:rsidRDefault="00366336" w:rsidP="00366336">
            <w:pPr>
              <w:spacing w:before="0" w:after="0" w:line="240" w:lineRule="auto"/>
              <w:jc w:val="center"/>
              <w:rPr>
                <w:sz w:val="20"/>
              </w:rPr>
            </w:pPr>
            <w:r w:rsidRPr="00584BCD">
              <w:rPr>
                <w:sz w:val="20"/>
              </w:rPr>
              <w:t>5-5000</w:t>
            </w:r>
          </w:p>
        </w:tc>
      </w:tr>
      <w:tr w:rsidR="008F4BE0" w:rsidRPr="00584BCD" w:rsidTr="00A152DF">
        <w:trPr>
          <w:trHeight w:val="386"/>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F4BE0" w:rsidRPr="00584BCD" w:rsidRDefault="008F4BE0" w:rsidP="00366336">
            <w:pPr>
              <w:spacing w:before="0" w:after="0" w:line="240" w:lineRule="auto"/>
              <w:jc w:val="center"/>
              <w:rPr>
                <w:sz w:val="20"/>
              </w:rPr>
            </w:pPr>
            <w:r w:rsidRPr="00584BCD">
              <w:rPr>
                <w:sz w:val="20"/>
              </w:rPr>
              <w:t>Dióxido de Carbono (CO2)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F4BE0" w:rsidRPr="00584BCD" w:rsidRDefault="00366336" w:rsidP="00366336">
            <w:pPr>
              <w:spacing w:before="0" w:after="0" w:line="240" w:lineRule="auto"/>
              <w:jc w:val="center"/>
              <w:rPr>
                <w:sz w:val="20"/>
              </w:rPr>
            </w:pPr>
            <w:r w:rsidRPr="00584BCD">
              <w:rPr>
                <w:sz w:val="20"/>
              </w:rPr>
              <w:t>5-30000</w:t>
            </w:r>
          </w:p>
        </w:tc>
      </w:tr>
      <w:tr w:rsidR="008F4BE0" w:rsidRPr="00584BCD" w:rsidTr="00A152DF">
        <w:trPr>
          <w:trHeight w:val="386"/>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F4BE0" w:rsidRPr="00584BCD" w:rsidRDefault="008F4BE0" w:rsidP="00366336">
            <w:pPr>
              <w:spacing w:before="0" w:after="0" w:line="240" w:lineRule="auto"/>
              <w:jc w:val="center"/>
              <w:rPr>
                <w:sz w:val="20"/>
              </w:rPr>
            </w:pPr>
            <w:r w:rsidRPr="00584BCD">
              <w:rPr>
                <w:sz w:val="20"/>
              </w:rPr>
              <w:lastRenderedPageBreak/>
              <w:t>Oxígeno (O2)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F4BE0" w:rsidRPr="00584BCD" w:rsidRDefault="00366336" w:rsidP="00366336">
            <w:pPr>
              <w:spacing w:before="0" w:after="0" w:line="240" w:lineRule="auto"/>
              <w:jc w:val="center"/>
              <w:rPr>
                <w:sz w:val="20"/>
              </w:rPr>
            </w:pPr>
            <w:r w:rsidRPr="00584BCD">
              <w:rPr>
                <w:sz w:val="20"/>
              </w:rPr>
              <w:t>30-25000</w:t>
            </w:r>
          </w:p>
        </w:tc>
      </w:tr>
      <w:tr w:rsidR="008F4BE0" w:rsidRPr="00584BCD" w:rsidTr="00A152DF">
        <w:trPr>
          <w:trHeight w:val="386"/>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F4BE0" w:rsidRPr="00584BCD" w:rsidRDefault="005F250B" w:rsidP="00366336">
            <w:pPr>
              <w:spacing w:before="0" w:after="0" w:line="240" w:lineRule="auto"/>
              <w:jc w:val="center"/>
              <w:rPr>
                <w:sz w:val="20"/>
              </w:rPr>
            </w:pPr>
            <w:r w:rsidRPr="00584BCD">
              <w:rPr>
                <w:sz w:val="20"/>
              </w:rPr>
              <w:t>Nitrógeno</w:t>
            </w:r>
            <w:r w:rsidR="008F4BE0" w:rsidRPr="00584BCD">
              <w:rPr>
                <w:sz w:val="20"/>
              </w:rPr>
              <w:t xml:space="preserve"> (N2)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F4BE0" w:rsidRPr="00584BCD" w:rsidRDefault="00366336" w:rsidP="00366336">
            <w:pPr>
              <w:spacing w:before="0" w:after="0" w:line="240" w:lineRule="auto"/>
              <w:jc w:val="center"/>
              <w:rPr>
                <w:sz w:val="20"/>
              </w:rPr>
            </w:pPr>
            <w:r w:rsidRPr="00584BCD">
              <w:rPr>
                <w:sz w:val="20"/>
              </w:rPr>
              <w:t>5000-100000</w:t>
            </w:r>
          </w:p>
        </w:tc>
      </w:tr>
    </w:tbl>
    <w:p w:rsidR="0090766B" w:rsidRPr="00814868" w:rsidRDefault="0090766B" w:rsidP="0090766B">
      <w:pPr>
        <w:ind w:left="360"/>
        <w:jc w:val="center"/>
      </w:pPr>
    </w:p>
    <w:p w:rsidR="00584BCD" w:rsidRDefault="00584BCD" w:rsidP="00584BCD">
      <w:pPr>
        <w:pStyle w:val="Descripcin"/>
        <w:keepNext/>
      </w:pPr>
      <w:r>
        <w:t xml:space="preserve">Tabla </w:t>
      </w:r>
      <w:fldSimple w:instr=" SEQ Tabla \* ARABIC ">
        <w:r w:rsidR="0059153E">
          <w:rPr>
            <w:noProof/>
          </w:rPr>
          <w:t>7</w:t>
        </w:r>
      </w:fldSimple>
      <w:r>
        <w:t>. Rango de humedad disuelta en el aceite para el monitor “online”</w:t>
      </w:r>
    </w:p>
    <w:tbl>
      <w:tblPr>
        <w:tblW w:w="0" w:type="auto"/>
        <w:jc w:val="center"/>
        <w:tblCellMar>
          <w:left w:w="0" w:type="dxa"/>
          <w:right w:w="0" w:type="dxa"/>
        </w:tblCellMar>
        <w:tblLook w:val="0000" w:firstRow="0" w:lastRow="0" w:firstColumn="0" w:lastColumn="0" w:noHBand="0" w:noVBand="0"/>
      </w:tblPr>
      <w:tblGrid>
        <w:gridCol w:w="3373"/>
        <w:gridCol w:w="2515"/>
      </w:tblGrid>
      <w:tr w:rsidR="0090766B" w:rsidRPr="00584BCD" w:rsidTr="00BC77F6">
        <w:trPr>
          <w:trHeight w:val="493"/>
          <w:jc w:val="center"/>
        </w:trPr>
        <w:tc>
          <w:tcPr>
            <w:tcW w:w="3373" w:type="dxa"/>
            <w:tcBorders>
              <w:top w:val="single" w:sz="8" w:space="0" w:color="auto"/>
              <w:left w:val="single" w:sz="8" w:space="0" w:color="auto"/>
              <w:bottom w:val="single" w:sz="8" w:space="0" w:color="auto"/>
              <w:right w:val="single" w:sz="8" w:space="0" w:color="auto"/>
            </w:tcBorders>
            <w:shd w:val="clear" w:color="auto" w:fill="B6DDE8" w:themeFill="accent5" w:themeFillTint="66"/>
            <w:tcMar>
              <w:top w:w="0" w:type="dxa"/>
              <w:left w:w="108" w:type="dxa"/>
              <w:bottom w:w="0" w:type="dxa"/>
              <w:right w:w="108" w:type="dxa"/>
            </w:tcMar>
            <w:vAlign w:val="center"/>
          </w:tcPr>
          <w:p w:rsidR="0090766B" w:rsidRPr="00584BCD" w:rsidRDefault="0090766B" w:rsidP="00366336">
            <w:pPr>
              <w:spacing w:before="0" w:after="0" w:line="240" w:lineRule="auto"/>
              <w:jc w:val="center"/>
              <w:rPr>
                <w:b/>
                <w:sz w:val="20"/>
              </w:rPr>
            </w:pPr>
            <w:r w:rsidRPr="00584BCD">
              <w:rPr>
                <w:b/>
                <w:sz w:val="20"/>
              </w:rPr>
              <w:t>Humedad en aceite</w:t>
            </w:r>
          </w:p>
        </w:tc>
        <w:tc>
          <w:tcPr>
            <w:tcW w:w="2515" w:type="dxa"/>
            <w:tcBorders>
              <w:top w:val="single" w:sz="8" w:space="0" w:color="auto"/>
              <w:left w:val="nil"/>
              <w:bottom w:val="single" w:sz="8" w:space="0" w:color="auto"/>
              <w:right w:val="single" w:sz="8" w:space="0" w:color="auto"/>
            </w:tcBorders>
            <w:shd w:val="clear" w:color="auto" w:fill="B6DDE8" w:themeFill="accent5" w:themeFillTint="66"/>
            <w:tcMar>
              <w:top w:w="0" w:type="dxa"/>
              <w:left w:w="108" w:type="dxa"/>
              <w:bottom w:w="0" w:type="dxa"/>
              <w:right w:w="108" w:type="dxa"/>
            </w:tcMar>
            <w:vAlign w:val="center"/>
          </w:tcPr>
          <w:p w:rsidR="0090766B" w:rsidRPr="00584BCD" w:rsidRDefault="0090766B" w:rsidP="00366336">
            <w:pPr>
              <w:spacing w:before="0" w:after="0" w:line="240" w:lineRule="auto"/>
              <w:jc w:val="center"/>
              <w:rPr>
                <w:b/>
                <w:sz w:val="20"/>
              </w:rPr>
            </w:pPr>
            <w:r w:rsidRPr="00584BCD">
              <w:rPr>
                <w:b/>
                <w:sz w:val="20"/>
              </w:rPr>
              <w:t>Rango</w:t>
            </w:r>
          </w:p>
        </w:tc>
      </w:tr>
      <w:tr w:rsidR="0090766B" w:rsidRPr="00584BCD" w:rsidTr="00A152DF">
        <w:trPr>
          <w:trHeight w:val="519"/>
          <w:jc w:val="center"/>
        </w:trPr>
        <w:tc>
          <w:tcPr>
            <w:tcW w:w="33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0766B" w:rsidRPr="00584BCD" w:rsidRDefault="0090766B" w:rsidP="00366336">
            <w:pPr>
              <w:spacing w:before="0" w:after="0" w:line="240" w:lineRule="auto"/>
              <w:jc w:val="center"/>
              <w:rPr>
                <w:sz w:val="20"/>
              </w:rPr>
            </w:pPr>
            <w:r w:rsidRPr="00584BCD">
              <w:rPr>
                <w:sz w:val="20"/>
              </w:rPr>
              <w:t>Humedad en aceite</w:t>
            </w:r>
          </w:p>
        </w:tc>
        <w:tc>
          <w:tcPr>
            <w:tcW w:w="2515" w:type="dxa"/>
            <w:tcBorders>
              <w:top w:val="nil"/>
              <w:left w:val="nil"/>
              <w:bottom w:val="single" w:sz="8" w:space="0" w:color="auto"/>
              <w:right w:val="single" w:sz="8" w:space="0" w:color="auto"/>
            </w:tcBorders>
            <w:tcMar>
              <w:top w:w="0" w:type="dxa"/>
              <w:left w:w="108" w:type="dxa"/>
              <w:bottom w:w="0" w:type="dxa"/>
              <w:right w:w="108" w:type="dxa"/>
            </w:tcMar>
            <w:vAlign w:val="center"/>
          </w:tcPr>
          <w:p w:rsidR="0090766B" w:rsidRPr="00584BCD" w:rsidRDefault="0090766B" w:rsidP="00366336">
            <w:pPr>
              <w:spacing w:before="0" w:after="0" w:line="240" w:lineRule="auto"/>
              <w:jc w:val="center"/>
              <w:rPr>
                <w:sz w:val="20"/>
              </w:rPr>
            </w:pPr>
            <w:r w:rsidRPr="00584BCD">
              <w:rPr>
                <w:sz w:val="20"/>
              </w:rPr>
              <w:t>0-100%RS</w:t>
            </w:r>
          </w:p>
        </w:tc>
      </w:tr>
    </w:tbl>
    <w:p w:rsidR="00366336" w:rsidRPr="00366336" w:rsidRDefault="00366336" w:rsidP="00366336">
      <w:pPr>
        <w:jc w:val="center"/>
        <w:rPr>
          <w:sz w:val="20"/>
          <w:lang w:val="en-US"/>
        </w:rPr>
      </w:pPr>
      <w:r w:rsidRPr="00366336">
        <w:rPr>
          <w:sz w:val="20"/>
          <w:lang w:val="en-US"/>
        </w:rPr>
        <w:t>* RS, Relative Saturation</w:t>
      </w:r>
    </w:p>
    <w:p w:rsidR="0090766B" w:rsidRDefault="00C21EAE" w:rsidP="00C21EAE">
      <w:pPr>
        <w:pStyle w:val="Ttulo7"/>
      </w:pPr>
      <w:r>
        <w:t>Análisis de Gases</w:t>
      </w:r>
    </w:p>
    <w:p w:rsidR="0090766B" w:rsidRPr="00814868" w:rsidRDefault="00C21EAE" w:rsidP="00C21EAE">
      <w:r>
        <w:t>I</w:t>
      </w:r>
      <w:r w:rsidR="0090766B" w:rsidRPr="00814868">
        <w:t>ntervalo de Análisis: Configurable por el usuario entre 3 y 12hrs.</w:t>
      </w:r>
    </w:p>
    <w:p w:rsidR="0090766B" w:rsidRPr="006A755D" w:rsidRDefault="0074701D" w:rsidP="00AE4053">
      <w:pPr>
        <w:pStyle w:val="Ttulo7"/>
      </w:pPr>
      <w:r>
        <w:t>Registro de Datos</w:t>
      </w:r>
    </w:p>
    <w:p w:rsidR="0090766B" w:rsidRPr="00814868" w:rsidRDefault="0090766B" w:rsidP="00737653">
      <w:pPr>
        <w:pStyle w:val="Prrafodelista"/>
        <w:numPr>
          <w:ilvl w:val="0"/>
          <w:numId w:val="209"/>
        </w:numPr>
      </w:pPr>
      <w:r w:rsidRPr="00814868">
        <w:t>Los datos deben ir acompañados del día (</w:t>
      </w:r>
      <w:proofErr w:type="spellStart"/>
      <w:r w:rsidRPr="00814868">
        <w:t>dd</w:t>
      </w:r>
      <w:proofErr w:type="spellEnd"/>
      <w:r w:rsidRPr="00814868">
        <w:t>/mm/</w:t>
      </w:r>
      <w:proofErr w:type="spellStart"/>
      <w:r w:rsidRPr="00814868">
        <w:t>aa</w:t>
      </w:r>
      <w:proofErr w:type="spellEnd"/>
      <w:r w:rsidRPr="00814868">
        <w:t>)-hora (</w:t>
      </w:r>
      <w:proofErr w:type="spellStart"/>
      <w:r w:rsidRPr="00814868">
        <w:t>hh</w:t>
      </w:r>
      <w:proofErr w:type="spellEnd"/>
      <w:r w:rsidRPr="00814868">
        <w:t>/mm/</w:t>
      </w:r>
      <w:proofErr w:type="spellStart"/>
      <w:r w:rsidRPr="00814868">
        <w:t>ss</w:t>
      </w:r>
      <w:proofErr w:type="spellEnd"/>
      <w:r w:rsidRPr="00814868">
        <w:t>) de la medida.</w:t>
      </w:r>
    </w:p>
    <w:p w:rsidR="0090766B" w:rsidRPr="00814868" w:rsidRDefault="0090766B" w:rsidP="00737653">
      <w:pPr>
        <w:pStyle w:val="Prrafodelista"/>
        <w:numPr>
          <w:ilvl w:val="0"/>
          <w:numId w:val="209"/>
        </w:numPr>
      </w:pPr>
      <w:r w:rsidRPr="00814868">
        <w:t>Capacidad de almacenamiento de datos en una base de datos interna con capacidad para al menos 1 año de registros. El sistema de almacenamiento de</w:t>
      </w:r>
      <w:r w:rsidR="00C21EAE">
        <w:t>berá ser de tipo memoria flash y </w:t>
      </w:r>
      <w:r w:rsidRPr="00814868">
        <w:t>procesamiento libre de ventilación (fan-</w:t>
      </w:r>
      <w:proofErr w:type="spellStart"/>
      <w:r w:rsidRPr="00814868">
        <w:t>less</w:t>
      </w:r>
      <w:proofErr w:type="spellEnd"/>
      <w:r w:rsidRPr="00814868">
        <w:t>) evitando dispo</w:t>
      </w:r>
      <w:r w:rsidR="00C21EAE">
        <w:t>sitivos mecánicos que requieren</w:t>
      </w:r>
      <w:r w:rsidRPr="00814868">
        <w:t xml:space="preserve"> mantenimiento frecuente.</w:t>
      </w:r>
    </w:p>
    <w:p w:rsidR="0090766B" w:rsidRPr="00814868" w:rsidRDefault="0090766B" w:rsidP="00737653">
      <w:pPr>
        <w:pStyle w:val="Prrafodelista"/>
        <w:numPr>
          <w:ilvl w:val="0"/>
          <w:numId w:val="209"/>
        </w:numPr>
      </w:pPr>
      <w:r w:rsidRPr="00814868">
        <w:t xml:space="preserve">Debe incluir software de comunicaciones para PC y cable.  </w:t>
      </w:r>
    </w:p>
    <w:p w:rsidR="003E31DF" w:rsidRDefault="0090766B" w:rsidP="003E31DF">
      <w:pPr>
        <w:pStyle w:val="Ttulo7"/>
      </w:pPr>
      <w:r w:rsidRPr="006A755D">
        <w:t>P</w:t>
      </w:r>
      <w:r w:rsidR="003E31DF">
        <w:t>rotocolo de comunicación</w:t>
      </w:r>
    </w:p>
    <w:p w:rsidR="0090766B" w:rsidRDefault="0090766B" w:rsidP="00737653">
      <w:pPr>
        <w:pStyle w:val="Prrafodelista"/>
        <w:numPr>
          <w:ilvl w:val="0"/>
          <w:numId w:val="210"/>
        </w:numPr>
      </w:pPr>
      <w:r w:rsidRPr="00814868">
        <w:t>IEC 61850 Ed</w:t>
      </w:r>
      <w:r w:rsidR="000015B4">
        <w:t xml:space="preserve">ición </w:t>
      </w:r>
      <w:r w:rsidRPr="00814868">
        <w:t>2</w:t>
      </w:r>
    </w:p>
    <w:p w:rsidR="00C3676C" w:rsidRDefault="00C3676C" w:rsidP="00737653">
      <w:pPr>
        <w:pStyle w:val="Prrafodelista"/>
        <w:numPr>
          <w:ilvl w:val="0"/>
          <w:numId w:val="210"/>
        </w:numPr>
      </w:pPr>
      <w:r>
        <w:t xml:space="preserve">IEC 62439-3, Protocolo redundante </w:t>
      </w:r>
      <w:proofErr w:type="spellStart"/>
      <w:r>
        <w:t>PRP</w:t>
      </w:r>
      <w:proofErr w:type="spellEnd"/>
    </w:p>
    <w:p w:rsidR="0090766B" w:rsidRPr="006A755D" w:rsidRDefault="0090766B" w:rsidP="000015B4">
      <w:pPr>
        <w:pStyle w:val="Ttulo7"/>
      </w:pPr>
      <w:r w:rsidRPr="006A755D">
        <w:t>C</w:t>
      </w:r>
      <w:r w:rsidR="000015B4">
        <w:t>onformación de los monitores</w:t>
      </w:r>
    </w:p>
    <w:p w:rsidR="0090766B" w:rsidRPr="00814868" w:rsidRDefault="0090766B" w:rsidP="00C21EAE">
      <w:r w:rsidRPr="00814868">
        <w:t>Poseerá todos los elementos requeridos para el debido acondicionamiento térmico del aceite dieléctrico del transformador requerido para un correcto censado y medición de los parámetros.</w:t>
      </w:r>
    </w:p>
    <w:p w:rsidR="0090766B" w:rsidRPr="006A755D" w:rsidRDefault="0090766B" w:rsidP="000015B4">
      <w:pPr>
        <w:pStyle w:val="Ttulo7"/>
      </w:pPr>
      <w:r w:rsidRPr="006A755D">
        <w:t>Condiciones Ambientales de Operación</w:t>
      </w:r>
    </w:p>
    <w:p w:rsidR="0090766B" w:rsidRPr="00814868" w:rsidRDefault="0090766B" w:rsidP="00737653">
      <w:pPr>
        <w:pStyle w:val="Prrafodelista"/>
        <w:numPr>
          <w:ilvl w:val="0"/>
          <w:numId w:val="211"/>
        </w:numPr>
      </w:pPr>
      <w:r w:rsidRPr="00814868">
        <w:t>Rango de Temperatura: -10°C a +55°C.</w:t>
      </w:r>
    </w:p>
    <w:p w:rsidR="0090766B" w:rsidRPr="00814868" w:rsidRDefault="0090766B" w:rsidP="00737653">
      <w:pPr>
        <w:pStyle w:val="Prrafodelista"/>
        <w:numPr>
          <w:ilvl w:val="0"/>
          <w:numId w:val="211"/>
        </w:numPr>
      </w:pPr>
      <w:r w:rsidRPr="00814868">
        <w:t>Humedad ambiental: 5% - 95%</w:t>
      </w:r>
    </w:p>
    <w:p w:rsidR="0090766B" w:rsidRPr="00814868" w:rsidRDefault="0090766B" w:rsidP="00737653">
      <w:pPr>
        <w:pStyle w:val="Prrafodelista"/>
        <w:numPr>
          <w:ilvl w:val="0"/>
          <w:numId w:val="211"/>
        </w:numPr>
      </w:pPr>
      <w:r w:rsidRPr="00814868">
        <w:t>Rango presión de aceite a la entrada: 0-</w:t>
      </w:r>
      <w:r w:rsidR="00366336">
        <w:t>2.8</w:t>
      </w:r>
      <w:r w:rsidRPr="00814868">
        <w:t>bar</w:t>
      </w:r>
    </w:p>
    <w:p w:rsidR="0090766B" w:rsidRDefault="0090766B" w:rsidP="00737653">
      <w:pPr>
        <w:pStyle w:val="Prrafodelista"/>
        <w:numPr>
          <w:ilvl w:val="0"/>
          <w:numId w:val="211"/>
        </w:numPr>
      </w:pPr>
      <w:r w:rsidRPr="00814868">
        <w:t>Altitud: </w:t>
      </w:r>
      <w:r w:rsidR="00BE1C30">
        <w:t>3000</w:t>
      </w:r>
      <w:r w:rsidRPr="00814868">
        <w:t xml:space="preserve"> msnm</w:t>
      </w:r>
    </w:p>
    <w:p w:rsidR="002368E2" w:rsidRDefault="002368E2" w:rsidP="002368E2">
      <w:pPr>
        <w:pStyle w:val="Ttulo7"/>
      </w:pPr>
      <w:r>
        <w:lastRenderedPageBreak/>
        <w:t xml:space="preserve">Software </w:t>
      </w:r>
    </w:p>
    <w:p w:rsidR="002368E2" w:rsidRDefault="002368E2" w:rsidP="002368E2">
      <w:r>
        <w:t>El/La Contratista deberá suministrar el Monitor “online” con su respectivo software de configuración, la licencia del mismo de requerirse, deberá incluir todas las funciones y aplicaciones que este dispositivo posea.</w:t>
      </w:r>
    </w:p>
    <w:p w:rsidR="002368E2" w:rsidRDefault="002368E2" w:rsidP="00CC5F25">
      <w:pPr>
        <w:pStyle w:val="Ttulo7"/>
      </w:pPr>
      <w:r>
        <w:t>Docume</w:t>
      </w:r>
      <w:r w:rsidR="00CC5F25">
        <w:t>ntación para Ingeniería del SAS</w:t>
      </w:r>
    </w:p>
    <w:p w:rsidR="002368E2" w:rsidRDefault="002368E2" w:rsidP="002368E2">
      <w:r>
        <w:t xml:space="preserve">El </w:t>
      </w:r>
      <w:r w:rsidR="00CC5F25">
        <w:t>Monitor “online”</w:t>
      </w:r>
      <w:r>
        <w:t xml:space="preserve"> deberá suministrarse con los archivos (.</w:t>
      </w:r>
      <w:proofErr w:type="spellStart"/>
      <w:r>
        <w:t>ICD</w:t>
      </w:r>
      <w:proofErr w:type="spellEnd"/>
      <w:r>
        <w:t>, .</w:t>
      </w:r>
      <w:proofErr w:type="spellStart"/>
      <w:r>
        <w:t>SCL</w:t>
      </w:r>
      <w:proofErr w:type="spellEnd"/>
      <w:r>
        <w:t>, .</w:t>
      </w:r>
      <w:proofErr w:type="spellStart"/>
      <w:r>
        <w:t>SCD</w:t>
      </w:r>
      <w:proofErr w:type="spellEnd"/>
      <w:r>
        <w:t>) para configuración del equipo e integración de éste al SAS de la subestación. El</w:t>
      </w:r>
      <w:r w:rsidR="00CC5F25">
        <w:t>/La</w:t>
      </w:r>
      <w:r>
        <w:t xml:space="preserve"> Contratista deberá enviar esta información en un CD incluyendo los manuales del equipo a CELEC EP-TRANSELECTRIC en un plazo de 30 días, luego de la aprobac</w:t>
      </w:r>
      <w:r w:rsidR="00CC5F25">
        <w:t>ión del suministro del Monitor “online”</w:t>
      </w:r>
      <w:r>
        <w:t xml:space="preserve">. De ser necesario enviará el software para extracción de estos archivos con el correspondiente procedimiento. </w:t>
      </w:r>
    </w:p>
    <w:p w:rsidR="002368E2" w:rsidRDefault="002368E2" w:rsidP="002368E2">
      <w:r>
        <w:t xml:space="preserve">El </w:t>
      </w:r>
      <w:r w:rsidR="00CC5F25">
        <w:t>Monitor “online”</w:t>
      </w:r>
      <w:r>
        <w:t xml:space="preserve"> estará sujeto a la revisión y aprobación de CELEC EP-TRANSELECTRIC, durante la etapa de diseño.</w:t>
      </w:r>
    </w:p>
    <w:p w:rsidR="002368E2" w:rsidRDefault="002368E2" w:rsidP="002368E2">
      <w:r>
        <w:t xml:space="preserve">El/La Contratista es responsable de la integración del </w:t>
      </w:r>
      <w:r w:rsidR="004A5BEF">
        <w:t xml:space="preserve">Monitor “online” </w:t>
      </w:r>
      <w:r>
        <w:t xml:space="preserve">en el SAS de la subestación, para lo cual deberá acordar con el fabricante del SAS y el fabricante del </w:t>
      </w:r>
      <w:r w:rsidR="004A5BEF">
        <w:t>Monitor</w:t>
      </w:r>
      <w:r>
        <w:t xml:space="preserve">, el apoyo técnico oportuno y el servicio de supervisión para el proceso de integración de este equipo en el sistema de control de la subestación. </w:t>
      </w:r>
    </w:p>
    <w:p w:rsidR="002368E2" w:rsidRDefault="002368E2" w:rsidP="00227441">
      <w:pPr>
        <w:pStyle w:val="Ttulo7"/>
      </w:pPr>
      <w:r>
        <w:t>Forma de Pago</w:t>
      </w:r>
    </w:p>
    <w:p w:rsidR="002368E2" w:rsidRPr="00814868" w:rsidRDefault="002368E2" w:rsidP="002368E2">
      <w:r>
        <w:t>Los costos que demanden cada uno de los componentes asociados al</w:t>
      </w:r>
      <w:r w:rsidR="00227441">
        <w:t xml:space="preserve"> suministro, puesta en marcha e integración del</w:t>
      </w:r>
      <w:r>
        <w:t xml:space="preserve"> </w:t>
      </w:r>
      <w:r w:rsidR="00227441">
        <w:t>Monitor “online”</w:t>
      </w:r>
      <w:r>
        <w:t xml:space="preserve"> descritos en la presente especificación, deberán ser incluidos en el costo unitario de cada equipo de transformación.</w:t>
      </w:r>
    </w:p>
    <w:p w:rsidR="0090766B" w:rsidRPr="006A755D" w:rsidRDefault="0090766B" w:rsidP="000015B4">
      <w:pPr>
        <w:pStyle w:val="Ttulo7"/>
      </w:pPr>
      <w:r w:rsidRPr="006A755D">
        <w:t>C</w:t>
      </w:r>
      <w:r w:rsidR="000015B4">
        <w:t>ondiciones adicionales</w:t>
      </w:r>
    </w:p>
    <w:p w:rsidR="0090766B" w:rsidRPr="00814868" w:rsidRDefault="0090766B" w:rsidP="00C21EAE">
      <w:r w:rsidRPr="00814868">
        <w:t xml:space="preserve">El equipo de monitoreo deberá ser contrastado por un laboratorio certificado ISO 17025 y debe tener un sistema de autocalibración por un </w:t>
      </w:r>
      <w:r w:rsidR="00366336">
        <w:t>g</w:t>
      </w:r>
      <w:r w:rsidR="00C3676C">
        <w:t xml:space="preserve">as patrón certificado por </w:t>
      </w:r>
      <w:proofErr w:type="spellStart"/>
      <w:r w:rsidR="00C3676C">
        <w:t>NIST</w:t>
      </w:r>
      <w:proofErr w:type="spellEnd"/>
      <w:r w:rsidR="00C3676C">
        <w:t xml:space="preserve"> </w:t>
      </w:r>
      <w:r w:rsidR="00366336">
        <w:t>(</w:t>
      </w:r>
      <w:proofErr w:type="spellStart"/>
      <w:r w:rsidR="00366336">
        <w:t>National</w:t>
      </w:r>
      <w:proofErr w:type="spellEnd"/>
      <w:r w:rsidR="00366336">
        <w:t xml:space="preserve"> </w:t>
      </w:r>
      <w:proofErr w:type="spellStart"/>
      <w:r w:rsidR="00366336">
        <w:t>Institute</w:t>
      </w:r>
      <w:proofErr w:type="spellEnd"/>
      <w:r w:rsidR="00366336">
        <w:t xml:space="preserve"> of </w:t>
      </w:r>
      <w:proofErr w:type="spellStart"/>
      <w:r w:rsidR="00366336">
        <w:t>Standards</w:t>
      </w:r>
      <w:proofErr w:type="spellEnd"/>
      <w:r w:rsidR="00366336">
        <w:t xml:space="preserve"> and </w:t>
      </w:r>
      <w:proofErr w:type="spellStart"/>
      <w:r w:rsidR="00366336">
        <w:t>Technology</w:t>
      </w:r>
      <w:proofErr w:type="spellEnd"/>
      <w:r w:rsidR="00366336">
        <w:t>).</w:t>
      </w:r>
    </w:p>
    <w:p w:rsidR="0090766B" w:rsidRPr="006A755D" w:rsidRDefault="0090766B" w:rsidP="00BD575E">
      <w:pPr>
        <w:pStyle w:val="Ttulo6"/>
      </w:pPr>
      <w:r w:rsidRPr="006A755D">
        <w:t>Válvu</w:t>
      </w:r>
      <w:r w:rsidR="000015B4">
        <w:t>la de descarga de sobre presión</w:t>
      </w:r>
    </w:p>
    <w:p w:rsidR="0090766B" w:rsidRPr="00814868" w:rsidRDefault="0090766B" w:rsidP="00D472C4">
      <w:r w:rsidRPr="00814868">
        <w:t>Los autotransformadores estarán equipados con una (1) válvula de descarga de sobre presión o un dispositivo equivalente que actuará como equilibrador de sobre presiones tanto en la cuba del autotransformador como en el compartimiento del OLTC. Esta válvula dejará escapar cualquier sobre-presión interna mayor a 0.5 Kg/cm2, que sea causada por perturbaciones internas, y volverá a cerrar después de haber actuado. Para el efecto, la válvula tendrá contactos de disparo para indicar la actuación del dispositivo y tendrá indicación visible.</w:t>
      </w:r>
    </w:p>
    <w:p w:rsidR="0090766B" w:rsidRPr="00814868" w:rsidRDefault="005E7905" w:rsidP="005E7905">
      <w:pPr>
        <w:pStyle w:val="Ttulo7"/>
      </w:pPr>
      <w:r>
        <w:t>Otras consideraciones</w:t>
      </w:r>
    </w:p>
    <w:p w:rsidR="0090766B" w:rsidRPr="00AB4440" w:rsidRDefault="0090766B" w:rsidP="00737653">
      <w:pPr>
        <w:pStyle w:val="Prrafodelista"/>
        <w:numPr>
          <w:ilvl w:val="0"/>
          <w:numId w:val="212"/>
        </w:numPr>
        <w:rPr>
          <w:rStyle w:val="nfasis"/>
          <w:i w:val="0"/>
        </w:rPr>
      </w:pPr>
      <w:r w:rsidRPr="00AB4440">
        <w:rPr>
          <w:rStyle w:val="nfasis"/>
          <w:i w:val="0"/>
        </w:rPr>
        <w:t>La válvula de alivio de presión debe poseer resortes hechos en metal tratado y con protección catódica, con tiempo de activación inferior a 2ms. La vida útil de la válvula debe ser equivalente a la del autotransformador.</w:t>
      </w:r>
    </w:p>
    <w:p w:rsidR="0090766B" w:rsidRPr="00AB4440" w:rsidRDefault="0090766B" w:rsidP="00737653">
      <w:pPr>
        <w:pStyle w:val="Prrafodelista"/>
        <w:numPr>
          <w:ilvl w:val="0"/>
          <w:numId w:val="212"/>
        </w:numPr>
        <w:rPr>
          <w:rStyle w:val="nfasis"/>
          <w:i w:val="0"/>
        </w:rPr>
      </w:pPr>
      <w:r w:rsidRPr="00AB4440">
        <w:rPr>
          <w:rStyle w:val="nfasis"/>
          <w:i w:val="0"/>
        </w:rPr>
        <w:lastRenderedPageBreak/>
        <w:t>La indicación visual de operación debe ser hecho por un pin de color rojo, el cual se mantendrá activado hasta su rearme manual.</w:t>
      </w:r>
    </w:p>
    <w:p w:rsidR="0090766B" w:rsidRPr="00AB4440" w:rsidRDefault="0090766B" w:rsidP="00737653">
      <w:pPr>
        <w:pStyle w:val="Prrafodelista"/>
        <w:numPr>
          <w:ilvl w:val="0"/>
          <w:numId w:val="212"/>
        </w:numPr>
        <w:rPr>
          <w:rStyle w:val="nfasis"/>
          <w:i w:val="0"/>
        </w:rPr>
      </w:pPr>
      <w:r w:rsidRPr="00AB4440">
        <w:rPr>
          <w:rStyle w:val="nfasis"/>
          <w:i w:val="0"/>
        </w:rPr>
        <w:t>La válvula de alivio de presión debe poseer cubierta que involucre toda la válvula, evitando interferencias climáticas en su parte interna.</w:t>
      </w:r>
    </w:p>
    <w:p w:rsidR="0090766B" w:rsidRPr="00AB4440" w:rsidRDefault="0090766B" w:rsidP="00737653">
      <w:pPr>
        <w:pStyle w:val="Prrafodelista"/>
        <w:numPr>
          <w:ilvl w:val="0"/>
          <w:numId w:val="212"/>
        </w:numPr>
        <w:rPr>
          <w:rStyle w:val="nfasis"/>
          <w:i w:val="0"/>
        </w:rPr>
      </w:pPr>
      <w:r w:rsidRPr="00AB4440">
        <w:rPr>
          <w:rStyle w:val="nfasis"/>
          <w:i w:val="0"/>
        </w:rPr>
        <w:t>La válvula de alivio debe poseer al menos cuatro (4) contactos para alarma dos (2) normalmente cerrados y dos (2) normalmente abiertos. La conexión de los contactos debe ser hecha en caja de conexión con grado de protección IP-65.</w:t>
      </w:r>
    </w:p>
    <w:p w:rsidR="00BD575E" w:rsidRDefault="0090766B" w:rsidP="00737653">
      <w:pPr>
        <w:pStyle w:val="Prrafodelista"/>
        <w:numPr>
          <w:ilvl w:val="0"/>
          <w:numId w:val="212"/>
        </w:numPr>
        <w:rPr>
          <w:rStyle w:val="nfasis"/>
          <w:i w:val="0"/>
        </w:rPr>
      </w:pPr>
      <w:r w:rsidRPr="00AB4440">
        <w:rPr>
          <w:rStyle w:val="nfasis"/>
          <w:i w:val="0"/>
        </w:rPr>
        <w:t>La válvula de alivio de sobrepresión debe ser totalmente libre de calibración o mantenimiento durante toda su vida útil.</w:t>
      </w:r>
    </w:p>
    <w:p w:rsidR="00BD575E" w:rsidRDefault="00BD575E" w:rsidP="00BD575E">
      <w:pPr>
        <w:pStyle w:val="Prrafodelista"/>
        <w:ind w:left="360"/>
        <w:rPr>
          <w:rStyle w:val="nfasis"/>
          <w:i w:val="0"/>
        </w:rPr>
      </w:pPr>
    </w:p>
    <w:p w:rsidR="00BD575E" w:rsidRPr="00BD575E" w:rsidRDefault="0090766B" w:rsidP="00737653">
      <w:pPr>
        <w:pStyle w:val="Prrafodelista"/>
        <w:numPr>
          <w:ilvl w:val="0"/>
          <w:numId w:val="212"/>
        </w:numPr>
        <w:rPr>
          <w:iCs/>
        </w:rPr>
      </w:pPr>
      <w:r w:rsidRPr="00814868">
        <w:t>El tubo de descarga que forma parte de la válvula estará montado de forma que el aceite que se expulse vaya hacia el pozo de descarga a nivel del suelo sin regarse por el autotransformador.</w:t>
      </w:r>
    </w:p>
    <w:p w:rsidR="00BD575E" w:rsidRDefault="00BD575E" w:rsidP="00BD575E">
      <w:pPr>
        <w:pStyle w:val="Prrafodelista"/>
      </w:pPr>
    </w:p>
    <w:p w:rsidR="0090766B" w:rsidRPr="00BD575E" w:rsidRDefault="0090766B" w:rsidP="00737653">
      <w:pPr>
        <w:pStyle w:val="Prrafodelista"/>
        <w:numPr>
          <w:ilvl w:val="0"/>
          <w:numId w:val="212"/>
        </w:numPr>
        <w:rPr>
          <w:iCs/>
        </w:rPr>
      </w:pPr>
      <w:r w:rsidRPr="00814868">
        <w:t>Los gabinetes estarán provistos de una resistencia anti-condensación con termostato e interruptor, una lámpara para iluminación interior con interruptor y un tomacorriente.  Todos estos dispositivos serán adecuados para operar a 12</w:t>
      </w:r>
      <w:r w:rsidR="00BD575E">
        <w:t>7 Vc</w:t>
      </w:r>
      <w:r w:rsidRPr="00814868">
        <w:t>a.</w:t>
      </w:r>
    </w:p>
    <w:p w:rsidR="0090766B" w:rsidRDefault="0090766B" w:rsidP="00D21B7B">
      <w:pPr>
        <w:pStyle w:val="Ttulo5"/>
      </w:pPr>
      <w:r w:rsidRPr="00814868">
        <w:t>Accesorios</w:t>
      </w:r>
      <w:r w:rsidR="00735609">
        <w:t xml:space="preserve"> Adicionales</w:t>
      </w:r>
    </w:p>
    <w:p w:rsidR="00F27DA5" w:rsidRPr="00735609" w:rsidRDefault="00735609" w:rsidP="00737653">
      <w:pPr>
        <w:pStyle w:val="Prrafodelista"/>
        <w:numPr>
          <w:ilvl w:val="0"/>
          <w:numId w:val="186"/>
        </w:numPr>
        <w:rPr>
          <w:b/>
        </w:rPr>
      </w:pPr>
      <w:r w:rsidRPr="00735609">
        <w:rPr>
          <w:b/>
        </w:rPr>
        <w:t>Soportes de acero galvanizado</w:t>
      </w:r>
      <w:r w:rsidR="00146026">
        <w:rPr>
          <w:b/>
        </w:rPr>
        <w:t>:</w:t>
      </w:r>
    </w:p>
    <w:p w:rsidR="0090766B" w:rsidRDefault="0090766B" w:rsidP="00735609">
      <w:r w:rsidRPr="00814868">
        <w:t>Soportes de acero galvanizado para montaje en fundaciones de hormigón, si son requeridos, con pernos de anclaje.</w:t>
      </w:r>
    </w:p>
    <w:p w:rsidR="00C34ED1" w:rsidRDefault="00D61A70" w:rsidP="00C34ED1">
      <w:r>
        <w:t xml:space="preserve">Para los descargadores de sobretensiones se preverán los correspondientes soportes de acero galvanizado adosados a la cuba del </w:t>
      </w:r>
      <w:r w:rsidR="00C34ED1">
        <w:t xml:space="preserve">transformador/autotransformador, estos soportes deberán ser diseñados para responder adecuadamente a las exigencias sísmicas que </w:t>
      </w:r>
      <w:r w:rsidR="00C34ED1" w:rsidRPr="00814868">
        <w:t xml:space="preserve">se describe en las </w:t>
      </w:r>
      <w:r w:rsidR="00C34ED1">
        <w:t>Especificaciones Técnicas Generales para Equipo Eléctrico.</w:t>
      </w:r>
    </w:p>
    <w:p w:rsidR="00EB2D08" w:rsidRPr="00EB2D08" w:rsidRDefault="00EB2D08" w:rsidP="00737653">
      <w:pPr>
        <w:pStyle w:val="Prrafodelista"/>
        <w:numPr>
          <w:ilvl w:val="0"/>
          <w:numId w:val="186"/>
        </w:numPr>
        <w:rPr>
          <w:b/>
        </w:rPr>
      </w:pPr>
      <w:r w:rsidRPr="00EB2D08">
        <w:rPr>
          <w:b/>
        </w:rPr>
        <w:t>Registrador de impactos</w:t>
      </w:r>
      <w:r w:rsidR="00146026">
        <w:rPr>
          <w:b/>
        </w:rPr>
        <w:t>:</w:t>
      </w:r>
    </w:p>
    <w:p w:rsidR="00EB2D08" w:rsidRDefault="00EB2D08" w:rsidP="00EB2D08">
      <w:r>
        <w:t>Durante el transporte cada autotransformador deberá ser equipado con un registrador de impactos de tres ejes ortogonales, apto para funcionar a la intemperie con 100% de humedad.</w:t>
      </w:r>
    </w:p>
    <w:p w:rsidR="00EB2D08" w:rsidRDefault="00EB2D08" w:rsidP="00EB2D08">
      <w:r>
        <w:t xml:space="preserve">El/La Contratista deberá informar en las Planillas de Datos Técnicos Garantizados, las aceleraciones máximas permisibles para el autotransformador. Luego del arribo de los autotransformadores a las bodegas de almacenamiento indicadas por CELEC EP-TRANSELECTRIC, serán comparados los datos del registrador con los valores máximos garantizados. </w:t>
      </w:r>
    </w:p>
    <w:p w:rsidR="00EB2D08" w:rsidRDefault="00EB2D08" w:rsidP="00EB2D08">
      <w:r>
        <w:t>En el caso de verificarse la falta o falla de alguno de los registradores o superación de los límites establecidos, El/La Contratista deberá repetir los ensayos realizados en fábrica previa autorización de CELEC EP-TRANSELECTRIC. El costo de los mismos y el eventual traslado del autotransformador estarán a cargo de El/La Contratista.</w:t>
      </w:r>
    </w:p>
    <w:p w:rsidR="0064389F" w:rsidRDefault="0064389F" w:rsidP="00EB2D08"/>
    <w:p w:rsidR="0064389F" w:rsidRDefault="0064389F" w:rsidP="00EB2D08"/>
    <w:p w:rsidR="00EB2D08" w:rsidRPr="00EB2D08" w:rsidRDefault="00EB2D08" w:rsidP="00737653">
      <w:pPr>
        <w:pStyle w:val="Prrafodelista"/>
        <w:numPr>
          <w:ilvl w:val="0"/>
          <w:numId w:val="186"/>
        </w:numPr>
        <w:rPr>
          <w:b/>
        </w:rPr>
      </w:pPr>
      <w:r w:rsidRPr="00EB2D08">
        <w:rPr>
          <w:b/>
        </w:rPr>
        <w:lastRenderedPageBreak/>
        <w:t>Herramientas especiales</w:t>
      </w:r>
      <w:r w:rsidR="00146026">
        <w:rPr>
          <w:b/>
        </w:rPr>
        <w:t>:</w:t>
      </w:r>
    </w:p>
    <w:p w:rsidR="00EB2D08" w:rsidRDefault="00EB2D08" w:rsidP="00EB2D08">
      <w:r>
        <w:t>Deberán proveerse para cada transformador/autotransformador, las herramientas o dispositivos especiales que sean necesarios para el montaje o retiro de todos aquellos elementos especiales o no accesibles para una herramienta común.</w:t>
      </w:r>
    </w:p>
    <w:p w:rsidR="00EB2D08" w:rsidRDefault="00EB2D08" w:rsidP="00737653">
      <w:pPr>
        <w:pStyle w:val="Prrafodelista"/>
        <w:numPr>
          <w:ilvl w:val="0"/>
          <w:numId w:val="186"/>
        </w:numPr>
        <w:rPr>
          <w:b/>
        </w:rPr>
      </w:pPr>
      <w:r w:rsidRPr="00EB2D08">
        <w:rPr>
          <w:b/>
        </w:rPr>
        <w:t>Puesta a tierra</w:t>
      </w:r>
      <w:r w:rsidR="00146026">
        <w:rPr>
          <w:b/>
        </w:rPr>
        <w:t>:</w:t>
      </w:r>
    </w:p>
    <w:p w:rsidR="00417AE5" w:rsidRPr="00EB2D08" w:rsidRDefault="00417AE5" w:rsidP="00417AE5">
      <w:pPr>
        <w:pStyle w:val="Prrafodelista"/>
        <w:ind w:left="360"/>
        <w:rPr>
          <w:b/>
        </w:rPr>
      </w:pPr>
    </w:p>
    <w:p w:rsidR="00EB2D08" w:rsidRDefault="00EB2D08" w:rsidP="00737653">
      <w:pPr>
        <w:pStyle w:val="Prrafodelista"/>
        <w:numPr>
          <w:ilvl w:val="0"/>
          <w:numId w:val="187"/>
        </w:numPr>
      </w:pPr>
      <w:r>
        <w:t xml:space="preserve">El neutro del grupo trifásico de autotransformadores será sólidamente puesto a tierra. </w:t>
      </w:r>
    </w:p>
    <w:p w:rsidR="00EB2D08" w:rsidRDefault="00EB2D08" w:rsidP="00737653">
      <w:pPr>
        <w:pStyle w:val="Prrafodelista"/>
        <w:numPr>
          <w:ilvl w:val="0"/>
          <w:numId w:val="187"/>
        </w:numPr>
      </w:pPr>
      <w:r>
        <w:t xml:space="preserve">La cuba de cada transformador/autotransformador será puesta a tierra en dos puntos cercanos al piso y dispuestos en los extremos opuestos de una diagonal. Se preverán para ello placas de cobre estañadas de dimensiones adecuadas como para recibir terminales de cables de cobre de 65 mm2 a 125 mm2 de sección (2/0AWG a 250 </w:t>
      </w:r>
      <w:proofErr w:type="spellStart"/>
      <w:r>
        <w:t>kcmil</w:t>
      </w:r>
      <w:proofErr w:type="spellEnd"/>
      <w:r>
        <w:t>), apernados a la placa en cuatro puntos según norma NEMA.</w:t>
      </w:r>
    </w:p>
    <w:p w:rsidR="00EB2D08" w:rsidRDefault="00EB2D08" w:rsidP="00737653">
      <w:pPr>
        <w:pStyle w:val="Prrafodelista"/>
        <w:numPr>
          <w:ilvl w:val="0"/>
          <w:numId w:val="187"/>
        </w:numPr>
      </w:pPr>
      <w:r>
        <w:t>Todas las partes estructurales metálicas, motoventiladores y accesorios serán conectados a tierra.</w:t>
      </w:r>
    </w:p>
    <w:p w:rsidR="00EB2D08" w:rsidRDefault="00EB2D08" w:rsidP="00737653">
      <w:pPr>
        <w:pStyle w:val="Prrafodelista"/>
        <w:numPr>
          <w:ilvl w:val="0"/>
          <w:numId w:val="187"/>
        </w:numPr>
      </w:pPr>
      <w:r>
        <w:t>Para los descargadores se preverán las conexiones de puesta a tierra con sus correspondientes soportes y aisladores.</w:t>
      </w:r>
    </w:p>
    <w:p w:rsidR="00EB2D08" w:rsidRDefault="00EB2D08" w:rsidP="00737653">
      <w:pPr>
        <w:pStyle w:val="Prrafodelista"/>
        <w:numPr>
          <w:ilvl w:val="0"/>
          <w:numId w:val="187"/>
        </w:numPr>
      </w:pPr>
      <w:r>
        <w:t>En especial: los gabinetes, armarios, cables, centros de estrella de TC, etc. deben ser puestos a tierra, para lo cual deberán contar con todos los accesorios necesarios.</w:t>
      </w:r>
    </w:p>
    <w:p w:rsidR="00EB2D08" w:rsidRDefault="00EB2D08" w:rsidP="00EB2D08">
      <w:pPr>
        <w:pStyle w:val="Prrafodelista"/>
        <w:ind w:left="360"/>
      </w:pPr>
    </w:p>
    <w:p w:rsidR="00EB2D08" w:rsidRPr="00EB2D08" w:rsidRDefault="00EB2D08" w:rsidP="00737653">
      <w:pPr>
        <w:pStyle w:val="Prrafodelista"/>
        <w:numPr>
          <w:ilvl w:val="0"/>
          <w:numId w:val="186"/>
        </w:numPr>
        <w:rPr>
          <w:b/>
        </w:rPr>
      </w:pPr>
      <w:r w:rsidRPr="00EB2D08">
        <w:rPr>
          <w:b/>
        </w:rPr>
        <w:t>Conducciones y cables</w:t>
      </w:r>
      <w:r w:rsidR="00146026">
        <w:rPr>
          <w:b/>
        </w:rPr>
        <w:t>:</w:t>
      </w:r>
    </w:p>
    <w:p w:rsidR="00EB2D08" w:rsidRDefault="00EB2D08" w:rsidP="00EB2D08">
      <w:r>
        <w:t>e.1.</w:t>
      </w:r>
      <w:r>
        <w:tab/>
        <w:t>Los cables siguientes serán suministrados y montados por El/La Contratista:</w:t>
      </w:r>
    </w:p>
    <w:p w:rsidR="00EB2D08" w:rsidRDefault="00EB2D08" w:rsidP="00737653">
      <w:pPr>
        <w:pStyle w:val="Prrafodelista"/>
        <w:numPr>
          <w:ilvl w:val="0"/>
          <w:numId w:val="188"/>
        </w:numPr>
      </w:pPr>
      <w:r>
        <w:t>Cables entre sensores, transformadores de corriente, etc. y gabinete de control.</w:t>
      </w:r>
    </w:p>
    <w:p w:rsidR="00EB2D08" w:rsidRDefault="00EB2D08" w:rsidP="00737653">
      <w:pPr>
        <w:pStyle w:val="Prrafodelista"/>
        <w:numPr>
          <w:ilvl w:val="0"/>
          <w:numId w:val="188"/>
        </w:numPr>
      </w:pPr>
      <w:r>
        <w:t>Cables entre gabinete de control y armario de conjunción.</w:t>
      </w:r>
    </w:p>
    <w:p w:rsidR="00EB2D08" w:rsidRDefault="00EB2D08" w:rsidP="00EB2D08">
      <w:pPr>
        <w:ind w:left="705" w:hanging="705"/>
      </w:pPr>
      <w:r>
        <w:t>e.2.</w:t>
      </w:r>
      <w:r>
        <w:tab/>
        <w:t xml:space="preserve">Estos cables serán provistos con vaina de cobre corrugada, cuya resistencia medida en corriente continua a una temperatura de 20 </w:t>
      </w:r>
      <w:proofErr w:type="spellStart"/>
      <w:r>
        <w:t>ºC</w:t>
      </w:r>
      <w:proofErr w:type="spellEnd"/>
      <w:r>
        <w:t>, deberá ser inferior a 3,3 ohm/km, apto para su puesta a tierra en un extremo.</w:t>
      </w:r>
    </w:p>
    <w:p w:rsidR="00EB2D08" w:rsidRDefault="00EB2D08" w:rsidP="00EB2D08">
      <w:pPr>
        <w:ind w:left="705" w:hanging="705"/>
      </w:pPr>
      <w:r>
        <w:t>e.3.</w:t>
      </w:r>
      <w:r>
        <w:tab/>
        <w:t>En aquellos recorridos sobre el autotransformador, los cables citados deberán conducirse para su protección mecánica dentro de tubos y/o bandejas, no aceptándose los engrampados directos. Estos tubos y/o bandejas deberán ser pintados de la misma forma que la cuba.</w:t>
      </w:r>
    </w:p>
    <w:p w:rsidR="00735609" w:rsidRPr="00EB039F" w:rsidRDefault="00735609" w:rsidP="00BD575E">
      <w:pPr>
        <w:pStyle w:val="Ttulo6"/>
      </w:pPr>
      <w:r w:rsidRPr="00EB039F">
        <w:t>Cavidades termométricas:</w:t>
      </w:r>
    </w:p>
    <w:p w:rsidR="00735609" w:rsidRPr="00814868" w:rsidRDefault="00735609" w:rsidP="00735609">
      <w:r w:rsidRPr="00814868">
        <w:t>En los sitios en que sea necesario se proveerán cavidades termométricas provistas de tapones roscados.</w:t>
      </w:r>
    </w:p>
    <w:p w:rsidR="00735609" w:rsidRPr="00EB039F" w:rsidRDefault="00735609" w:rsidP="00BD575E">
      <w:pPr>
        <w:pStyle w:val="Ttulo6"/>
      </w:pPr>
      <w:r w:rsidRPr="00EB039F">
        <w:t>Cajas de terminales y armarios:</w:t>
      </w:r>
    </w:p>
    <w:p w:rsidR="00735609" w:rsidRPr="00814868" w:rsidRDefault="00735609" w:rsidP="00735609">
      <w:r w:rsidRPr="00814868">
        <w:t>Se suministrarán cajas de terminales convenientemente instaladas en lugares adyacentes al tanque.</w:t>
      </w:r>
      <w:r w:rsidR="006C209F">
        <w:t xml:space="preserve"> </w:t>
      </w:r>
      <w:r w:rsidRPr="00814868">
        <w:t xml:space="preserve">Las cajas tendrán compartimentos separados para circuitos de potencia y circuitos de control con regletas de bornes. Los secundarios de los transformadores de corriente se conectarán a bloques de terminales del tipo cortocircuitante. Todos los interruptores, </w:t>
      </w:r>
      <w:r w:rsidRPr="00814868">
        <w:lastRenderedPageBreak/>
        <w:t>contactores y demás dispositivos de control del autotransformador se instalarán en un armario metálico con grado de protección IP55, el cual dispondrá de cerradura en la puerta.</w:t>
      </w:r>
    </w:p>
    <w:p w:rsidR="00735609" w:rsidRPr="00814868" w:rsidRDefault="00735609" w:rsidP="00735609">
      <w:r w:rsidRPr="00814868">
        <w:t xml:space="preserve">El cableado que conecta las diferentes piezas o accesorios de los circuitos eléctricos con las cajas terminales se instalará con un recubrimiento de tubo de acero galvanizado rígido (o tubo flexible, si fuere aprobado) u otros medios análogos de protección. Los conductores se dispondrán de forma que causen los menores inconvenientes posibles durante el desmontaje. </w:t>
      </w:r>
    </w:p>
    <w:p w:rsidR="00735609" w:rsidRPr="00814868" w:rsidRDefault="00735609" w:rsidP="00735609">
      <w:r w:rsidRPr="00814868">
        <w:t xml:space="preserve">Todas las cajas de terminales, armarios, etcétera, estarán montados sobre el tanque con una fijación flexible (amortiguadores) y serán localizados a una altura conveniente del suelo. </w:t>
      </w:r>
    </w:p>
    <w:p w:rsidR="00735609" w:rsidRDefault="00735609" w:rsidP="00735609">
      <w:r w:rsidRPr="00814868">
        <w:t>El comando y las protecciones de los autotransformadores con sus accesorios estarán debidamente coordinados con los demás dispositivos de mando, señalización y control de la instalación.</w:t>
      </w:r>
    </w:p>
    <w:p w:rsidR="00735609" w:rsidRPr="00EB039F" w:rsidRDefault="00735609" w:rsidP="00BD575E">
      <w:pPr>
        <w:pStyle w:val="Ttulo6"/>
      </w:pPr>
      <w:r w:rsidRPr="00EB039F">
        <w:t>Instrumentos indicadores:</w:t>
      </w:r>
    </w:p>
    <w:p w:rsidR="00735609" w:rsidRPr="00BB4E68" w:rsidRDefault="00735609" w:rsidP="00735609">
      <w:r w:rsidRPr="00814868">
        <w:t>Todos los instrumentos indicadores permiti</w:t>
      </w:r>
      <w:r>
        <w:t xml:space="preserve">rán una lectura clara, tendrán </w:t>
      </w:r>
      <w:r w:rsidRPr="00814868">
        <w:t>números, agujas negras en fondo blanco y estarán calibrados en unidades métricas. Estarán provistos de conexiones para calibra</w:t>
      </w:r>
      <w:r>
        <w:t xml:space="preserve">ción; para conexiones de aire, </w:t>
      </w:r>
      <w:r w:rsidRPr="00814868">
        <w:t>manómetros, etcétera. La precisión garantizada será de al menos ± 1 %.   Los instrumentos indicadores de temperatura, los sensores del tipo de ampolla con vapor a presión, tendrán un solo puntero indicador y un indicador ajustable de temperatura máxima</w:t>
      </w:r>
    </w:p>
    <w:p w:rsidR="00735609" w:rsidRPr="00EB039F" w:rsidRDefault="00735609" w:rsidP="00BD575E">
      <w:pPr>
        <w:pStyle w:val="Ttulo6"/>
      </w:pPr>
      <w:r w:rsidRPr="00EB039F">
        <w:t>Placas de identificación:</w:t>
      </w:r>
    </w:p>
    <w:p w:rsidR="00735609" w:rsidRDefault="00735609" w:rsidP="00735609">
      <w:r w:rsidRPr="00814868">
        <w:t>Placas de identificación indicando capacidades, voltajes nominales, diagramas de conexión de los devanados incluyendo tomas de voltaje, características del aceite aislante, diagrama de conexión para el circuito de control del cambiador automático de taps, instrucciones especiales para operación, mantenimiento y prueba; datos importantes,  nombre del fabricante y en general los datos que señalan las normas.</w:t>
      </w:r>
    </w:p>
    <w:p w:rsidR="00A70050" w:rsidRPr="00814868" w:rsidRDefault="00A70050" w:rsidP="00A70050">
      <w:r>
        <w:t>Las p</w:t>
      </w:r>
      <w:r w:rsidRPr="00814868">
        <w:t xml:space="preserve">lacas de identificación </w:t>
      </w:r>
      <w:r>
        <w:t xml:space="preserve">serán </w:t>
      </w:r>
      <w:r w:rsidRPr="00814868">
        <w:t>a prueba de intemperie y corrosión, en idioma español, que contenga por lo menos la información señalada en la norma IEC-62271-100.</w:t>
      </w:r>
    </w:p>
    <w:p w:rsidR="00A70050" w:rsidRDefault="00A70050" w:rsidP="00735609">
      <w:r>
        <w:t xml:space="preserve">El/La Contratista suministrará además, placas de identificación para todos los accesorios de la unidad de transformación, para lo cual durante la etapa de diseño, </w:t>
      </w:r>
      <w:r w:rsidRPr="00814868">
        <w:t xml:space="preserve">remitirá para la aprobación de CELEC EP - TRANSELECTRIC </w:t>
      </w:r>
      <w:r>
        <w:t>un listado de placas para la identificación de lo</w:t>
      </w:r>
      <w:r w:rsidR="00970F8A">
        <w:t>s acce</w:t>
      </w:r>
      <w:r w:rsidR="00141843">
        <w:t>s</w:t>
      </w:r>
      <w:r w:rsidR="00970F8A">
        <w:t>o</w:t>
      </w:r>
      <w:r w:rsidR="00141843">
        <w:t>rios</w:t>
      </w:r>
      <w:r>
        <w:t>.</w:t>
      </w:r>
    </w:p>
    <w:p w:rsidR="00735609" w:rsidRPr="00EB039F" w:rsidRDefault="00735609" w:rsidP="00BD575E">
      <w:pPr>
        <w:pStyle w:val="Ttulo6"/>
      </w:pPr>
      <w:r w:rsidRPr="00EB039F">
        <w:t>Accesorios para sistema de conservación de aceite:</w:t>
      </w:r>
    </w:p>
    <w:p w:rsidR="00735609" w:rsidRPr="00814868" w:rsidRDefault="00735609" w:rsidP="00737653">
      <w:pPr>
        <w:pStyle w:val="Prrafodelista"/>
        <w:numPr>
          <w:ilvl w:val="0"/>
          <w:numId w:val="213"/>
        </w:numPr>
      </w:pPr>
      <w:bookmarkStart w:id="97" w:name="_Toc425404867"/>
      <w:r w:rsidRPr="00814868">
        <w:t>Si se suministra un sistema de tanque sellado, se incluirá:</w:t>
      </w:r>
      <w:bookmarkEnd w:id="97"/>
    </w:p>
    <w:p w:rsidR="00735609" w:rsidRPr="00814868" w:rsidRDefault="00735609" w:rsidP="00737653">
      <w:pPr>
        <w:pStyle w:val="Prrafodelista"/>
        <w:numPr>
          <w:ilvl w:val="0"/>
          <w:numId w:val="214"/>
        </w:numPr>
      </w:pPr>
      <w:r w:rsidRPr="00814868">
        <w:t>Un (1) manómetro para medir vacíos de presión.</w:t>
      </w:r>
    </w:p>
    <w:p w:rsidR="00735609" w:rsidRPr="00814868" w:rsidRDefault="00735609" w:rsidP="00737653">
      <w:pPr>
        <w:pStyle w:val="Prrafodelista"/>
        <w:numPr>
          <w:ilvl w:val="0"/>
          <w:numId w:val="214"/>
        </w:numPr>
      </w:pPr>
      <w:r w:rsidRPr="00814868">
        <w:t xml:space="preserve">Un (1) </w:t>
      </w:r>
      <w:proofErr w:type="spellStart"/>
      <w:r w:rsidRPr="00814868">
        <w:t>desfogador</w:t>
      </w:r>
      <w:proofErr w:type="spellEnd"/>
      <w:r w:rsidRPr="00814868">
        <w:t xml:space="preserve"> de presión.</w:t>
      </w:r>
    </w:p>
    <w:p w:rsidR="00BD575E" w:rsidRDefault="00BD575E" w:rsidP="00BD575E">
      <w:pPr>
        <w:pStyle w:val="Prrafodelista"/>
        <w:ind w:left="360"/>
      </w:pPr>
      <w:bookmarkStart w:id="98" w:name="_Toc425404868"/>
    </w:p>
    <w:p w:rsidR="00735609" w:rsidRPr="00814868" w:rsidRDefault="00735609" w:rsidP="00737653">
      <w:pPr>
        <w:pStyle w:val="Prrafodelista"/>
        <w:numPr>
          <w:ilvl w:val="0"/>
          <w:numId w:val="213"/>
        </w:numPr>
      </w:pPr>
      <w:r w:rsidRPr="00814868">
        <w:t>Si se suministra un sistema de presión constante, se incluirá:</w:t>
      </w:r>
      <w:bookmarkEnd w:id="98"/>
    </w:p>
    <w:p w:rsidR="00735609" w:rsidRPr="00814868" w:rsidRDefault="00735609" w:rsidP="00737653">
      <w:pPr>
        <w:pStyle w:val="Prrafodelista"/>
        <w:numPr>
          <w:ilvl w:val="0"/>
          <w:numId w:val="215"/>
        </w:numPr>
      </w:pPr>
      <w:r w:rsidRPr="00814868">
        <w:t>Un (1) sumidero y una (1) válvula de drenaje en el tanque conservador.</w:t>
      </w:r>
    </w:p>
    <w:p w:rsidR="00735609" w:rsidRPr="00814868" w:rsidRDefault="00735609" w:rsidP="00737653">
      <w:pPr>
        <w:pStyle w:val="Prrafodelista"/>
        <w:numPr>
          <w:ilvl w:val="0"/>
          <w:numId w:val="215"/>
        </w:numPr>
      </w:pPr>
      <w:r w:rsidRPr="00814868">
        <w:t>Válvulas de desfogue.</w:t>
      </w:r>
    </w:p>
    <w:p w:rsidR="00735609" w:rsidRPr="00814868" w:rsidRDefault="00735609" w:rsidP="00737653">
      <w:pPr>
        <w:pStyle w:val="Prrafodelista"/>
        <w:numPr>
          <w:ilvl w:val="0"/>
          <w:numId w:val="215"/>
        </w:numPr>
      </w:pPr>
      <w:r w:rsidRPr="00814868">
        <w:t>Conexiones entre el tanque y el conservador, con válvulas tipo "</w:t>
      </w:r>
      <w:proofErr w:type="spellStart"/>
      <w:r w:rsidRPr="00814868">
        <w:t>shut</w:t>
      </w:r>
      <w:proofErr w:type="spellEnd"/>
      <w:r w:rsidRPr="00814868">
        <w:t>-off".</w:t>
      </w:r>
    </w:p>
    <w:p w:rsidR="00735609" w:rsidRPr="00814868" w:rsidRDefault="00735609" w:rsidP="00737653">
      <w:pPr>
        <w:pStyle w:val="Prrafodelista"/>
        <w:numPr>
          <w:ilvl w:val="0"/>
          <w:numId w:val="215"/>
        </w:numPr>
      </w:pPr>
      <w:r w:rsidRPr="00814868">
        <w:lastRenderedPageBreak/>
        <w:t xml:space="preserve">El relé tipo Buchholtz estará en esta tubería de conexión y tendrá un sistema de </w:t>
      </w:r>
      <w:proofErr w:type="spellStart"/>
      <w:r w:rsidRPr="00814868">
        <w:t>by</w:t>
      </w:r>
      <w:proofErr w:type="spellEnd"/>
      <w:r w:rsidRPr="00814868">
        <w:t xml:space="preserve"> </w:t>
      </w:r>
      <w:proofErr w:type="spellStart"/>
      <w:r w:rsidRPr="00814868">
        <w:t>pass</w:t>
      </w:r>
      <w:proofErr w:type="spellEnd"/>
      <w:r w:rsidRPr="00814868">
        <w:t>.</w:t>
      </w:r>
    </w:p>
    <w:p w:rsidR="00735609" w:rsidRPr="00814868" w:rsidRDefault="00735609" w:rsidP="00737653">
      <w:pPr>
        <w:pStyle w:val="Prrafodelista"/>
        <w:numPr>
          <w:ilvl w:val="0"/>
          <w:numId w:val="215"/>
        </w:numPr>
      </w:pPr>
      <w:r w:rsidRPr="00814868">
        <w:t>Un (1) respirador deshidratador</w:t>
      </w:r>
    </w:p>
    <w:p w:rsidR="00BD575E" w:rsidRDefault="00BD575E" w:rsidP="00BD575E">
      <w:pPr>
        <w:pStyle w:val="Prrafodelista"/>
        <w:ind w:left="360"/>
      </w:pPr>
    </w:p>
    <w:p w:rsidR="00735609" w:rsidRPr="00814868" w:rsidRDefault="00735609" w:rsidP="00737653">
      <w:pPr>
        <w:pStyle w:val="Prrafodelista"/>
        <w:numPr>
          <w:ilvl w:val="0"/>
          <w:numId w:val="213"/>
        </w:numPr>
      </w:pPr>
      <w:r w:rsidRPr="00814868">
        <w:t>Si se suministra un sistema de gas a presión se incluirán los siguientes accesorios:</w:t>
      </w:r>
    </w:p>
    <w:p w:rsidR="00735609" w:rsidRPr="00814868" w:rsidRDefault="00735609" w:rsidP="00737653">
      <w:pPr>
        <w:pStyle w:val="Prrafodelista"/>
        <w:numPr>
          <w:ilvl w:val="0"/>
          <w:numId w:val="216"/>
        </w:numPr>
      </w:pPr>
      <w:r w:rsidRPr="00814868">
        <w:t xml:space="preserve">Un (1) medidor de baja presión que se instalará en el compartimiento de gas inerte, que medirá la presión de gas en el tanque del autotransformador. </w:t>
      </w:r>
    </w:p>
    <w:p w:rsidR="00735609" w:rsidRPr="00814868" w:rsidRDefault="00735609" w:rsidP="00737653">
      <w:pPr>
        <w:pStyle w:val="Prrafodelista"/>
        <w:numPr>
          <w:ilvl w:val="0"/>
          <w:numId w:val="216"/>
        </w:numPr>
      </w:pPr>
      <w:r w:rsidRPr="00814868">
        <w:t xml:space="preserve">Un (1) medidor de alta presión que se instalará en el compartimiento de gas inerte, para medir la presión de gas en el interior del cilindro </w:t>
      </w:r>
    </w:p>
    <w:p w:rsidR="00735609" w:rsidRPr="00814868" w:rsidRDefault="00735609" w:rsidP="00737653">
      <w:pPr>
        <w:pStyle w:val="Prrafodelista"/>
        <w:numPr>
          <w:ilvl w:val="0"/>
          <w:numId w:val="216"/>
        </w:numPr>
      </w:pPr>
      <w:r w:rsidRPr="00814868">
        <w:t>Un (1) relé de presión con contacto de alarma para medir presiones bajas de gas en el tanque del autotransformador.</w:t>
      </w:r>
    </w:p>
    <w:p w:rsidR="00735609" w:rsidRPr="00814868" w:rsidRDefault="00735609" w:rsidP="00737653">
      <w:pPr>
        <w:pStyle w:val="Prrafodelista"/>
        <w:numPr>
          <w:ilvl w:val="0"/>
          <w:numId w:val="216"/>
        </w:numPr>
      </w:pPr>
      <w:r w:rsidRPr="00814868">
        <w:t>Un (1) relé de presión con contacto de alarma a ser instalado en el compartimiento de gas inerte para medir presiones bajas de gas en el cilindro.</w:t>
      </w:r>
    </w:p>
    <w:p w:rsidR="00735609" w:rsidRDefault="00735609" w:rsidP="00737653">
      <w:pPr>
        <w:pStyle w:val="Prrafodelista"/>
        <w:numPr>
          <w:ilvl w:val="0"/>
          <w:numId w:val="217"/>
        </w:numPr>
      </w:pPr>
      <w:r w:rsidRPr="00814868">
        <w:t>El relé de alarma para presiones bajas de gas será ajustable y si está combinado con el medidor de presiones bajas, sus ajustes no interferirán con la precisión y operación del medidor.</w:t>
      </w:r>
    </w:p>
    <w:p w:rsidR="00735609" w:rsidRPr="00814868" w:rsidRDefault="00735609" w:rsidP="00BD575E">
      <w:pPr>
        <w:pStyle w:val="Ttulo6"/>
      </w:pPr>
      <w:r w:rsidRPr="00472BB0">
        <w:t>Terminales</w:t>
      </w:r>
      <w:r w:rsidRPr="00814868">
        <w:t>:</w:t>
      </w:r>
    </w:p>
    <w:p w:rsidR="00735609" w:rsidRPr="00814868" w:rsidRDefault="00735609" w:rsidP="00735609">
      <w:r w:rsidRPr="00814868">
        <w:t>Los terminales de los aisladores pasatapas deben ser de cobre con recubrimiento de plata, con perforaciones según normas NEMA</w:t>
      </w:r>
      <w:r w:rsidR="00287C91">
        <w:t xml:space="preserve"> </w:t>
      </w:r>
      <w:r w:rsidR="00287C91" w:rsidRPr="00814868">
        <w:t>(alternativamente pueden ser estañados</w:t>
      </w:r>
      <w:r w:rsidR="00287C91">
        <w:t xml:space="preserve"> o de cobre-aluminio</w:t>
      </w:r>
      <w:r w:rsidR="00287C91" w:rsidRPr="00814868">
        <w:t>)</w:t>
      </w:r>
      <w:bookmarkStart w:id="99" w:name="_GoBack"/>
      <w:bookmarkEnd w:id="99"/>
      <w:r w:rsidRPr="00814868">
        <w:t>. Para cada terminal se suministrará un conector adecuado para conductor o tubo, de las características que determinará CELEC EP-TRANSELECTRIC oportunamente.</w:t>
      </w:r>
    </w:p>
    <w:p w:rsidR="00735609" w:rsidRPr="00814868" w:rsidRDefault="00735609" w:rsidP="00735609">
      <w:r w:rsidRPr="00814868">
        <w:t>El autotransformador se suministrará con tres conectores terminales de puesta a tierra (</w:t>
      </w:r>
      <w:proofErr w:type="spellStart"/>
      <w:r w:rsidRPr="00814868">
        <w:t>ground</w:t>
      </w:r>
      <w:proofErr w:type="spellEnd"/>
      <w:r w:rsidRPr="00814868">
        <w:t xml:space="preserve"> </w:t>
      </w:r>
      <w:proofErr w:type="spellStart"/>
      <w:r w:rsidRPr="00814868">
        <w:t>pad</w:t>
      </w:r>
      <w:proofErr w:type="spellEnd"/>
      <w:r w:rsidRPr="00814868">
        <w:t>)</w:t>
      </w:r>
      <w:r w:rsidRPr="00814868" w:rsidDel="00211A3A">
        <w:t xml:space="preserve">, </w:t>
      </w:r>
      <w:r w:rsidRPr="00814868">
        <w:t>soldados al tanque,</w:t>
      </w:r>
      <w:r w:rsidRPr="00814868" w:rsidDel="00211A3A">
        <w:t xml:space="preserve"> a</w:t>
      </w:r>
      <w:r w:rsidRPr="00814868">
        <w:t xml:space="preserve">decuados para conductor de cobre cableado de 65 mm2 a 125 mm2 de sección (2/0 AWG a 250 </w:t>
      </w:r>
      <w:proofErr w:type="spellStart"/>
      <w:r w:rsidRPr="00814868">
        <w:t>kcmil</w:t>
      </w:r>
      <w:proofErr w:type="spellEnd"/>
      <w:r w:rsidRPr="00814868">
        <w:t>), ubicados en extremos diagonalmente opuestos de la cuba. Un tercer conector estará ubicado en la cubierta o en las paredes del tanque principal, cerca del bushing del neutro.</w:t>
      </w:r>
    </w:p>
    <w:p w:rsidR="00735609" w:rsidRPr="00472BB0" w:rsidRDefault="00735609" w:rsidP="00BD575E">
      <w:pPr>
        <w:pStyle w:val="Ttulo6"/>
      </w:pPr>
      <w:r w:rsidRPr="00472BB0">
        <w:t>Misceláneos:</w:t>
      </w:r>
    </w:p>
    <w:p w:rsidR="00735609" w:rsidRDefault="00735609" w:rsidP="00735609">
      <w:r w:rsidRPr="00814868">
        <w:t>En general el autotransformador estará provisto de todos los accesorios,</w:t>
      </w:r>
      <w:r w:rsidRPr="00814868" w:rsidDel="0021001E">
        <w:t xml:space="preserve"> </w:t>
      </w:r>
      <w:r w:rsidRPr="00814868">
        <w:t>elementos de control y dispositivos de protección, que permitan su operación segura y confiable y faciliten su mantenimiento,</w:t>
      </w:r>
      <w:r w:rsidRPr="00814868" w:rsidDel="0021001E">
        <w:t xml:space="preserve"> </w:t>
      </w:r>
      <w:r w:rsidRPr="00814868">
        <w:t>supervisión, ajuste y pruebas.</w:t>
      </w:r>
    </w:p>
    <w:p w:rsidR="0090766B" w:rsidRPr="00814868" w:rsidRDefault="0090766B" w:rsidP="00FE74BC">
      <w:pPr>
        <w:pStyle w:val="Ttulo3"/>
      </w:pPr>
      <w:bookmarkStart w:id="100" w:name="_Toc425404866"/>
      <w:bookmarkStart w:id="101" w:name="_Toc436385150"/>
      <w:r w:rsidRPr="00814868">
        <w:t>Pruebas</w:t>
      </w:r>
      <w:bookmarkEnd w:id="100"/>
      <w:bookmarkEnd w:id="101"/>
    </w:p>
    <w:p w:rsidR="0090766B" w:rsidRPr="00814868" w:rsidRDefault="0090766B" w:rsidP="00FE74BC">
      <w:pPr>
        <w:pStyle w:val="Ttulo4"/>
      </w:pPr>
      <w:r w:rsidRPr="00814868">
        <w:t>General</w:t>
      </w:r>
    </w:p>
    <w:p w:rsidR="0090766B" w:rsidRPr="00814868" w:rsidRDefault="0090766B" w:rsidP="0090766B">
      <w:r w:rsidRPr="00814868">
        <w:t>Rigen todas las estipulaciones de carácter general que se indican en las "Especificaciones Técnicas Generales para Equipo Eléctrico.</w:t>
      </w:r>
    </w:p>
    <w:p w:rsidR="0090766B" w:rsidRPr="00814868" w:rsidRDefault="0090766B" w:rsidP="0090766B">
      <w:r w:rsidRPr="00814868">
        <w:t>Los materiales, partes fabricadas, accesorios y mecanismos, para los autotransformadores serán sometidos a las inspecciones y pruebas de rutina del Contratista y sus fabricantes, además de las pruebas previstas en estos documentos de licitación. .</w:t>
      </w:r>
    </w:p>
    <w:p w:rsidR="0090766B" w:rsidRPr="00814868" w:rsidRDefault="0090766B" w:rsidP="0090766B">
      <w:r w:rsidRPr="00814868">
        <w:t xml:space="preserve">Los autotransformadores serán completamente ensamblados en fábrica para las pruebas. Todas las pruebas se harán de acuerdo a las normas especificadas en estos documentos. </w:t>
      </w:r>
    </w:p>
    <w:p w:rsidR="0090766B" w:rsidRPr="00814868" w:rsidRDefault="0090766B" w:rsidP="0090766B">
      <w:r w:rsidRPr="00814868">
        <w:lastRenderedPageBreak/>
        <w:t>El Contratista notificará a CELEC EP-TRANSELECTRIC, tan pronto como sea posible,</w:t>
      </w:r>
      <w:r w:rsidRPr="00814868" w:rsidDel="00154890">
        <w:t xml:space="preserve"> </w:t>
      </w:r>
      <w:r w:rsidRPr="00814868">
        <w:t xml:space="preserve">la fecha en que los autotransformadores estén listos para las pruebas. </w:t>
      </w:r>
    </w:p>
    <w:p w:rsidR="0090766B" w:rsidRPr="00814868" w:rsidRDefault="0090766B" w:rsidP="00FE74BC">
      <w:pPr>
        <w:pStyle w:val="Ttulo4"/>
      </w:pPr>
      <w:r w:rsidRPr="00814868">
        <w:t>Presencia de CELEC EP - TRANSELECTRIC</w:t>
      </w:r>
    </w:p>
    <w:p w:rsidR="0090766B" w:rsidRPr="00814868" w:rsidRDefault="0090766B" w:rsidP="0090766B">
      <w:r w:rsidRPr="00814868">
        <w:t xml:space="preserve">CELEC EP-TRANSELECTRIC </w:t>
      </w:r>
      <w:r w:rsidR="00A95F78">
        <w:t>comunicará</w:t>
      </w:r>
      <w:r w:rsidRPr="00814868">
        <w:t xml:space="preserve"> por escrito las pruebas o ensayos que serán realizados en presencia de un representante debidamente autorizado. </w:t>
      </w:r>
    </w:p>
    <w:p w:rsidR="0090766B" w:rsidRPr="00814868" w:rsidRDefault="0090766B" w:rsidP="0090766B">
      <w:r w:rsidRPr="00814868">
        <w:t>El Contratista deberá notificar oficialmente a CELEC EP-TRANSELECTRIC la fecha de inicio de estas pruebas, las cuales serán presenciadas por el o los representantes de CELEC EP TRANSELECTRIC; en las instalaciones del fabricante, quien debe proporcionar los equipos y personal necesarios para tal fin. Cada protocolo de prueba deberá ser suscrito por el inspector de fábrica, por el responsable designado por el Contratista y por el representante de CELEC EP-TRANSELECTRIC.</w:t>
      </w:r>
    </w:p>
    <w:p w:rsidR="0090766B" w:rsidRPr="00814868" w:rsidRDefault="0090766B" w:rsidP="0090766B">
      <w:r w:rsidRPr="00814868">
        <w:t>Si los resultados de las pruebas o los equipos de prueba no son confiables, éstas igualmente podrán ser realizadas o repetidas, a costo del proveedor, en laboratorios reconocidos por CELEC EP TRANSELECTRIC.</w:t>
      </w:r>
    </w:p>
    <w:p w:rsidR="0090766B" w:rsidRPr="00814868" w:rsidRDefault="0090766B" w:rsidP="00FE74BC">
      <w:pPr>
        <w:pStyle w:val="Ttulo4"/>
      </w:pPr>
      <w:r w:rsidRPr="00814868">
        <w:t>Pruebas de materiales</w:t>
      </w:r>
    </w:p>
    <w:p w:rsidR="0090766B" w:rsidRPr="00814868" w:rsidRDefault="0090766B" w:rsidP="0090766B">
      <w:r w:rsidRPr="00814868">
        <w:t>A menos que se especifique lo contrario, todos los materiales para elementos que formen parte del trabajo objeto de estas especificaciones, serán probados de acuerdo con los métodos aprobados.</w:t>
      </w:r>
    </w:p>
    <w:p w:rsidR="0090766B" w:rsidRPr="00814868" w:rsidRDefault="0090766B" w:rsidP="0090766B">
      <w:r w:rsidRPr="00814868">
        <w:t xml:space="preserve">En caso de que el Contratista desee utilizar materiales existentes no fabricados para el trabajo cubierto por estas especificaciones, deberá enviar evidencias satisfactorias a CELEC EP-TRANSELECTRIC de que estos materiales cumplen los requisitos exigidos, en cuyo caso las pruebas de detalle en estos materiales podrán ser suprimidas por CELEC EP-TRANSELECTRIC, durante la etapa de diseño. </w:t>
      </w:r>
    </w:p>
    <w:p w:rsidR="0090766B" w:rsidRPr="00814868" w:rsidRDefault="0090766B" w:rsidP="00FE74BC">
      <w:pPr>
        <w:pStyle w:val="Ttulo4"/>
      </w:pPr>
      <w:r w:rsidRPr="00814868">
        <w:t xml:space="preserve">Pruebas de componentes </w:t>
      </w:r>
    </w:p>
    <w:p w:rsidR="0090766B" w:rsidRPr="00814868" w:rsidRDefault="0090766B" w:rsidP="00737653">
      <w:pPr>
        <w:pStyle w:val="Prrafodelista"/>
        <w:numPr>
          <w:ilvl w:val="0"/>
          <w:numId w:val="84"/>
        </w:numPr>
      </w:pPr>
      <w:r w:rsidRPr="00814868">
        <w:t xml:space="preserve">Todos los aisladores pasatapas, incluso los que se suministren como repuesto, serán sometidos a las pruebas de tipo e individuales requeridas según lo establecido en este documento. </w:t>
      </w:r>
    </w:p>
    <w:p w:rsidR="0090766B" w:rsidRDefault="0090766B" w:rsidP="0090766B">
      <w:pPr>
        <w:pStyle w:val="Prrafodelista"/>
        <w:ind w:left="360"/>
      </w:pPr>
    </w:p>
    <w:p w:rsidR="0090766B" w:rsidRPr="00814868" w:rsidRDefault="0090766B" w:rsidP="00737653">
      <w:pPr>
        <w:pStyle w:val="Prrafodelista"/>
        <w:numPr>
          <w:ilvl w:val="0"/>
          <w:numId w:val="84"/>
        </w:numPr>
      </w:pPr>
      <w:r w:rsidRPr="00814868">
        <w:t>Ensayos dieléctricos y de funcionamiento para todos los dispositivos de mando, motores, equipo de protección y otros aparatos auxiliares. La tensión de ensayo no deberá ser menor de 2 kV, 60 Hz, mantenida durante un minuto. La resistencia de aislamiento será al menos igual al voltaje nominal del equipo añadido en una unidad, estará expresada en mega ohmios (</w:t>
      </w:r>
      <w:proofErr w:type="spellStart"/>
      <w:r w:rsidRPr="00814868">
        <w:t>MΩ</w:t>
      </w:r>
      <w:proofErr w:type="spellEnd"/>
      <w:r w:rsidRPr="00814868">
        <w:t>) y será medida con megger.</w:t>
      </w:r>
    </w:p>
    <w:p w:rsidR="0090766B" w:rsidRDefault="0090766B" w:rsidP="0090766B">
      <w:pPr>
        <w:pStyle w:val="Prrafodelista"/>
        <w:ind w:left="360"/>
      </w:pPr>
    </w:p>
    <w:p w:rsidR="0090766B" w:rsidRPr="00814868" w:rsidRDefault="0090766B" w:rsidP="00737653">
      <w:pPr>
        <w:pStyle w:val="Prrafodelista"/>
        <w:numPr>
          <w:ilvl w:val="0"/>
          <w:numId w:val="84"/>
        </w:numPr>
      </w:pPr>
      <w:r w:rsidRPr="00814868">
        <w:t>Ensayos de rutina de los motores del sistema de enfriamiento. Medición de la potencia absorbida por un motor de cada tipo y determinación de la potencia absorbida por el sistema de enfriamiento.</w:t>
      </w:r>
    </w:p>
    <w:p w:rsidR="0090766B" w:rsidRDefault="0090766B" w:rsidP="0090766B">
      <w:pPr>
        <w:pStyle w:val="Prrafodelista"/>
        <w:ind w:left="360"/>
      </w:pPr>
    </w:p>
    <w:p w:rsidR="0090766B" w:rsidRPr="00814868" w:rsidRDefault="0090766B" w:rsidP="00737653">
      <w:pPr>
        <w:pStyle w:val="Prrafodelista"/>
        <w:numPr>
          <w:ilvl w:val="0"/>
          <w:numId w:val="84"/>
        </w:numPr>
      </w:pPr>
      <w:r w:rsidRPr="00814868">
        <w:lastRenderedPageBreak/>
        <w:t>Los indicadores de nivel, temperatura, y presión, y los conmutadores y relés serán ensamblados en fábrica. Los puntos de operación y ajuste de los dispositivos y relés serán registrados y enviados a CELEC EP- TRANSELECTRIC para su aprobación.</w:t>
      </w:r>
    </w:p>
    <w:p w:rsidR="0090766B" w:rsidRDefault="0090766B" w:rsidP="0090766B">
      <w:pPr>
        <w:pStyle w:val="Prrafodelista"/>
        <w:ind w:left="360"/>
      </w:pPr>
    </w:p>
    <w:p w:rsidR="0090766B" w:rsidRPr="00814868" w:rsidRDefault="0090766B" w:rsidP="00737653">
      <w:pPr>
        <w:pStyle w:val="Prrafodelista"/>
        <w:numPr>
          <w:ilvl w:val="0"/>
          <w:numId w:val="84"/>
        </w:numPr>
      </w:pPr>
      <w:r w:rsidRPr="00814868">
        <w:t>Se harán pruebas en todos dispositivos y relés.</w:t>
      </w:r>
    </w:p>
    <w:p w:rsidR="0090766B" w:rsidRDefault="0090766B" w:rsidP="0090766B">
      <w:pPr>
        <w:pStyle w:val="Prrafodelista"/>
        <w:ind w:left="360"/>
      </w:pPr>
    </w:p>
    <w:p w:rsidR="0090766B" w:rsidRPr="00814868" w:rsidRDefault="0090766B" w:rsidP="00737653">
      <w:pPr>
        <w:pStyle w:val="Prrafodelista"/>
        <w:numPr>
          <w:ilvl w:val="0"/>
          <w:numId w:val="84"/>
        </w:numPr>
      </w:pPr>
      <w:r w:rsidRPr="00814868">
        <w:t>Deberá probarse el sistema del cambiador automático de tomas bajo carga conforme</w:t>
      </w:r>
      <w:r w:rsidR="00C459D2">
        <w:t xml:space="preserve"> lo establecido en la Norma IEC 60</w:t>
      </w:r>
      <w:r w:rsidRPr="00814868">
        <w:t>214, así como el sistema de enfriamiento, tanto en forma normal como en el modo automático simulado.</w:t>
      </w:r>
    </w:p>
    <w:p w:rsidR="0090766B" w:rsidRDefault="0090766B" w:rsidP="0090766B">
      <w:pPr>
        <w:pStyle w:val="Prrafodelista"/>
        <w:ind w:left="360"/>
      </w:pPr>
    </w:p>
    <w:p w:rsidR="0090766B" w:rsidRDefault="0090766B" w:rsidP="00737653">
      <w:pPr>
        <w:pStyle w:val="Prrafodelista"/>
        <w:numPr>
          <w:ilvl w:val="0"/>
          <w:numId w:val="84"/>
        </w:numPr>
      </w:pPr>
      <w:r w:rsidRPr="00814868">
        <w:t>Transformador de Corriente: Los transformadores de corriente tipo bushing, se probarán de conformidad con las normas aplicables.</w:t>
      </w:r>
    </w:p>
    <w:p w:rsidR="0074526F" w:rsidRDefault="0074526F" w:rsidP="0074526F">
      <w:pPr>
        <w:pStyle w:val="Prrafodelista"/>
      </w:pPr>
    </w:p>
    <w:p w:rsidR="0074526F" w:rsidRDefault="00B95B80" w:rsidP="00B95B80">
      <w:pPr>
        <w:pStyle w:val="Ttulo4"/>
      </w:pPr>
      <w:r w:rsidRPr="00814868">
        <w:t>Pruebas durante la fabricación</w:t>
      </w:r>
    </w:p>
    <w:p w:rsidR="0074526F" w:rsidRDefault="0074526F" w:rsidP="0074526F">
      <w:r>
        <w:t>Para verificar la calidad de los materiales con los que se fabricarán los equipos adquiridos dentro del contrato, se deben tomar muestras a la materia prima durante la etapa de fabricación y ejecutar pruebas de calidad sobre las mismas para cada autotransformador/transformador, a menos que CELEC EP - TRANSELECTRIC determine un número limitado de muestras para las unidades.</w:t>
      </w:r>
    </w:p>
    <w:p w:rsidR="0074526F" w:rsidRDefault="0074526F" w:rsidP="0074526F">
      <w:r>
        <w:t>El/La Contratista deberá notificar oficialmente a CELEC EP-TRANSELECTRIC la fecha de inicio de estas pruebas de calidad, las cuales  serán presenciadas por él o los representantes de CELEC EP-TRANSELECTRIC; en las instalaciones del fabricante y durante una etapa apropiada dentro del proceso de fabricación de las unidades de transformación.</w:t>
      </w:r>
    </w:p>
    <w:p w:rsidR="0074526F" w:rsidRDefault="0074526F" w:rsidP="0074526F">
      <w:r>
        <w:t>El/La Contratista o el Fabricante debe proporcionar los equipos y personal necesarios para tal fin. Cada protocolo de prueba deberá ser suscrito por el inspector de fábrica, por el responsable designado por El/La Contratista y por el/los representante de CELEC EP-TRANSELECTRIC.</w:t>
      </w:r>
    </w:p>
    <w:p w:rsidR="00B95B80" w:rsidRDefault="0074526F" w:rsidP="0074526F">
      <w:r>
        <w:t xml:space="preserve">Si los resultados de las pruebas de calidad o los equipos de prueba no son confiables, éstas igualmente podrán ser realizadas o repetidas, a costo del El/La Contratista, en laboratorios reconocidos por CELEC EP-TRANSELECTRIC. Si aun así los resultados de las pruebas de calidad no son satisfactorios, El/La Contratista o el Fabricante deberán reemplazar la materia prima a fin de cumplir los requisitos de materiales establecidos </w:t>
      </w:r>
      <w:r w:rsidR="00AF37E0">
        <w:t xml:space="preserve">en las normas internacionales y </w:t>
      </w:r>
      <w:r>
        <w:t>en estas especificaciones técnicas.</w:t>
      </w:r>
    </w:p>
    <w:p w:rsidR="003C0CA0" w:rsidRPr="00814868" w:rsidRDefault="003C0CA0" w:rsidP="0074526F">
      <w:r>
        <w:t>De manera general se realizarán los siguientes ensayos:</w:t>
      </w:r>
    </w:p>
    <w:p w:rsidR="00B95B80" w:rsidRPr="00814868" w:rsidRDefault="00B95B80" w:rsidP="00737653">
      <w:pPr>
        <w:pStyle w:val="Prrafodelista"/>
        <w:numPr>
          <w:ilvl w:val="0"/>
          <w:numId w:val="83"/>
        </w:numPr>
      </w:pPr>
      <w:r w:rsidRPr="00814868">
        <w:t xml:space="preserve">Ensayos mecánicos de las chapas del tanque, conservador. </w:t>
      </w:r>
    </w:p>
    <w:p w:rsidR="00B95B80" w:rsidRPr="00814868" w:rsidRDefault="00B95B80" w:rsidP="00737653">
      <w:pPr>
        <w:pStyle w:val="Prrafodelista"/>
        <w:numPr>
          <w:ilvl w:val="0"/>
          <w:numId w:val="83"/>
        </w:numPr>
      </w:pPr>
      <w:r w:rsidRPr="00814868">
        <w:t xml:space="preserve">Ensayos de la protección anticorrosiva del tanque, conservador. </w:t>
      </w:r>
    </w:p>
    <w:p w:rsidR="00B95B80" w:rsidRDefault="00B95B80" w:rsidP="00737653">
      <w:pPr>
        <w:pStyle w:val="Prrafodelista"/>
        <w:numPr>
          <w:ilvl w:val="0"/>
          <w:numId w:val="83"/>
        </w:numPr>
      </w:pPr>
      <w:r w:rsidRPr="00814868">
        <w:t>Ensayo de magnetización del núcleo y ensayos dieléctricos de los pernos pasantes del núcleo</w:t>
      </w:r>
    </w:p>
    <w:p w:rsidR="003C0CA0" w:rsidRPr="003C0CA0" w:rsidRDefault="003C0CA0" w:rsidP="003C0CA0">
      <w:pPr>
        <w:rPr>
          <w:lang w:val="es-EC"/>
        </w:rPr>
      </w:pPr>
      <w:r>
        <w:t xml:space="preserve">De manera particular se </w:t>
      </w:r>
      <w:r w:rsidRPr="003C0CA0">
        <w:rPr>
          <w:lang w:val="es-EC"/>
        </w:rPr>
        <w:t>prevén pruebas de verificación de calidad en los siguientes materiales:</w:t>
      </w:r>
    </w:p>
    <w:p w:rsidR="003C0CA0" w:rsidRPr="003C0CA0" w:rsidRDefault="003C0CA0" w:rsidP="003C0CA0">
      <w:pPr>
        <w:numPr>
          <w:ilvl w:val="0"/>
          <w:numId w:val="256"/>
        </w:numPr>
        <w:rPr>
          <w:lang w:val="es-EC"/>
        </w:rPr>
      </w:pPr>
      <w:r w:rsidRPr="003C0CA0">
        <w:rPr>
          <w:lang w:val="es-EC"/>
        </w:rPr>
        <w:lastRenderedPageBreak/>
        <w:t>Cobre</w:t>
      </w:r>
    </w:p>
    <w:p w:rsidR="003C0CA0" w:rsidRPr="003C0CA0" w:rsidRDefault="003C0CA0" w:rsidP="003C0CA0">
      <w:pPr>
        <w:numPr>
          <w:ilvl w:val="0"/>
          <w:numId w:val="256"/>
        </w:numPr>
        <w:rPr>
          <w:lang w:val="es-EC"/>
        </w:rPr>
      </w:pPr>
      <w:r w:rsidRPr="003C0CA0">
        <w:rPr>
          <w:lang w:val="es-EC"/>
        </w:rPr>
        <w:t>Chapa de acero al silicio</w:t>
      </w:r>
    </w:p>
    <w:p w:rsidR="003C0CA0" w:rsidRPr="003C0CA0" w:rsidRDefault="003C0CA0" w:rsidP="003C0CA0">
      <w:pPr>
        <w:numPr>
          <w:ilvl w:val="0"/>
          <w:numId w:val="256"/>
        </w:numPr>
        <w:rPr>
          <w:lang w:val="es-EC"/>
        </w:rPr>
      </w:pPr>
      <w:r w:rsidRPr="003C0CA0">
        <w:rPr>
          <w:lang w:val="es-EC"/>
        </w:rPr>
        <w:t>Materiales aislantes:</w:t>
      </w:r>
    </w:p>
    <w:p w:rsidR="003C0CA0" w:rsidRPr="003C0CA0" w:rsidRDefault="003C0CA0" w:rsidP="003C0CA0">
      <w:pPr>
        <w:numPr>
          <w:ilvl w:val="0"/>
          <w:numId w:val="260"/>
        </w:numPr>
        <w:rPr>
          <w:lang w:val="es-EC"/>
        </w:rPr>
      </w:pPr>
      <w:r w:rsidRPr="003C0CA0">
        <w:rPr>
          <w:lang w:val="es-EC"/>
        </w:rPr>
        <w:t>Papel y cartón</w:t>
      </w:r>
    </w:p>
    <w:p w:rsidR="003C0CA0" w:rsidRPr="003C0CA0" w:rsidRDefault="003C0CA0" w:rsidP="003C0CA0">
      <w:pPr>
        <w:numPr>
          <w:ilvl w:val="0"/>
          <w:numId w:val="260"/>
        </w:numPr>
        <w:rPr>
          <w:lang w:val="es-EC"/>
        </w:rPr>
      </w:pPr>
      <w:r w:rsidRPr="003C0CA0">
        <w:rPr>
          <w:lang w:val="es-EC"/>
        </w:rPr>
        <w:t>Aceite aislante</w:t>
      </w:r>
    </w:p>
    <w:p w:rsidR="003C0CA0" w:rsidRDefault="003C0CA0" w:rsidP="003C0CA0">
      <w:pPr>
        <w:rPr>
          <w:lang w:val="es-EC"/>
        </w:rPr>
      </w:pPr>
      <w:r w:rsidRPr="003C0CA0">
        <w:rPr>
          <w:lang w:val="es-EC"/>
        </w:rPr>
        <w:t>Los ensayos a ser efectuados en todos los materiales son los siguientes:</w:t>
      </w:r>
    </w:p>
    <w:p w:rsidR="003C0CA0" w:rsidRPr="00732C46" w:rsidRDefault="003C0CA0" w:rsidP="00732C46">
      <w:pPr>
        <w:pStyle w:val="Ttulo5"/>
        <w:rPr>
          <w:lang w:val="es-EC"/>
        </w:rPr>
      </w:pPr>
      <w:bookmarkStart w:id="102" w:name="_Toc456873499"/>
      <w:r w:rsidRPr="00732C46">
        <w:rPr>
          <w:lang w:val="es-EC"/>
        </w:rPr>
        <w:t>Para chapa de acero al silicio</w:t>
      </w:r>
      <w:bookmarkEnd w:id="102"/>
    </w:p>
    <w:p w:rsidR="003C0CA0" w:rsidRPr="00D42A9E" w:rsidRDefault="003C0CA0" w:rsidP="00D42A9E">
      <w:pPr>
        <w:pStyle w:val="Prrafodelista"/>
        <w:numPr>
          <w:ilvl w:val="0"/>
          <w:numId w:val="262"/>
        </w:numPr>
        <w:rPr>
          <w:lang w:val="es-EC"/>
        </w:rPr>
      </w:pPr>
      <w:r w:rsidRPr="00D42A9E">
        <w:rPr>
          <w:lang w:val="es-EC"/>
        </w:rPr>
        <w:t xml:space="preserve">Pérdidas magnéticas - Ensayo </w:t>
      </w:r>
      <w:r w:rsidRPr="00D42A9E">
        <w:rPr>
          <w:i/>
          <w:iCs/>
          <w:lang w:val="es-EC"/>
        </w:rPr>
        <w:t>Epstein</w:t>
      </w:r>
      <w:r w:rsidRPr="00D42A9E">
        <w:rPr>
          <w:lang w:val="es-EC"/>
        </w:rPr>
        <w:t xml:space="preserve">, según </w:t>
      </w:r>
      <w:proofErr w:type="spellStart"/>
      <w:r w:rsidRPr="00D42A9E">
        <w:rPr>
          <w:lang w:val="es-EC"/>
        </w:rPr>
        <w:t>ASTM</w:t>
      </w:r>
      <w:proofErr w:type="spellEnd"/>
      <w:r w:rsidRPr="00D42A9E">
        <w:rPr>
          <w:lang w:val="es-EC"/>
        </w:rPr>
        <w:t xml:space="preserve"> A-343.</w:t>
      </w:r>
    </w:p>
    <w:p w:rsidR="003C0CA0" w:rsidRPr="00D42A9E" w:rsidRDefault="003C0CA0" w:rsidP="00D42A9E">
      <w:pPr>
        <w:pStyle w:val="Prrafodelista"/>
        <w:numPr>
          <w:ilvl w:val="0"/>
          <w:numId w:val="262"/>
        </w:numPr>
        <w:rPr>
          <w:lang w:val="es-EC"/>
        </w:rPr>
      </w:pPr>
      <w:r w:rsidRPr="00D42A9E">
        <w:rPr>
          <w:lang w:val="es-EC"/>
        </w:rPr>
        <w:t xml:space="preserve">Factor de aplacamiento, según </w:t>
      </w:r>
      <w:proofErr w:type="spellStart"/>
      <w:r w:rsidRPr="00D42A9E">
        <w:rPr>
          <w:lang w:val="es-EC"/>
        </w:rPr>
        <w:t>ASTM</w:t>
      </w:r>
      <w:proofErr w:type="spellEnd"/>
      <w:r w:rsidRPr="00D42A9E">
        <w:rPr>
          <w:lang w:val="es-EC"/>
        </w:rPr>
        <w:t xml:space="preserve"> A-344-68.</w:t>
      </w:r>
    </w:p>
    <w:p w:rsidR="003C0CA0" w:rsidRPr="003C0CA0" w:rsidRDefault="003C0CA0" w:rsidP="00732C46">
      <w:pPr>
        <w:pStyle w:val="Ttulo5"/>
        <w:rPr>
          <w:lang w:val="es-EC"/>
        </w:rPr>
      </w:pPr>
      <w:bookmarkStart w:id="103" w:name="_Toc456873500"/>
      <w:r w:rsidRPr="003C0CA0">
        <w:rPr>
          <w:lang w:val="es-EC"/>
        </w:rPr>
        <w:t>Para materiales aislantes</w:t>
      </w:r>
      <w:bookmarkEnd w:id="103"/>
    </w:p>
    <w:p w:rsidR="003C0CA0" w:rsidRPr="003C0CA0" w:rsidRDefault="003C0CA0" w:rsidP="003C0CA0">
      <w:pPr>
        <w:numPr>
          <w:ilvl w:val="0"/>
          <w:numId w:val="258"/>
        </w:numPr>
        <w:rPr>
          <w:b/>
          <w:lang w:val="es-EC"/>
        </w:rPr>
      </w:pPr>
      <w:r w:rsidRPr="003C0CA0">
        <w:rPr>
          <w:b/>
          <w:lang w:val="es-EC"/>
        </w:rPr>
        <w:t>Para papel y cartón:</w:t>
      </w:r>
    </w:p>
    <w:p w:rsidR="003C0CA0" w:rsidRPr="003C0CA0" w:rsidRDefault="003C0CA0" w:rsidP="003C0CA0">
      <w:pPr>
        <w:rPr>
          <w:lang w:val="es-EC"/>
        </w:rPr>
      </w:pPr>
      <w:r w:rsidRPr="003C0CA0">
        <w:rPr>
          <w:lang w:val="es-EC"/>
        </w:rPr>
        <w:t xml:space="preserve">Densidad, gramaje, conductividad, rigidez dieléctrica, resistencia a la tracción, compresión de rotura y tenor de cenizas. Todos estos ensayos se realizarán según </w:t>
      </w:r>
      <w:proofErr w:type="spellStart"/>
      <w:r w:rsidRPr="003C0CA0">
        <w:rPr>
          <w:lang w:val="es-EC"/>
        </w:rPr>
        <w:t>ASTM</w:t>
      </w:r>
      <w:proofErr w:type="spellEnd"/>
      <w:r w:rsidRPr="003C0CA0">
        <w:rPr>
          <w:lang w:val="es-EC"/>
        </w:rPr>
        <w:t xml:space="preserve"> D-202-72 parte 29.</w:t>
      </w:r>
    </w:p>
    <w:p w:rsidR="003C0CA0" w:rsidRPr="003C0CA0" w:rsidRDefault="003C0CA0" w:rsidP="003C0CA0">
      <w:pPr>
        <w:numPr>
          <w:ilvl w:val="0"/>
          <w:numId w:val="258"/>
        </w:numPr>
        <w:rPr>
          <w:b/>
          <w:lang w:val="es-EC"/>
        </w:rPr>
      </w:pPr>
      <w:r w:rsidRPr="003C0CA0">
        <w:rPr>
          <w:b/>
          <w:lang w:val="es-EC"/>
        </w:rPr>
        <w:t xml:space="preserve">Para aislantes laminados </w:t>
      </w:r>
      <w:proofErr w:type="spellStart"/>
      <w:r w:rsidRPr="003C0CA0">
        <w:rPr>
          <w:b/>
          <w:lang w:val="es-EC"/>
        </w:rPr>
        <w:t>termofijados</w:t>
      </w:r>
      <w:proofErr w:type="spellEnd"/>
      <w:r w:rsidRPr="003C0CA0">
        <w:rPr>
          <w:b/>
          <w:lang w:val="es-EC"/>
        </w:rPr>
        <w:t>:</w:t>
      </w:r>
    </w:p>
    <w:p w:rsidR="003C0CA0" w:rsidRPr="003C0CA0" w:rsidRDefault="003C0CA0" w:rsidP="003C0CA0">
      <w:pPr>
        <w:rPr>
          <w:lang w:val="es-EC"/>
        </w:rPr>
      </w:pPr>
      <w:r w:rsidRPr="003C0CA0">
        <w:rPr>
          <w:lang w:val="es-EC"/>
        </w:rPr>
        <w:t xml:space="preserve">Todos los ensayos contenidos en la norma </w:t>
      </w:r>
      <w:proofErr w:type="spellStart"/>
      <w:r w:rsidRPr="003C0CA0">
        <w:rPr>
          <w:lang w:val="es-EC"/>
        </w:rPr>
        <w:t>ASTM</w:t>
      </w:r>
      <w:proofErr w:type="spellEnd"/>
      <w:r w:rsidRPr="003C0CA0">
        <w:rPr>
          <w:lang w:val="es-EC"/>
        </w:rPr>
        <w:t xml:space="preserve"> D-709-67 </w:t>
      </w:r>
      <w:proofErr w:type="gramStart"/>
      <w:r w:rsidRPr="003C0CA0">
        <w:rPr>
          <w:lang w:val="es-EC"/>
        </w:rPr>
        <w:t>parte</w:t>
      </w:r>
      <w:proofErr w:type="gramEnd"/>
      <w:r w:rsidRPr="003C0CA0">
        <w:rPr>
          <w:lang w:val="es-EC"/>
        </w:rPr>
        <w:t xml:space="preserve"> 29.</w:t>
      </w:r>
    </w:p>
    <w:p w:rsidR="003C0CA0" w:rsidRPr="003C0CA0" w:rsidRDefault="003C0CA0" w:rsidP="003C0CA0">
      <w:pPr>
        <w:numPr>
          <w:ilvl w:val="0"/>
          <w:numId w:val="258"/>
        </w:numPr>
        <w:rPr>
          <w:b/>
          <w:lang w:val="es-EC"/>
        </w:rPr>
      </w:pPr>
      <w:r w:rsidRPr="003C0CA0">
        <w:rPr>
          <w:b/>
          <w:lang w:val="es-EC"/>
        </w:rPr>
        <w:t>Para aceite aislante:</w:t>
      </w:r>
    </w:p>
    <w:p w:rsidR="003C0CA0" w:rsidRPr="00D42A9E" w:rsidRDefault="003C0CA0" w:rsidP="00D42A9E">
      <w:pPr>
        <w:pStyle w:val="Prrafodelista"/>
        <w:numPr>
          <w:ilvl w:val="0"/>
          <w:numId w:val="261"/>
        </w:numPr>
        <w:rPr>
          <w:lang w:val="es-EC"/>
        </w:rPr>
      </w:pPr>
      <w:r w:rsidRPr="00D42A9E">
        <w:rPr>
          <w:lang w:val="es-EC"/>
        </w:rPr>
        <w:t xml:space="preserve">Tensión interfacial: según </w:t>
      </w:r>
      <w:proofErr w:type="spellStart"/>
      <w:r w:rsidRPr="00D42A9E">
        <w:rPr>
          <w:lang w:val="es-EC"/>
        </w:rPr>
        <w:t>ASTM</w:t>
      </w:r>
      <w:proofErr w:type="spellEnd"/>
      <w:r w:rsidRPr="00D42A9E">
        <w:rPr>
          <w:lang w:val="es-EC"/>
        </w:rPr>
        <w:t xml:space="preserve"> D-971-50 parte 17</w:t>
      </w:r>
    </w:p>
    <w:p w:rsidR="003C0CA0" w:rsidRPr="00D42A9E" w:rsidRDefault="003C0CA0" w:rsidP="00D42A9E">
      <w:pPr>
        <w:pStyle w:val="Prrafodelista"/>
        <w:numPr>
          <w:ilvl w:val="0"/>
          <w:numId w:val="261"/>
        </w:numPr>
        <w:rPr>
          <w:lang w:val="es-EC"/>
        </w:rPr>
      </w:pPr>
      <w:r w:rsidRPr="00D42A9E">
        <w:rPr>
          <w:lang w:val="es-EC"/>
        </w:rPr>
        <w:t xml:space="preserve">Índice de neutralización: según IEC 60296 y/o </w:t>
      </w:r>
      <w:proofErr w:type="spellStart"/>
      <w:r w:rsidRPr="00D42A9E">
        <w:rPr>
          <w:lang w:val="es-EC"/>
        </w:rPr>
        <w:t>ASTMD</w:t>
      </w:r>
      <w:proofErr w:type="spellEnd"/>
      <w:r w:rsidRPr="00D42A9E">
        <w:rPr>
          <w:lang w:val="es-EC"/>
        </w:rPr>
        <w:t xml:space="preserve"> 974</w:t>
      </w:r>
    </w:p>
    <w:p w:rsidR="003C0CA0" w:rsidRPr="00D42A9E" w:rsidRDefault="003C0CA0" w:rsidP="00D42A9E">
      <w:pPr>
        <w:pStyle w:val="Prrafodelista"/>
        <w:numPr>
          <w:ilvl w:val="0"/>
          <w:numId w:val="261"/>
        </w:numPr>
        <w:rPr>
          <w:lang w:val="es-EC"/>
        </w:rPr>
      </w:pPr>
      <w:r w:rsidRPr="00D42A9E">
        <w:rPr>
          <w:lang w:val="es-EC"/>
        </w:rPr>
        <w:t>Rigidez dieléctrica: según IEC 60156</w:t>
      </w:r>
    </w:p>
    <w:p w:rsidR="003C0CA0" w:rsidRPr="00D42A9E" w:rsidRDefault="003C0CA0" w:rsidP="00D42A9E">
      <w:pPr>
        <w:pStyle w:val="Prrafodelista"/>
        <w:numPr>
          <w:ilvl w:val="0"/>
          <w:numId w:val="261"/>
        </w:numPr>
        <w:rPr>
          <w:lang w:val="es-EC"/>
        </w:rPr>
      </w:pPr>
      <w:r w:rsidRPr="00D42A9E">
        <w:rPr>
          <w:lang w:val="es-EC"/>
        </w:rPr>
        <w:t>Factor de pérdidas (tan delta): según IEC 60247</w:t>
      </w:r>
    </w:p>
    <w:p w:rsidR="003C0CA0" w:rsidRPr="00D42A9E" w:rsidRDefault="003C0CA0" w:rsidP="00D42A9E">
      <w:pPr>
        <w:pStyle w:val="Prrafodelista"/>
        <w:numPr>
          <w:ilvl w:val="0"/>
          <w:numId w:val="261"/>
        </w:numPr>
        <w:rPr>
          <w:lang w:val="es-EC"/>
        </w:rPr>
      </w:pPr>
      <w:r w:rsidRPr="00D42A9E">
        <w:rPr>
          <w:lang w:val="es-EC"/>
        </w:rPr>
        <w:t xml:space="preserve">Presencia de agua: según </w:t>
      </w:r>
      <w:proofErr w:type="spellStart"/>
      <w:r w:rsidRPr="00D42A9E">
        <w:rPr>
          <w:lang w:val="es-EC"/>
        </w:rPr>
        <w:t>ASTM</w:t>
      </w:r>
      <w:proofErr w:type="spellEnd"/>
      <w:r w:rsidRPr="00D42A9E">
        <w:rPr>
          <w:lang w:val="es-EC"/>
        </w:rPr>
        <w:t xml:space="preserve"> D-1533 - 61 parte 29</w:t>
      </w:r>
    </w:p>
    <w:p w:rsidR="003C0CA0" w:rsidRPr="00D42A9E" w:rsidRDefault="003C0CA0" w:rsidP="00D42A9E">
      <w:pPr>
        <w:pStyle w:val="Prrafodelista"/>
        <w:numPr>
          <w:ilvl w:val="0"/>
          <w:numId w:val="261"/>
        </w:numPr>
        <w:rPr>
          <w:lang w:val="es-EC"/>
        </w:rPr>
      </w:pPr>
      <w:r w:rsidRPr="00D42A9E">
        <w:rPr>
          <w:lang w:val="es-EC"/>
        </w:rPr>
        <w:t>Gases disueltos: según IEC 60567</w:t>
      </w:r>
    </w:p>
    <w:p w:rsidR="003C0CA0" w:rsidRPr="00D42A9E" w:rsidRDefault="003C0CA0" w:rsidP="00D42A9E">
      <w:pPr>
        <w:pStyle w:val="Prrafodelista"/>
        <w:numPr>
          <w:ilvl w:val="0"/>
          <w:numId w:val="261"/>
        </w:numPr>
        <w:rPr>
          <w:lang w:val="es-EC"/>
        </w:rPr>
      </w:pPr>
      <w:r w:rsidRPr="00D42A9E">
        <w:rPr>
          <w:lang w:val="es-EC"/>
        </w:rPr>
        <w:t xml:space="preserve">Contenido de inhibidor de oxidación </w:t>
      </w:r>
      <w:proofErr w:type="spellStart"/>
      <w:r w:rsidRPr="00D42A9E">
        <w:rPr>
          <w:lang w:val="es-EC"/>
        </w:rPr>
        <w:t>ASTM</w:t>
      </w:r>
      <w:proofErr w:type="spellEnd"/>
      <w:r w:rsidRPr="00D42A9E">
        <w:rPr>
          <w:lang w:val="es-EC"/>
        </w:rPr>
        <w:t xml:space="preserve"> D-1473</w:t>
      </w:r>
    </w:p>
    <w:p w:rsidR="003C0CA0" w:rsidRPr="00D42A9E" w:rsidRDefault="003C0CA0" w:rsidP="00D42A9E">
      <w:pPr>
        <w:pStyle w:val="Prrafodelista"/>
        <w:numPr>
          <w:ilvl w:val="0"/>
          <w:numId w:val="261"/>
        </w:numPr>
        <w:rPr>
          <w:lang w:val="es-EC"/>
        </w:rPr>
      </w:pPr>
      <w:r w:rsidRPr="00D42A9E">
        <w:rPr>
          <w:lang w:val="es-EC"/>
        </w:rPr>
        <w:t>Estabilidad a la oxidación IEC 61125</w:t>
      </w:r>
    </w:p>
    <w:p w:rsidR="00B95B80" w:rsidRPr="00A656DA" w:rsidRDefault="0016423E" w:rsidP="00012987">
      <w:pPr>
        <w:pStyle w:val="Ttulo4"/>
      </w:pPr>
      <w:r>
        <w:t>Pruebas de Rutina</w:t>
      </w:r>
    </w:p>
    <w:p w:rsidR="00B95B80" w:rsidRDefault="00B95B80" w:rsidP="00B95B80">
      <w:r>
        <w:t>Particularmente, CELEC EP-TRANSELECTRIC, verificará que se realicen las siguientes pruebas de rutina en cada transformador</w:t>
      </w:r>
      <w:r w:rsidR="00716F8A">
        <w:t>/autotransformador</w:t>
      </w:r>
      <w:r>
        <w:t xml:space="preserve"> a suministrarse:</w:t>
      </w:r>
    </w:p>
    <w:p w:rsidR="00843733" w:rsidRDefault="00843733" w:rsidP="00737653">
      <w:pPr>
        <w:pStyle w:val="Prrafodelista"/>
        <w:numPr>
          <w:ilvl w:val="0"/>
          <w:numId w:val="222"/>
        </w:numPr>
        <w:spacing w:before="0" w:after="0" w:line="240" w:lineRule="auto"/>
      </w:pPr>
      <w:r>
        <w:t>Medición de Resistencia de Devanados (IEC 60076-1, cláusula 11.2).</w:t>
      </w:r>
    </w:p>
    <w:p w:rsidR="00843733" w:rsidRDefault="00843733" w:rsidP="00737653">
      <w:pPr>
        <w:pStyle w:val="Prrafodelista"/>
        <w:numPr>
          <w:ilvl w:val="0"/>
          <w:numId w:val="222"/>
        </w:numPr>
        <w:spacing w:before="0" w:after="0" w:line="240" w:lineRule="auto"/>
      </w:pPr>
      <w:r>
        <w:t>Medición de la relación de transformación y verificación del grupo vectorial (IEC 60076-1, cláusula 11.3).</w:t>
      </w:r>
    </w:p>
    <w:p w:rsidR="00843733" w:rsidRDefault="00843733" w:rsidP="00737653">
      <w:pPr>
        <w:pStyle w:val="Prrafodelista"/>
        <w:numPr>
          <w:ilvl w:val="0"/>
          <w:numId w:val="222"/>
        </w:numPr>
        <w:spacing w:before="0" w:after="0" w:line="240" w:lineRule="auto"/>
      </w:pPr>
      <w:r>
        <w:t>Medición de la impedancia de cortocircuito y pérdidas con carga (IEC 60076-1, cláusula 11.4).</w:t>
      </w:r>
    </w:p>
    <w:p w:rsidR="00843733" w:rsidRDefault="00843733" w:rsidP="00737653">
      <w:pPr>
        <w:pStyle w:val="Prrafodelista"/>
        <w:numPr>
          <w:ilvl w:val="0"/>
          <w:numId w:val="222"/>
        </w:numPr>
        <w:spacing w:before="0" w:after="0" w:line="240" w:lineRule="auto"/>
      </w:pPr>
      <w:r>
        <w:t>Medición de pérdidas sin carga y medición de corriente de magnetización (IEC 60076-1, cláusula 11.5).</w:t>
      </w:r>
    </w:p>
    <w:p w:rsidR="00843733" w:rsidRDefault="00843733" w:rsidP="00737653">
      <w:pPr>
        <w:pStyle w:val="Prrafodelista"/>
        <w:numPr>
          <w:ilvl w:val="0"/>
          <w:numId w:val="222"/>
        </w:numPr>
        <w:spacing w:before="0" w:after="0" w:line="240" w:lineRule="auto"/>
      </w:pPr>
      <w:r>
        <w:lastRenderedPageBreak/>
        <w:t>Pruebas Dieléctricas (IEC 60076-3).</w:t>
      </w:r>
    </w:p>
    <w:p w:rsidR="00843733" w:rsidRDefault="00843733" w:rsidP="00737653">
      <w:pPr>
        <w:pStyle w:val="Prrafodelista"/>
        <w:numPr>
          <w:ilvl w:val="0"/>
          <w:numId w:val="222"/>
        </w:numPr>
        <w:spacing w:before="0" w:after="0" w:line="240" w:lineRule="auto"/>
      </w:pPr>
      <w:r>
        <w:t>Pruebas dieléctricas en equipos auxiliares (IEC 60076-3, cláusula 9)</w:t>
      </w:r>
    </w:p>
    <w:p w:rsidR="00843733" w:rsidRDefault="00843733" w:rsidP="00737653">
      <w:pPr>
        <w:pStyle w:val="Prrafodelista"/>
        <w:numPr>
          <w:ilvl w:val="0"/>
          <w:numId w:val="222"/>
        </w:numPr>
        <w:spacing w:before="0" w:after="0" w:line="240" w:lineRule="auto"/>
      </w:pPr>
      <w:r>
        <w:t>Prueba de funcionamiento del cambiador de tomas bajo carga (IEC 60076-1, cláusula 11.7).</w:t>
      </w:r>
    </w:p>
    <w:p w:rsidR="00843733" w:rsidRDefault="00843733" w:rsidP="00737653">
      <w:pPr>
        <w:pStyle w:val="Prrafodelista"/>
        <w:numPr>
          <w:ilvl w:val="0"/>
          <w:numId w:val="222"/>
        </w:numPr>
        <w:spacing w:before="0" w:after="0" w:line="240" w:lineRule="auto"/>
      </w:pPr>
      <w:r>
        <w:t>Prueba de estanqueidad con presión (IEC 60076-1, cláusula 11.8).</w:t>
      </w:r>
    </w:p>
    <w:p w:rsidR="00843733" w:rsidRDefault="00843733" w:rsidP="00737653">
      <w:pPr>
        <w:pStyle w:val="Prrafodelista"/>
        <w:numPr>
          <w:ilvl w:val="0"/>
          <w:numId w:val="222"/>
        </w:numPr>
        <w:spacing w:before="0" w:after="0" w:line="240" w:lineRule="auto"/>
      </w:pPr>
      <w:r>
        <w:t>Prueba de deflexión en vacío (IEC 60076-1, cláusula 11.9).</w:t>
      </w:r>
    </w:p>
    <w:p w:rsidR="00843733" w:rsidRDefault="00843733" w:rsidP="00737653">
      <w:pPr>
        <w:pStyle w:val="Prrafodelista"/>
        <w:numPr>
          <w:ilvl w:val="0"/>
          <w:numId w:val="222"/>
        </w:numPr>
        <w:spacing w:before="0" w:after="0" w:line="240" w:lineRule="auto"/>
      </w:pPr>
      <w:r>
        <w:t>Prueba de deflexión con presión (IEC 60076-1, cláusula 11.10).</w:t>
      </w:r>
    </w:p>
    <w:p w:rsidR="00843733" w:rsidRDefault="00843733" w:rsidP="00737653">
      <w:pPr>
        <w:pStyle w:val="Prrafodelista"/>
        <w:numPr>
          <w:ilvl w:val="0"/>
          <w:numId w:val="222"/>
        </w:numPr>
        <w:spacing w:before="0" w:after="0" w:line="240" w:lineRule="auto"/>
      </w:pPr>
      <w:r>
        <w:t>Verificación de aislamiento entre la carcasa y el núcleo (IEC 60076-1, cláusula 11.12).</w:t>
      </w:r>
    </w:p>
    <w:p w:rsidR="00B95B80" w:rsidRDefault="00B95B80" w:rsidP="00737653">
      <w:pPr>
        <w:pStyle w:val="Prrafodelista"/>
        <w:numPr>
          <w:ilvl w:val="0"/>
          <w:numId w:val="226"/>
        </w:numPr>
        <w:jc w:val="left"/>
      </w:pPr>
      <w:r w:rsidRPr="000848A6">
        <w:t>Medición de los gases disueltos en el líquido dieléctrico (Aceite) excepto en el compartimento del cambiador de tomas (</w:t>
      </w:r>
      <w:proofErr w:type="spellStart"/>
      <w:r w:rsidRPr="000848A6">
        <w:t>Vn</w:t>
      </w:r>
      <w:proofErr w:type="spellEnd"/>
      <w:r w:rsidRPr="000848A6">
        <w:t>&gt; 72.5 kV)</w:t>
      </w:r>
    </w:p>
    <w:p w:rsidR="004D11CC" w:rsidRDefault="004D11CC" w:rsidP="00737653">
      <w:pPr>
        <w:pStyle w:val="Prrafodelista"/>
        <w:numPr>
          <w:ilvl w:val="0"/>
          <w:numId w:val="226"/>
        </w:numPr>
        <w:spacing w:before="0" w:after="0" w:line="240" w:lineRule="auto"/>
      </w:pPr>
      <w:r>
        <w:t>Verificación de relación y polaridad de transformadores de corriente incorporados.</w:t>
      </w:r>
    </w:p>
    <w:p w:rsidR="00B95B80" w:rsidRDefault="00B95B80" w:rsidP="00737653">
      <w:pPr>
        <w:pStyle w:val="Prrafodelista"/>
        <w:numPr>
          <w:ilvl w:val="0"/>
          <w:numId w:val="226"/>
        </w:numPr>
        <w:jc w:val="left"/>
      </w:pPr>
      <w:r w:rsidRPr="000848A6">
        <w:t>Análisis de respuesta en frecuencia (</w:t>
      </w:r>
      <w:proofErr w:type="spellStart"/>
      <w:r w:rsidRPr="000848A6">
        <w:t>FRA</w:t>
      </w:r>
      <w:proofErr w:type="spellEnd"/>
      <w:r w:rsidRPr="000848A6">
        <w:t>)</w:t>
      </w:r>
    </w:p>
    <w:p w:rsidR="00B95B80" w:rsidRPr="000848A6" w:rsidRDefault="00B95B80" w:rsidP="00737653">
      <w:pPr>
        <w:pStyle w:val="Prrafodelista"/>
        <w:numPr>
          <w:ilvl w:val="0"/>
          <w:numId w:val="226"/>
        </w:numPr>
        <w:jc w:val="left"/>
      </w:pPr>
      <w:r w:rsidRPr="000848A6">
        <w:t>Verificación de la protección anti-corrosión.</w:t>
      </w:r>
    </w:p>
    <w:p w:rsidR="00B95B80" w:rsidRDefault="00B95B80" w:rsidP="00737653">
      <w:pPr>
        <w:pStyle w:val="Prrafodelista"/>
        <w:numPr>
          <w:ilvl w:val="0"/>
          <w:numId w:val="226"/>
        </w:numPr>
        <w:jc w:val="left"/>
      </w:pPr>
      <w:r w:rsidRPr="000848A6">
        <w:t>Verificación de la calidad del aceite.</w:t>
      </w:r>
    </w:p>
    <w:p w:rsidR="004D11CC" w:rsidRDefault="004D11CC" w:rsidP="004D11CC">
      <w:pPr>
        <w:pStyle w:val="Prrafodelista"/>
        <w:ind w:left="360"/>
        <w:jc w:val="left"/>
      </w:pPr>
    </w:p>
    <w:p w:rsidR="00B95B80" w:rsidRPr="00190AA8" w:rsidRDefault="00B95B80" w:rsidP="004E4483">
      <w:pPr>
        <w:pStyle w:val="Ttulo4"/>
      </w:pPr>
      <w:r>
        <w:t>Pruebas Tipo</w:t>
      </w:r>
    </w:p>
    <w:p w:rsidR="00B95B80" w:rsidRDefault="00B95B80" w:rsidP="00B95B80">
      <w:r>
        <w:t>CELEC EP-TRANSELECTRIC, solicitará al fabricante los reportes de las siguientes pruebas tipo:</w:t>
      </w:r>
    </w:p>
    <w:p w:rsidR="00843733" w:rsidRDefault="00843733" w:rsidP="00737653">
      <w:pPr>
        <w:pStyle w:val="Prrafodelista"/>
        <w:numPr>
          <w:ilvl w:val="0"/>
          <w:numId w:val="223"/>
        </w:numPr>
        <w:spacing w:before="0" w:after="0" w:line="240" w:lineRule="auto"/>
      </w:pPr>
      <w:r>
        <w:t>Prueba de incremento de temperatura (IEC 60076-2).</w:t>
      </w:r>
    </w:p>
    <w:p w:rsidR="00843733" w:rsidRDefault="00843733" w:rsidP="00737653">
      <w:pPr>
        <w:pStyle w:val="Prrafodelista"/>
        <w:numPr>
          <w:ilvl w:val="0"/>
          <w:numId w:val="223"/>
        </w:numPr>
        <w:spacing w:before="0" w:after="0" w:line="240" w:lineRule="auto"/>
      </w:pPr>
      <w:r>
        <w:t>Prueba de Impulso tipo rayo y tipo maniobra (IEC 60076-3), “Si no es una prueba de rutina”</w:t>
      </w:r>
    </w:p>
    <w:p w:rsidR="00B95B80" w:rsidRPr="00FA5BA5" w:rsidRDefault="00B95B80" w:rsidP="004E4483">
      <w:pPr>
        <w:pStyle w:val="Ttulo4"/>
      </w:pPr>
      <w:r w:rsidRPr="00FA5BA5">
        <w:t xml:space="preserve">Pruebas </w:t>
      </w:r>
      <w:r w:rsidR="004E4483">
        <w:t>Especiales</w:t>
      </w:r>
    </w:p>
    <w:p w:rsidR="00B95B80" w:rsidRDefault="00B95B80" w:rsidP="00B95B80">
      <w:r>
        <w:t>CELEC EP-TRANSELECTRIC, también requerirá al fabricante los reportes de las siguientes pruebas tipo especiales:</w:t>
      </w:r>
    </w:p>
    <w:p w:rsidR="00843733" w:rsidRDefault="00843733" w:rsidP="00737653">
      <w:pPr>
        <w:pStyle w:val="Prrafodelista"/>
        <w:numPr>
          <w:ilvl w:val="0"/>
          <w:numId w:val="224"/>
        </w:numPr>
        <w:spacing w:before="0" w:after="0" w:line="240" w:lineRule="auto"/>
      </w:pPr>
      <w:r>
        <w:t>Medición de la impedancia de secuencia cero en transformadores trifásicos (IEC 60076-1, cláusula 11.4).</w:t>
      </w:r>
    </w:p>
    <w:p w:rsidR="00843733" w:rsidRPr="00C50704" w:rsidRDefault="00843733" w:rsidP="00737653">
      <w:pPr>
        <w:pStyle w:val="Prrafodelista"/>
        <w:numPr>
          <w:ilvl w:val="0"/>
          <w:numId w:val="224"/>
        </w:numPr>
        <w:spacing w:before="0" w:after="0" w:line="240" w:lineRule="auto"/>
        <w:rPr>
          <w:lang w:val="en-US"/>
        </w:rPr>
      </w:pPr>
      <w:r>
        <w:t xml:space="preserve">Prueba de soportabilidad de cortocircuito. </w:t>
      </w:r>
      <w:r w:rsidRPr="00A24F92">
        <w:rPr>
          <w:lang w:val="en-US"/>
        </w:rPr>
        <w:t xml:space="preserve">(IEC 60076-5, IEEE Std. </w:t>
      </w:r>
      <w:r>
        <w:rPr>
          <w:lang w:val="en-US"/>
        </w:rPr>
        <w:t>C</w:t>
      </w:r>
      <w:r w:rsidRPr="00A24F92">
        <w:rPr>
          <w:lang w:val="en-US"/>
        </w:rPr>
        <w:t xml:space="preserve">57.12.00 e IEEE Std. </w:t>
      </w:r>
      <w:r>
        <w:rPr>
          <w:lang w:val="en-US"/>
        </w:rPr>
        <w:t>C</w:t>
      </w:r>
      <w:r w:rsidRPr="00C50704">
        <w:rPr>
          <w:lang w:val="en-US"/>
        </w:rPr>
        <w:t>57.12.90).</w:t>
      </w:r>
    </w:p>
    <w:p w:rsidR="00843733" w:rsidRDefault="00843733" w:rsidP="00737653">
      <w:pPr>
        <w:pStyle w:val="Prrafodelista"/>
        <w:numPr>
          <w:ilvl w:val="0"/>
          <w:numId w:val="224"/>
        </w:numPr>
        <w:spacing w:before="0" w:after="0" w:line="240" w:lineRule="auto"/>
      </w:pPr>
      <w:r w:rsidRPr="00603292">
        <w:t>Medición del nivel de sonido</w:t>
      </w:r>
      <w:r w:rsidR="001C5569">
        <w:t>, para la etapa de refrigeración especificada</w:t>
      </w:r>
      <w:r>
        <w:t xml:space="preserve"> </w:t>
      </w:r>
      <w:r w:rsidRPr="003B64B9">
        <w:t>(IEC 60076-</w:t>
      </w:r>
      <w:r>
        <w:t>10</w:t>
      </w:r>
      <w:r w:rsidRPr="003B64B9">
        <w:t>, IEC 60076-</w:t>
      </w:r>
      <w:r>
        <w:t xml:space="preserve">10-1 </w:t>
      </w:r>
      <w:r w:rsidRPr="003B64B9">
        <w:t xml:space="preserve">e IEEE </w:t>
      </w:r>
      <w:proofErr w:type="spellStart"/>
      <w:r w:rsidRPr="003B64B9">
        <w:t>Std</w:t>
      </w:r>
      <w:proofErr w:type="spellEnd"/>
      <w:r w:rsidRPr="003B64B9">
        <w:t xml:space="preserve">. </w:t>
      </w:r>
      <w:r>
        <w:t>C</w:t>
      </w:r>
      <w:r w:rsidRPr="00603292">
        <w:t>57.12.90).</w:t>
      </w:r>
    </w:p>
    <w:p w:rsidR="00843733" w:rsidRDefault="00843733" w:rsidP="00737653">
      <w:pPr>
        <w:pStyle w:val="Prrafodelista"/>
        <w:numPr>
          <w:ilvl w:val="0"/>
          <w:numId w:val="224"/>
        </w:numPr>
        <w:spacing w:before="0" w:after="0" w:line="240" w:lineRule="auto"/>
      </w:pPr>
      <w:r>
        <w:t xml:space="preserve">Medición de corrientes armónicas en vacío </w:t>
      </w:r>
      <w:r w:rsidRPr="003B64B9">
        <w:t>(IEC 60076-</w:t>
      </w:r>
      <w:r>
        <w:t>1).</w:t>
      </w:r>
    </w:p>
    <w:p w:rsidR="00843733" w:rsidRDefault="00843733" w:rsidP="00737653">
      <w:pPr>
        <w:pStyle w:val="Prrafodelista"/>
        <w:numPr>
          <w:ilvl w:val="0"/>
          <w:numId w:val="224"/>
        </w:numPr>
        <w:spacing w:before="0" w:after="0" w:line="240" w:lineRule="auto"/>
      </w:pPr>
      <w:r w:rsidRPr="00A24F92">
        <w:t xml:space="preserve">Determinación de las características de transferencia para tensiones transitorias </w:t>
      </w:r>
      <w:r w:rsidRPr="003B64B9">
        <w:t>(IEC 60076-</w:t>
      </w:r>
      <w:r>
        <w:t>1).</w:t>
      </w:r>
    </w:p>
    <w:p w:rsidR="00843733" w:rsidRDefault="00843733" w:rsidP="00737653">
      <w:pPr>
        <w:pStyle w:val="Prrafodelista"/>
        <w:numPr>
          <w:ilvl w:val="0"/>
          <w:numId w:val="224"/>
        </w:numPr>
        <w:spacing w:before="0" w:after="0" w:line="240" w:lineRule="auto"/>
      </w:pPr>
      <w:r>
        <w:t xml:space="preserve">Determinación de las capacitancias de los devanados a tierra y entre devanados </w:t>
      </w:r>
      <w:r w:rsidRPr="003B64B9">
        <w:t>(IEC 60076-</w:t>
      </w:r>
      <w:r>
        <w:t>1).</w:t>
      </w:r>
    </w:p>
    <w:p w:rsidR="00843733" w:rsidRDefault="00843733" w:rsidP="00737653">
      <w:pPr>
        <w:pStyle w:val="Prrafodelista"/>
        <w:numPr>
          <w:ilvl w:val="0"/>
          <w:numId w:val="224"/>
        </w:numPr>
        <w:spacing w:before="0" w:after="0" w:line="240" w:lineRule="auto"/>
      </w:pPr>
      <w:r w:rsidRPr="00A24F92">
        <w:t xml:space="preserve">La medición de la potencia consumida por los motores de los ventiladores y la bomba de aceite </w:t>
      </w:r>
      <w:r w:rsidRPr="003B64B9">
        <w:t>(IEC 60076-</w:t>
      </w:r>
      <w:r>
        <w:t>1).</w:t>
      </w:r>
    </w:p>
    <w:p w:rsidR="00843733" w:rsidRDefault="00843733" w:rsidP="00737653">
      <w:pPr>
        <w:pStyle w:val="Prrafodelista"/>
        <w:numPr>
          <w:ilvl w:val="0"/>
          <w:numId w:val="224"/>
        </w:numPr>
        <w:spacing w:before="0" w:after="0" w:line="240" w:lineRule="auto"/>
      </w:pPr>
      <w:r w:rsidRPr="00A24F92">
        <w:t xml:space="preserve">Medición de la Resistencia de Aislamiento </w:t>
      </w:r>
      <w:r w:rsidRPr="003B64B9">
        <w:t>(IEC 60076-</w:t>
      </w:r>
      <w:r>
        <w:t>1 e</w:t>
      </w:r>
      <w:r w:rsidRPr="003B64B9">
        <w:t xml:space="preserve"> IEEE </w:t>
      </w:r>
      <w:proofErr w:type="spellStart"/>
      <w:r w:rsidRPr="003B64B9">
        <w:t>Std</w:t>
      </w:r>
      <w:proofErr w:type="spellEnd"/>
      <w:r w:rsidRPr="003B64B9">
        <w:t xml:space="preserve">. </w:t>
      </w:r>
      <w:r>
        <w:t>C</w:t>
      </w:r>
      <w:r w:rsidRPr="00603292">
        <w:t>57.12.90</w:t>
      </w:r>
      <w:r>
        <w:t>).</w:t>
      </w:r>
    </w:p>
    <w:p w:rsidR="006A0B51" w:rsidRDefault="00843733" w:rsidP="00737653">
      <w:pPr>
        <w:pStyle w:val="Prrafodelista"/>
        <w:numPr>
          <w:ilvl w:val="0"/>
          <w:numId w:val="224"/>
        </w:numPr>
        <w:spacing w:before="0" w:after="0" w:line="240" w:lineRule="auto"/>
      </w:pPr>
      <w:r w:rsidRPr="00A24F92">
        <w:t xml:space="preserve">Medición del factor de disipación (tan δ) de las capacitancias de aislamiento o pruebas de aislamiento de factor de potencia </w:t>
      </w:r>
      <w:r w:rsidRPr="003B64B9">
        <w:t>(IEC 60076-</w:t>
      </w:r>
      <w:r>
        <w:t>1 e</w:t>
      </w:r>
      <w:r w:rsidRPr="003B64B9">
        <w:t xml:space="preserve"> IEEE </w:t>
      </w:r>
      <w:proofErr w:type="spellStart"/>
      <w:r w:rsidRPr="003B64B9">
        <w:t>Std</w:t>
      </w:r>
      <w:proofErr w:type="spellEnd"/>
      <w:r w:rsidRPr="003B64B9">
        <w:t xml:space="preserve">. </w:t>
      </w:r>
      <w:r>
        <w:t>C</w:t>
      </w:r>
      <w:r w:rsidRPr="00603292">
        <w:t>57.12.90</w:t>
      </w:r>
      <w:r>
        <w:t>).</w:t>
      </w:r>
    </w:p>
    <w:p w:rsidR="0090766B" w:rsidRPr="00814868" w:rsidRDefault="00BC51F5" w:rsidP="00FE74BC">
      <w:pPr>
        <w:pStyle w:val="Ttulo4"/>
      </w:pPr>
      <w:r>
        <w:t>Pruebas en Fábrica</w:t>
      </w:r>
      <w:r w:rsidR="0090766B" w:rsidRPr="00814868">
        <w:t xml:space="preserve"> </w:t>
      </w:r>
    </w:p>
    <w:p w:rsidR="00C44134" w:rsidRDefault="00C44134" w:rsidP="00C44134">
      <w:r>
        <w:t>CELEC EP-TRANSELECTRIC, verificará que se realicen las siguientes pruebas en cada transformador/autotransformador a suministrarse:</w:t>
      </w:r>
    </w:p>
    <w:p w:rsidR="00AA4715" w:rsidRPr="00AA4715" w:rsidRDefault="00AA4715" w:rsidP="00737653">
      <w:pPr>
        <w:numPr>
          <w:ilvl w:val="0"/>
          <w:numId w:val="225"/>
        </w:numPr>
        <w:rPr>
          <w:lang w:val="es-EC"/>
        </w:rPr>
      </w:pPr>
      <w:r w:rsidRPr="00AA4715">
        <w:rPr>
          <w:lang w:val="es-EC"/>
        </w:rPr>
        <w:lastRenderedPageBreak/>
        <w:t>Medición de la relación de transformación y verificación del grupo vectorial (IEC 60076-1, cláusula 11.3).</w:t>
      </w:r>
    </w:p>
    <w:p w:rsidR="00AA4715" w:rsidRPr="00AA4715" w:rsidRDefault="00AA4715" w:rsidP="00AA4715">
      <w:pPr>
        <w:ind w:left="360"/>
        <w:rPr>
          <w:lang w:val="es-EC"/>
        </w:rPr>
      </w:pPr>
      <w:r w:rsidRPr="00AA4715">
        <w:rPr>
          <w:lang w:val="es-EC"/>
        </w:rPr>
        <w:t xml:space="preserve">La medición de la relación de transformación se realizará sobre todas </w:t>
      </w:r>
      <w:proofErr w:type="gramStart"/>
      <w:r w:rsidRPr="00AA4715">
        <w:rPr>
          <w:lang w:val="es-EC"/>
        </w:rPr>
        <w:t>las</w:t>
      </w:r>
      <w:r>
        <w:rPr>
          <w:lang w:val="es-EC"/>
        </w:rPr>
        <w:t xml:space="preserve"> </w:t>
      </w:r>
      <w:r w:rsidRPr="00AA4715">
        <w:rPr>
          <w:lang w:val="es-EC"/>
        </w:rPr>
        <w:t>tomas</w:t>
      </w:r>
      <w:proofErr w:type="gramEnd"/>
      <w:r w:rsidRPr="00AA4715">
        <w:rPr>
          <w:lang w:val="es-EC"/>
        </w:rPr>
        <w:t>, el máximo error de la relación de transformación se define en la IEC 60076-1 y las tolerancias recomendadas son:</w:t>
      </w:r>
    </w:p>
    <w:p w:rsidR="00AA4715" w:rsidRDefault="00AA4715" w:rsidP="00737653">
      <w:pPr>
        <w:pStyle w:val="Prrafodelista"/>
        <w:numPr>
          <w:ilvl w:val="0"/>
          <w:numId w:val="230"/>
        </w:numPr>
        <w:rPr>
          <w:lang w:val="es-EC"/>
        </w:rPr>
      </w:pPr>
      <w:r w:rsidRPr="00AA4715">
        <w:rPr>
          <w:lang w:val="es-EC"/>
        </w:rPr>
        <w:t>±0.5% de la relación de transformación declarada, o</w:t>
      </w:r>
    </w:p>
    <w:p w:rsidR="00AA4715" w:rsidRPr="00AA4715" w:rsidRDefault="00AA4715" w:rsidP="00737653">
      <w:pPr>
        <w:pStyle w:val="Prrafodelista"/>
        <w:numPr>
          <w:ilvl w:val="0"/>
          <w:numId w:val="230"/>
        </w:numPr>
        <w:rPr>
          <w:lang w:val="es-EC"/>
        </w:rPr>
      </w:pPr>
      <w:r w:rsidRPr="00AA4715">
        <w:rPr>
          <w:lang w:val="es-EC"/>
        </w:rPr>
        <w:t>0.1 veces la impedancia real de cortocircuito.</w:t>
      </w:r>
    </w:p>
    <w:p w:rsidR="00AA4715" w:rsidRDefault="00AA4715" w:rsidP="00AA4715">
      <w:pPr>
        <w:rPr>
          <w:lang w:val="es-EC"/>
        </w:rPr>
      </w:pPr>
      <w:r w:rsidRPr="00AA4715">
        <w:rPr>
          <w:lang w:val="es-EC"/>
        </w:rPr>
        <w:t>Se verificará la polaridad de los devanados, la secuencia de fases, grupo vectorial y desplazamiento de fases.</w:t>
      </w:r>
    </w:p>
    <w:p w:rsidR="00AA4715" w:rsidRPr="00AA4715" w:rsidRDefault="00AA4715" w:rsidP="00737653">
      <w:pPr>
        <w:numPr>
          <w:ilvl w:val="0"/>
          <w:numId w:val="225"/>
        </w:numPr>
        <w:rPr>
          <w:lang w:val="es-EC"/>
        </w:rPr>
      </w:pPr>
      <w:r w:rsidRPr="00AA4715">
        <w:rPr>
          <w:lang w:val="es-EC"/>
        </w:rPr>
        <w:t>Medición de Resistencia de Devanados (IEC 60076-1, cláusula 11.2).</w:t>
      </w:r>
    </w:p>
    <w:p w:rsidR="00AA4715" w:rsidRPr="00AA4715" w:rsidRDefault="00AA4715" w:rsidP="00AA4715">
      <w:pPr>
        <w:ind w:firstLine="360"/>
        <w:rPr>
          <w:lang w:val="es-EC"/>
        </w:rPr>
      </w:pPr>
      <w:r w:rsidRPr="00AA4715">
        <w:rPr>
          <w:lang w:val="es-EC"/>
        </w:rPr>
        <w:t>En todos los devanados y en todas las posiciones del cambiador de tomas.</w:t>
      </w:r>
    </w:p>
    <w:p w:rsidR="00AA4715" w:rsidRPr="00AA4715" w:rsidRDefault="00AA4715" w:rsidP="00737653">
      <w:pPr>
        <w:numPr>
          <w:ilvl w:val="0"/>
          <w:numId w:val="225"/>
        </w:numPr>
        <w:rPr>
          <w:lang w:val="es-EC"/>
        </w:rPr>
      </w:pPr>
      <w:r w:rsidRPr="00AA4715">
        <w:rPr>
          <w:lang w:val="es-EC"/>
        </w:rPr>
        <w:t>Medición de pérdidas sin carga y medición de corriente de magnetización (IEC 60076-1, cláusula 11.5).</w:t>
      </w:r>
    </w:p>
    <w:p w:rsidR="00AA4715" w:rsidRPr="00AA4715" w:rsidRDefault="00AA4715" w:rsidP="00AA4715">
      <w:pPr>
        <w:ind w:left="360"/>
        <w:rPr>
          <w:lang w:val="es-EC"/>
        </w:rPr>
      </w:pPr>
      <w:r w:rsidRPr="00AA4715">
        <w:rPr>
          <w:lang w:val="es-EC"/>
        </w:rPr>
        <w:t>Medición a frecuencia nominal de la corriente, pérdidas en vacío sobre la toma principal al 80%, 90%, 100% y 110% de la tensión nominal.</w:t>
      </w:r>
    </w:p>
    <w:p w:rsidR="00AA4715" w:rsidRPr="00AA4715" w:rsidRDefault="00AA4715" w:rsidP="00737653">
      <w:pPr>
        <w:numPr>
          <w:ilvl w:val="0"/>
          <w:numId w:val="225"/>
        </w:numPr>
        <w:rPr>
          <w:lang w:val="es-EC"/>
        </w:rPr>
      </w:pPr>
      <w:r w:rsidRPr="00AA4715">
        <w:rPr>
          <w:lang w:val="es-EC"/>
        </w:rPr>
        <w:t>Medición de corrientes armónicas en vacío (IEC 60076-1).</w:t>
      </w:r>
    </w:p>
    <w:p w:rsidR="00AA4715" w:rsidRPr="00AA4715" w:rsidRDefault="00AA4715" w:rsidP="00AA4715">
      <w:pPr>
        <w:ind w:left="360"/>
        <w:rPr>
          <w:lang w:val="es-EC"/>
        </w:rPr>
      </w:pPr>
      <w:r w:rsidRPr="00AA4715">
        <w:rPr>
          <w:lang w:val="es-EC"/>
        </w:rPr>
        <w:t>La magnitud de los armónicos estará expresada como un porcentaje de la componente fundamental.</w:t>
      </w:r>
    </w:p>
    <w:p w:rsidR="00AA4715" w:rsidRPr="00AA4715" w:rsidRDefault="00AA4715" w:rsidP="00737653">
      <w:pPr>
        <w:numPr>
          <w:ilvl w:val="0"/>
          <w:numId w:val="225"/>
        </w:numPr>
        <w:rPr>
          <w:lang w:val="es-EC"/>
        </w:rPr>
      </w:pPr>
      <w:r w:rsidRPr="00AA4715">
        <w:rPr>
          <w:lang w:val="es-EC"/>
        </w:rPr>
        <w:t>Medición de la impedancia de cortocircuito y pérdidas con carga (IEC 60076-1, cláusula 11.4)</w:t>
      </w:r>
    </w:p>
    <w:p w:rsidR="00AA4715" w:rsidRPr="00AA4715" w:rsidRDefault="00AA4715" w:rsidP="00AA4715">
      <w:pPr>
        <w:ind w:left="360"/>
        <w:rPr>
          <w:lang w:val="es-EC"/>
        </w:rPr>
      </w:pPr>
      <w:r w:rsidRPr="00AA4715">
        <w:rPr>
          <w:lang w:val="es-EC"/>
        </w:rPr>
        <w:t xml:space="preserve">Para </w:t>
      </w:r>
      <w:r w:rsidR="00BB59E4">
        <w:rPr>
          <w:lang w:val="es-EC"/>
        </w:rPr>
        <w:t>transformadores/</w:t>
      </w:r>
      <w:r w:rsidRPr="00AA4715">
        <w:rPr>
          <w:lang w:val="es-EC"/>
        </w:rPr>
        <w:t>autotransformadores con devanados con tomas, el voltaje de cortocircuito tiene que ser medido en las posiciones de tomas extremas, además de la posición nominal, de acuerdo a la IEC 60076-1 las tolerancias recomendadas son:</w:t>
      </w:r>
    </w:p>
    <w:p w:rsidR="00AA4715" w:rsidRPr="00AA4715" w:rsidRDefault="00AA4715" w:rsidP="00737653">
      <w:pPr>
        <w:pStyle w:val="Prrafodelista"/>
        <w:numPr>
          <w:ilvl w:val="0"/>
          <w:numId w:val="229"/>
        </w:numPr>
        <w:rPr>
          <w:lang w:val="es-EC"/>
        </w:rPr>
      </w:pPr>
      <w:r w:rsidRPr="00AA4715">
        <w:rPr>
          <w:lang w:val="es-EC"/>
        </w:rPr>
        <w:t>Para el tap principal: cuando el valor de la impedancia es ≥ 10%, la tolerancia es ±7.5 % del valor declarado y cuando el valor de la impedancia es &lt;10%, la tolerancia es ±10 % del valor declarado.</w:t>
      </w:r>
    </w:p>
    <w:p w:rsidR="00AA4715" w:rsidRPr="00AA4715" w:rsidRDefault="00AA4715" w:rsidP="00737653">
      <w:pPr>
        <w:pStyle w:val="Prrafodelista"/>
        <w:numPr>
          <w:ilvl w:val="0"/>
          <w:numId w:val="229"/>
        </w:numPr>
        <w:rPr>
          <w:lang w:val="es-EC"/>
        </w:rPr>
      </w:pPr>
      <w:r w:rsidRPr="00AA4715">
        <w:rPr>
          <w:lang w:val="es-EC"/>
        </w:rPr>
        <w:t>Para otra pareja de tomas: cuando el valor de la impedancia es ≥ 10%, la tolerancia es ±10 % del valor declarado y cuando el valor de la impedancia es &lt;10%, la tolerancia es ±15 % del valor declarado.</w:t>
      </w:r>
    </w:p>
    <w:p w:rsidR="00AA4715" w:rsidRPr="00AA4715" w:rsidRDefault="00AA4715" w:rsidP="00737653">
      <w:pPr>
        <w:numPr>
          <w:ilvl w:val="0"/>
          <w:numId w:val="225"/>
        </w:numPr>
        <w:rPr>
          <w:lang w:val="es-EC"/>
        </w:rPr>
      </w:pPr>
      <w:r w:rsidRPr="00AA4715">
        <w:rPr>
          <w:lang w:val="es-EC"/>
        </w:rPr>
        <w:t>Pruebas Dieléctricas (IEC 60076-3).</w:t>
      </w:r>
    </w:p>
    <w:p w:rsidR="00AA4715" w:rsidRPr="00AA4715" w:rsidRDefault="00AA4715" w:rsidP="00737653">
      <w:pPr>
        <w:numPr>
          <w:ilvl w:val="0"/>
          <w:numId w:val="231"/>
        </w:numPr>
        <w:rPr>
          <w:lang w:val="es-EC"/>
        </w:rPr>
      </w:pPr>
      <w:r w:rsidRPr="00AA4715">
        <w:rPr>
          <w:lang w:val="es-EC"/>
        </w:rPr>
        <w:t xml:space="preserve">Prueba al impulso tipo maniobra al terminal de línea con el voltaje nominal más </w:t>
      </w:r>
      <w:r w:rsidR="00BB59E4">
        <w:rPr>
          <w:lang w:val="es-EC"/>
        </w:rPr>
        <w:t>alto (IEC 60076-3, cláusula 14), cuando aplique.</w:t>
      </w:r>
    </w:p>
    <w:p w:rsidR="00AA4715" w:rsidRPr="00AA4715" w:rsidRDefault="00AA4715" w:rsidP="00737653">
      <w:pPr>
        <w:numPr>
          <w:ilvl w:val="0"/>
          <w:numId w:val="231"/>
        </w:numPr>
        <w:rPr>
          <w:lang w:val="es-EC"/>
        </w:rPr>
      </w:pPr>
      <w:r w:rsidRPr="00AA4715">
        <w:rPr>
          <w:lang w:val="es-EC"/>
        </w:rPr>
        <w:t>Pruebas al impulso tipo rayo en los terminales de línea y neutro (IEC 60076-3, cláusula 13).</w:t>
      </w:r>
    </w:p>
    <w:p w:rsidR="00AA4715" w:rsidRPr="00AA4715" w:rsidRDefault="00AA4715" w:rsidP="00AA4715">
      <w:pPr>
        <w:ind w:left="360"/>
        <w:rPr>
          <w:lang w:val="es-EC"/>
        </w:rPr>
      </w:pPr>
      <w:r w:rsidRPr="00AA4715">
        <w:rPr>
          <w:lang w:val="es-EC"/>
        </w:rPr>
        <w:lastRenderedPageBreak/>
        <w:t>Los autotransformadores serán sometidos a una serie completa de ensayos de onda plena a tensión completa y a tensión reducida de impulso 1.2/50 ms según IEC-6076-3 o IEEE C.57.98.</w:t>
      </w:r>
    </w:p>
    <w:p w:rsidR="00AA4715" w:rsidRPr="00AA4715" w:rsidRDefault="00AA4715" w:rsidP="00AA4715">
      <w:pPr>
        <w:ind w:left="360"/>
        <w:rPr>
          <w:lang w:val="es-EC"/>
        </w:rPr>
      </w:pPr>
      <w:r w:rsidRPr="00AA4715">
        <w:rPr>
          <w:lang w:val="es-EC"/>
        </w:rPr>
        <w:t>La posición de tomas que se deba usar para los ensayos de impulso será acordada entre CELEC EP-TRANSELECTRIC y El/La Contratista o el Fabricante, teniendo en cuenta la distribución de la tensión en los arrollamientos que resulte de la posición de la toma escogidas.</w:t>
      </w:r>
    </w:p>
    <w:p w:rsidR="00AA4715" w:rsidRPr="00AA4715" w:rsidRDefault="00AA4715" w:rsidP="00AA4715">
      <w:pPr>
        <w:ind w:left="360"/>
        <w:rPr>
          <w:lang w:val="es-EC"/>
        </w:rPr>
      </w:pPr>
      <w:r w:rsidRPr="00AA4715">
        <w:rPr>
          <w:lang w:val="es-EC"/>
        </w:rPr>
        <w:t>Los oscilogramas de los ensayos de onda plena a tensión reducida y a tensión completa deberán ser tomados de modo que sus trazos se correspondan en tiempo y amplitud para asegurar una correcta comparación entre ellos. Se tomarán simultáneamente oscilogramas de corriente y voltaje.</w:t>
      </w:r>
    </w:p>
    <w:p w:rsidR="00AA4715" w:rsidRPr="00AA4715" w:rsidRDefault="00AA4715" w:rsidP="00AA4715">
      <w:pPr>
        <w:ind w:left="360"/>
        <w:rPr>
          <w:lang w:val="es-EC"/>
        </w:rPr>
      </w:pPr>
      <w:r w:rsidRPr="00AA4715">
        <w:rPr>
          <w:lang w:val="es-EC"/>
        </w:rPr>
        <w:t>Las películas originales de los oscilogramas registrados durante las pruebas serán entregadas en propiedad a CELEC EP-TRANSELECTRIC, conjuntamente con el reporte de las pruebas. El reporte incluirá el número de serie del autotransformador probado, una tabulación indicando el tipo y magnitud de las ondas aplicadas en cada terminal, el esquema de conexiones para las pruebas y la evaluación de los resultados de las pruebas.</w:t>
      </w:r>
    </w:p>
    <w:p w:rsidR="00AA4715" w:rsidRPr="00AA4715" w:rsidRDefault="00AA4715" w:rsidP="00AA4715">
      <w:pPr>
        <w:ind w:left="360"/>
        <w:rPr>
          <w:lang w:val="es-EC"/>
        </w:rPr>
      </w:pPr>
      <w:r w:rsidRPr="00AA4715">
        <w:rPr>
          <w:lang w:val="es-EC"/>
        </w:rPr>
        <w:t xml:space="preserve">Se requiere así mismo que en el reporte se indique la magnitud máxima del impulso transmitido a los devanados de alta tensión, que será establecida por cálculo o medición con la carga apropiada. </w:t>
      </w:r>
    </w:p>
    <w:p w:rsidR="00AA4715" w:rsidRPr="00AA4715" w:rsidRDefault="00AA4715" w:rsidP="00737653">
      <w:pPr>
        <w:numPr>
          <w:ilvl w:val="0"/>
          <w:numId w:val="227"/>
        </w:numPr>
        <w:rPr>
          <w:lang w:val="es-EC"/>
        </w:rPr>
      </w:pPr>
      <w:r w:rsidRPr="00AA4715">
        <w:rPr>
          <w:lang w:val="es-EC"/>
        </w:rPr>
        <w:t xml:space="preserve">Prueba de voltaje aplicado a los terminales de extra alta tensión, alta tensión y neutro del </w:t>
      </w:r>
      <w:r w:rsidR="00BB59E4">
        <w:rPr>
          <w:lang w:val="es-EC"/>
        </w:rPr>
        <w:t>transformador/</w:t>
      </w:r>
      <w:r w:rsidRPr="00AA4715">
        <w:rPr>
          <w:lang w:val="es-EC"/>
        </w:rPr>
        <w:t>autotransformador, con un valor correspondiente al nivel de aislación del neutro (IEC 60076-3, cláusula 10).</w:t>
      </w:r>
    </w:p>
    <w:p w:rsidR="00AA4715" w:rsidRPr="00AA4715" w:rsidRDefault="00AA4715" w:rsidP="00737653">
      <w:pPr>
        <w:numPr>
          <w:ilvl w:val="0"/>
          <w:numId w:val="227"/>
        </w:numPr>
        <w:rPr>
          <w:lang w:val="es-EC"/>
        </w:rPr>
      </w:pPr>
      <w:r w:rsidRPr="00AA4715">
        <w:rPr>
          <w:lang w:val="es-EC"/>
        </w:rPr>
        <w:t xml:space="preserve">Prueba de voltaje aplicado a los terminales de baja tensión del </w:t>
      </w:r>
      <w:r w:rsidR="00BB59E4">
        <w:rPr>
          <w:lang w:val="es-EC"/>
        </w:rPr>
        <w:t>transformador/</w:t>
      </w:r>
      <w:r w:rsidRPr="00AA4715">
        <w:rPr>
          <w:lang w:val="es-EC"/>
        </w:rPr>
        <w:t>autotransformador, con un valor correspondiente a su nivel de aislación (IEC 60076-3, cláusula 10).</w:t>
      </w:r>
    </w:p>
    <w:p w:rsidR="00AA4715" w:rsidRPr="00AA4715" w:rsidRDefault="00AA4715" w:rsidP="00737653">
      <w:pPr>
        <w:numPr>
          <w:ilvl w:val="0"/>
          <w:numId w:val="227"/>
        </w:numPr>
        <w:rPr>
          <w:lang w:val="es-EC"/>
        </w:rPr>
      </w:pPr>
      <w:r w:rsidRPr="00AA4715">
        <w:rPr>
          <w:lang w:val="es-EC"/>
        </w:rPr>
        <w:t>Prueba de voltaje inducido y medida de descargas parciales (IEC 60076-3, cláusula 11).</w:t>
      </w:r>
    </w:p>
    <w:p w:rsidR="00AA4715" w:rsidRPr="00AA4715" w:rsidRDefault="00AA4715" w:rsidP="00AA4715">
      <w:pPr>
        <w:ind w:left="360"/>
        <w:rPr>
          <w:lang w:val="es-EC"/>
        </w:rPr>
      </w:pPr>
      <w:r w:rsidRPr="00AA4715">
        <w:rPr>
          <w:lang w:val="es-EC"/>
        </w:rPr>
        <w:t xml:space="preserve">El ensayo de descargas parciales durante la prueba de voltaje inducido, se aplicará el método descrito en las normas IEC 60076-3 o IEEE C.57.113, a menos que al tiempo de efectuarse las pruebas, se considere otro método como el más apropiado, y éste fuese acordado entre CELEC EP-TRANSELECTRIC y El/La Contratista o el Fabricante.   </w:t>
      </w:r>
    </w:p>
    <w:p w:rsidR="00AA4715" w:rsidRPr="00AA4715" w:rsidRDefault="00AA4715" w:rsidP="00AA4715">
      <w:pPr>
        <w:ind w:left="360"/>
        <w:rPr>
          <w:lang w:val="es-EC"/>
        </w:rPr>
      </w:pPr>
      <w:r w:rsidRPr="00AA4715">
        <w:rPr>
          <w:lang w:val="es-EC"/>
        </w:rPr>
        <w:t xml:space="preserve">La carga aparente de las descargas parciales medida en los terminales del </w:t>
      </w:r>
      <w:r w:rsidR="009622E8">
        <w:rPr>
          <w:lang w:val="es-EC"/>
        </w:rPr>
        <w:t>transformador/</w:t>
      </w:r>
      <w:r w:rsidRPr="00AA4715">
        <w:rPr>
          <w:lang w:val="es-EC"/>
        </w:rPr>
        <w:t>autotransformador con un medidor de banda ancha de frecuencia, de acuerdo a IEC 60076-3 no excederá:</w:t>
      </w:r>
    </w:p>
    <w:p w:rsidR="00AA4715" w:rsidRPr="009622E8" w:rsidRDefault="00AA4715" w:rsidP="00737653">
      <w:pPr>
        <w:pStyle w:val="Prrafodelista"/>
        <w:numPr>
          <w:ilvl w:val="0"/>
          <w:numId w:val="233"/>
        </w:numPr>
        <w:rPr>
          <w:lang w:val="es-EC"/>
        </w:rPr>
      </w:pPr>
      <w:r w:rsidRPr="009622E8">
        <w:rPr>
          <w:lang w:val="es-EC"/>
        </w:rPr>
        <w:t xml:space="preserve">300 </w:t>
      </w:r>
      <w:proofErr w:type="spellStart"/>
      <w:r w:rsidRPr="009622E8">
        <w:rPr>
          <w:lang w:val="es-EC"/>
        </w:rPr>
        <w:t>pC</w:t>
      </w:r>
      <w:proofErr w:type="spellEnd"/>
      <w:r w:rsidRPr="009622E8">
        <w:rPr>
          <w:lang w:val="es-EC"/>
        </w:rPr>
        <w:t xml:space="preserve"> cuando la tensión de prueba sea de 1.3 x </w:t>
      </w:r>
      <w:proofErr w:type="spellStart"/>
      <w:r w:rsidRPr="009622E8">
        <w:rPr>
          <w:lang w:val="es-EC"/>
        </w:rPr>
        <w:t>Um</w:t>
      </w:r>
      <w:proofErr w:type="spellEnd"/>
      <w:r w:rsidRPr="009622E8">
        <w:rPr>
          <w:lang w:val="es-EC"/>
        </w:rPr>
        <w:t xml:space="preserve"> /√3 kV.</w:t>
      </w:r>
    </w:p>
    <w:p w:rsidR="00AA4715" w:rsidRPr="009622E8" w:rsidRDefault="00AA4715" w:rsidP="00737653">
      <w:pPr>
        <w:pStyle w:val="Prrafodelista"/>
        <w:numPr>
          <w:ilvl w:val="0"/>
          <w:numId w:val="233"/>
        </w:numPr>
        <w:rPr>
          <w:lang w:val="es-EC"/>
        </w:rPr>
      </w:pPr>
      <w:r w:rsidRPr="009622E8">
        <w:rPr>
          <w:lang w:val="es-EC"/>
        </w:rPr>
        <w:t xml:space="preserve">500 </w:t>
      </w:r>
      <w:proofErr w:type="spellStart"/>
      <w:r w:rsidRPr="009622E8">
        <w:rPr>
          <w:lang w:val="es-EC"/>
        </w:rPr>
        <w:t>pC</w:t>
      </w:r>
      <w:proofErr w:type="spellEnd"/>
      <w:r w:rsidRPr="009622E8">
        <w:rPr>
          <w:lang w:val="es-EC"/>
        </w:rPr>
        <w:t xml:space="preserve"> cuando la tensión de prueba sea de 1.5 x </w:t>
      </w:r>
      <w:proofErr w:type="spellStart"/>
      <w:r w:rsidRPr="009622E8">
        <w:rPr>
          <w:lang w:val="es-EC"/>
        </w:rPr>
        <w:t>Um</w:t>
      </w:r>
      <w:proofErr w:type="spellEnd"/>
      <w:r w:rsidRPr="009622E8">
        <w:rPr>
          <w:lang w:val="es-EC"/>
        </w:rPr>
        <w:t xml:space="preserve"> /√3 kV.</w:t>
      </w:r>
    </w:p>
    <w:p w:rsidR="00AA4715" w:rsidRPr="009622E8" w:rsidRDefault="00AA4715" w:rsidP="00737653">
      <w:pPr>
        <w:pStyle w:val="Prrafodelista"/>
        <w:numPr>
          <w:ilvl w:val="0"/>
          <w:numId w:val="233"/>
        </w:numPr>
        <w:rPr>
          <w:lang w:val="es-EC"/>
        </w:rPr>
      </w:pPr>
      <w:r w:rsidRPr="009622E8">
        <w:rPr>
          <w:lang w:val="es-EC"/>
        </w:rPr>
        <w:t xml:space="preserve">100 </w:t>
      </w:r>
      <w:proofErr w:type="spellStart"/>
      <w:r w:rsidRPr="009622E8">
        <w:rPr>
          <w:lang w:val="es-EC"/>
        </w:rPr>
        <w:t>pC</w:t>
      </w:r>
      <w:proofErr w:type="spellEnd"/>
      <w:r w:rsidRPr="009622E8">
        <w:rPr>
          <w:lang w:val="es-EC"/>
        </w:rPr>
        <w:t xml:space="preserve"> cuando la tensión de prueba sea de 1.1 x </w:t>
      </w:r>
      <w:proofErr w:type="spellStart"/>
      <w:r w:rsidRPr="009622E8">
        <w:rPr>
          <w:lang w:val="es-EC"/>
        </w:rPr>
        <w:t>Um</w:t>
      </w:r>
      <w:proofErr w:type="spellEnd"/>
      <w:r w:rsidRPr="009622E8">
        <w:rPr>
          <w:lang w:val="es-EC"/>
        </w:rPr>
        <w:t xml:space="preserve"> /√3 kV (nivel de actividad continua de descargas parciales “</w:t>
      </w:r>
      <w:proofErr w:type="spellStart"/>
      <w:r w:rsidRPr="009622E8">
        <w:rPr>
          <w:lang w:val="es-EC"/>
        </w:rPr>
        <w:t>DP</w:t>
      </w:r>
      <w:proofErr w:type="spellEnd"/>
      <w:r w:rsidRPr="009622E8">
        <w:rPr>
          <w:lang w:val="es-EC"/>
        </w:rPr>
        <w:t>”).</w:t>
      </w:r>
    </w:p>
    <w:p w:rsidR="00AA4715" w:rsidRPr="00AA4715" w:rsidRDefault="00AA4715" w:rsidP="00737653">
      <w:pPr>
        <w:numPr>
          <w:ilvl w:val="0"/>
          <w:numId w:val="225"/>
        </w:numPr>
        <w:rPr>
          <w:lang w:val="es-EC"/>
        </w:rPr>
      </w:pPr>
      <w:r w:rsidRPr="00AA4715">
        <w:rPr>
          <w:lang w:val="es-EC"/>
        </w:rPr>
        <w:lastRenderedPageBreak/>
        <w:t>Prueba de funcionamiento del cambiador de tomas bajo carga (IEC 60076-1, cláusula 11.7).</w:t>
      </w:r>
    </w:p>
    <w:p w:rsidR="00AA4715" w:rsidRPr="00AA4715" w:rsidRDefault="00AA4715" w:rsidP="00AA4715">
      <w:pPr>
        <w:ind w:left="360"/>
      </w:pPr>
      <w:r w:rsidRPr="00AA4715">
        <w:t xml:space="preserve">Con el cambiador de tomas bajo carga completamente montado en el </w:t>
      </w:r>
      <w:r w:rsidR="00736D14">
        <w:t>transformador/</w:t>
      </w:r>
      <w:r w:rsidRPr="00AA4715">
        <w:t>autotransformador, las operaciones en el OLTC deben llevarse a cabo sin ningún tipo de falla, bajo las siguientes condiciones:</w:t>
      </w:r>
    </w:p>
    <w:p w:rsidR="00AA4715" w:rsidRPr="00AA4715" w:rsidRDefault="00AA4715" w:rsidP="00737653">
      <w:pPr>
        <w:pStyle w:val="Prrafodelista"/>
        <w:numPr>
          <w:ilvl w:val="0"/>
          <w:numId w:val="232"/>
        </w:numPr>
        <w:rPr>
          <w:lang w:val="es-EC"/>
        </w:rPr>
      </w:pPr>
      <w:r w:rsidRPr="00AA4715">
        <w:rPr>
          <w:lang w:val="es-EC"/>
        </w:rPr>
        <w:t>Autotransformador Desenergizado</w:t>
      </w:r>
    </w:p>
    <w:p w:rsidR="00AA4715" w:rsidRDefault="00AA4715" w:rsidP="00737653">
      <w:pPr>
        <w:pStyle w:val="Prrafodelista"/>
        <w:numPr>
          <w:ilvl w:val="0"/>
          <w:numId w:val="232"/>
        </w:numPr>
        <w:rPr>
          <w:lang w:val="es-EC"/>
        </w:rPr>
      </w:pPr>
      <w:r w:rsidRPr="00AA4715">
        <w:rPr>
          <w:lang w:val="es-EC"/>
        </w:rPr>
        <w:t>Autotransformador  Energizado</w:t>
      </w:r>
    </w:p>
    <w:p w:rsidR="00AA4715" w:rsidRPr="00AA4715" w:rsidRDefault="00AA4715" w:rsidP="00737653">
      <w:pPr>
        <w:numPr>
          <w:ilvl w:val="0"/>
          <w:numId w:val="225"/>
        </w:numPr>
        <w:rPr>
          <w:lang w:val="es-EC"/>
        </w:rPr>
      </w:pPr>
      <w:r w:rsidRPr="00AA4715">
        <w:rPr>
          <w:lang w:val="es-EC"/>
        </w:rPr>
        <w:t>Pruebas dieléctricas en equipos auxiliares (IEC 60076-3, cláusula 9)</w:t>
      </w:r>
    </w:p>
    <w:p w:rsidR="00AA4715" w:rsidRPr="00AA4715" w:rsidRDefault="00AA4715" w:rsidP="00AA4715">
      <w:pPr>
        <w:ind w:left="360"/>
        <w:rPr>
          <w:lang w:val="es-EC"/>
        </w:rPr>
      </w:pPr>
      <w:r w:rsidRPr="00AA4715">
        <w:t xml:space="preserve">Todo el cableado de los circuitos de fuerza y de control debe ser puesto a prueba con una fuente separada de CA de 2 kV </w:t>
      </w:r>
      <w:proofErr w:type="spellStart"/>
      <w:r w:rsidRPr="00AA4715">
        <w:t>rms</w:t>
      </w:r>
      <w:proofErr w:type="spellEnd"/>
      <w:r w:rsidRPr="00AA4715">
        <w:t xml:space="preserve"> a tierra durante 1 minuto.</w:t>
      </w:r>
    </w:p>
    <w:p w:rsidR="00AA4715" w:rsidRPr="00AA4715" w:rsidRDefault="00AA4715" w:rsidP="00737653">
      <w:pPr>
        <w:numPr>
          <w:ilvl w:val="0"/>
          <w:numId w:val="225"/>
        </w:numPr>
        <w:rPr>
          <w:lang w:val="es-EC"/>
        </w:rPr>
      </w:pPr>
      <w:r w:rsidRPr="00AA4715">
        <w:rPr>
          <w:lang w:val="es-EC"/>
        </w:rPr>
        <w:t>Prueba de incremento de temperatura (IEC 60076-2).</w:t>
      </w:r>
    </w:p>
    <w:p w:rsidR="00AA4715" w:rsidRPr="00AA4715" w:rsidRDefault="00AA4715" w:rsidP="00AA4715">
      <w:pPr>
        <w:ind w:left="360"/>
        <w:rPr>
          <w:lang w:val="es-EC"/>
        </w:rPr>
      </w:pPr>
      <w:r w:rsidRPr="00AA4715">
        <w:rPr>
          <w:lang w:val="es-EC"/>
        </w:rPr>
        <w:t>Ensayo de elevaciones de temperatura para condiciones de funcionamiento continuo a 100% de la potencia nominal en cada una de las etapas de enfriamiento, y en la toma que produzca la mayor elevación de temperatura de los devanados.</w:t>
      </w:r>
    </w:p>
    <w:p w:rsidR="00AA4715" w:rsidRPr="00AA4715" w:rsidRDefault="00AA4715" w:rsidP="00737653">
      <w:pPr>
        <w:numPr>
          <w:ilvl w:val="0"/>
          <w:numId w:val="225"/>
        </w:numPr>
        <w:rPr>
          <w:lang w:val="es-EC"/>
        </w:rPr>
      </w:pPr>
      <w:r w:rsidRPr="00AA4715">
        <w:t xml:space="preserve">La medición de la potencia consumida por los motores de los ventiladores y la bomba de aceite </w:t>
      </w:r>
      <w:r w:rsidRPr="00AA4715">
        <w:rPr>
          <w:lang w:val="es-EC"/>
        </w:rPr>
        <w:t>(IEC 60076-1).</w:t>
      </w:r>
    </w:p>
    <w:p w:rsidR="00AA4715" w:rsidRPr="00AA4715" w:rsidRDefault="00AA4715" w:rsidP="00737653">
      <w:pPr>
        <w:numPr>
          <w:ilvl w:val="0"/>
          <w:numId w:val="225"/>
        </w:numPr>
        <w:rPr>
          <w:lang w:val="es-EC"/>
        </w:rPr>
      </w:pPr>
      <w:r w:rsidRPr="00AA4715">
        <w:rPr>
          <w:lang w:val="es-EC"/>
        </w:rPr>
        <w:t xml:space="preserve">Medición del nivel de sonido (IEC 60076-10, IEC 60076-10-1 e IEEE </w:t>
      </w:r>
      <w:proofErr w:type="spellStart"/>
      <w:r w:rsidRPr="00AA4715">
        <w:rPr>
          <w:lang w:val="es-EC"/>
        </w:rPr>
        <w:t>Std</w:t>
      </w:r>
      <w:proofErr w:type="spellEnd"/>
      <w:r w:rsidRPr="00AA4715">
        <w:rPr>
          <w:lang w:val="es-EC"/>
        </w:rPr>
        <w:t>. 57.12.90).</w:t>
      </w:r>
    </w:p>
    <w:p w:rsidR="00AA4715" w:rsidRPr="00AA4715" w:rsidRDefault="00AA4715" w:rsidP="00AA4715">
      <w:pPr>
        <w:ind w:left="360"/>
        <w:rPr>
          <w:lang w:val="es-EC"/>
        </w:rPr>
      </w:pPr>
      <w:r w:rsidRPr="00AA4715">
        <w:rPr>
          <w:lang w:val="es-EC"/>
        </w:rPr>
        <w:t xml:space="preserve">Para la medición del nivel de sonido se aplicará el método descrito en las normas IEC 60076-10, a menos que al tiempo de efectuarse las pruebas, se considere el método de la IEEE C.57.12.90 como el más apropiado, y éste fuese acordado entre CELEC EP-TRANSELECTRIC y El/La Contratista o el Fabricante.   </w:t>
      </w:r>
    </w:p>
    <w:p w:rsidR="00AA4715" w:rsidRPr="00AA4715" w:rsidRDefault="00AA4715" w:rsidP="00AA4715">
      <w:pPr>
        <w:ind w:left="360"/>
        <w:rPr>
          <w:lang w:val="es-EC"/>
        </w:rPr>
      </w:pPr>
      <w:r w:rsidRPr="00AA4715">
        <w:rPr>
          <w:lang w:val="es-EC"/>
        </w:rPr>
        <w:t>El autotransformador objeto de la prueba deberá ser energizado según lo acordado por El/La Contratista o Fabricante y CELEC EP-TRANSELECTRIC.</w:t>
      </w:r>
    </w:p>
    <w:p w:rsidR="00AA4715" w:rsidRPr="00AA4715" w:rsidRDefault="00AA4715" w:rsidP="00AA4715">
      <w:pPr>
        <w:ind w:left="360"/>
        <w:rPr>
          <w:lang w:val="es-EC"/>
        </w:rPr>
      </w:pPr>
      <w:r w:rsidRPr="00AA4715">
        <w:rPr>
          <w:lang w:val="es-EC"/>
        </w:rPr>
        <w:t>La palabra "energizado" significa ninguna condición de carga o sin carga; las combinaciones admisibles según IEC 60076-10 son:</w:t>
      </w:r>
    </w:p>
    <w:p w:rsidR="00AA4715" w:rsidRPr="00115E60" w:rsidRDefault="00115E60" w:rsidP="00737653">
      <w:pPr>
        <w:pStyle w:val="Prrafodelista"/>
        <w:numPr>
          <w:ilvl w:val="0"/>
          <w:numId w:val="234"/>
        </w:numPr>
        <w:rPr>
          <w:lang w:val="es-EC"/>
        </w:rPr>
      </w:pPr>
      <w:r w:rsidRPr="00115E60">
        <w:rPr>
          <w:lang w:val="es-EC"/>
        </w:rPr>
        <w:t>Transformador/</w:t>
      </w:r>
      <w:r w:rsidR="00AA4715" w:rsidRPr="00115E60">
        <w:rPr>
          <w:lang w:val="es-EC"/>
        </w:rPr>
        <w:t>Autotransformador energizado, equipos de refrigeración y cualquier bomba fuera de servicio.</w:t>
      </w:r>
    </w:p>
    <w:p w:rsidR="00AA4715" w:rsidRPr="00115E60" w:rsidRDefault="00115E60" w:rsidP="00737653">
      <w:pPr>
        <w:pStyle w:val="Prrafodelista"/>
        <w:numPr>
          <w:ilvl w:val="0"/>
          <w:numId w:val="234"/>
        </w:numPr>
        <w:rPr>
          <w:lang w:val="es-EC"/>
        </w:rPr>
      </w:pPr>
      <w:r w:rsidRPr="00115E60">
        <w:rPr>
          <w:lang w:val="es-EC"/>
        </w:rPr>
        <w:t>Transformador/</w:t>
      </w:r>
      <w:r w:rsidR="00AA4715" w:rsidRPr="00115E60">
        <w:rPr>
          <w:lang w:val="es-EC"/>
        </w:rPr>
        <w:t>Autotransformador energizado, equipos de refrigeración y cualquier bomba en servicio.</w:t>
      </w:r>
    </w:p>
    <w:p w:rsidR="00AA4715" w:rsidRPr="00115E60" w:rsidRDefault="00115E60" w:rsidP="00737653">
      <w:pPr>
        <w:pStyle w:val="Prrafodelista"/>
        <w:numPr>
          <w:ilvl w:val="0"/>
          <w:numId w:val="234"/>
        </w:numPr>
        <w:rPr>
          <w:lang w:val="es-EC"/>
        </w:rPr>
      </w:pPr>
      <w:r w:rsidRPr="00115E60">
        <w:rPr>
          <w:lang w:val="es-EC"/>
        </w:rPr>
        <w:t>Transformador/</w:t>
      </w:r>
      <w:r w:rsidR="00AA4715" w:rsidRPr="00115E60">
        <w:rPr>
          <w:lang w:val="es-EC"/>
        </w:rPr>
        <w:t>Autotransformador energizado, equipos de refrigeración fuera de servicio, bombas en servicio.</w:t>
      </w:r>
    </w:p>
    <w:p w:rsidR="00AA4715" w:rsidRPr="00115E60" w:rsidRDefault="00115E60" w:rsidP="00737653">
      <w:pPr>
        <w:pStyle w:val="Prrafodelista"/>
        <w:numPr>
          <w:ilvl w:val="0"/>
          <w:numId w:val="234"/>
        </w:numPr>
        <w:rPr>
          <w:lang w:val="es-EC"/>
        </w:rPr>
      </w:pPr>
      <w:r w:rsidRPr="00115E60">
        <w:rPr>
          <w:lang w:val="es-EC"/>
        </w:rPr>
        <w:t>Transformador/</w:t>
      </w:r>
      <w:r w:rsidR="00AA4715" w:rsidRPr="00115E60">
        <w:rPr>
          <w:lang w:val="es-EC"/>
        </w:rPr>
        <w:t>Autotransformador desenergizado, equipos de refrigeración y cualquier bomba en servicio.</w:t>
      </w:r>
    </w:p>
    <w:p w:rsidR="00AA4715" w:rsidRPr="00AA4715" w:rsidRDefault="00AA4715" w:rsidP="00AA4715">
      <w:pPr>
        <w:ind w:left="360"/>
        <w:rPr>
          <w:lang w:val="es-EC"/>
        </w:rPr>
      </w:pPr>
      <w:r w:rsidRPr="00AA4715">
        <w:t>IEC 60076-10 establece que la prueba es válida, si la diferencia entre el nivel de fondo inicial y final es inferior a 3 dB. Incluido las pruebas con una diferencia entre el nivel de sonido especificado y el nivel de fondo inferior a 8 dB.</w:t>
      </w:r>
    </w:p>
    <w:p w:rsidR="00AA4715" w:rsidRPr="00AA4715" w:rsidRDefault="00AA4715" w:rsidP="00737653">
      <w:pPr>
        <w:numPr>
          <w:ilvl w:val="0"/>
          <w:numId w:val="225"/>
        </w:numPr>
        <w:rPr>
          <w:lang w:val="es-EC"/>
        </w:rPr>
      </w:pPr>
      <w:r w:rsidRPr="00AA4715">
        <w:lastRenderedPageBreak/>
        <w:t xml:space="preserve">Medición de la Resistencia de Aislamiento </w:t>
      </w:r>
      <w:r w:rsidRPr="00AA4715">
        <w:rPr>
          <w:lang w:val="es-EC"/>
        </w:rPr>
        <w:t xml:space="preserve">(IEC 60076-1 e IEEE </w:t>
      </w:r>
      <w:proofErr w:type="spellStart"/>
      <w:r w:rsidRPr="00AA4715">
        <w:rPr>
          <w:lang w:val="es-EC"/>
        </w:rPr>
        <w:t>Std</w:t>
      </w:r>
      <w:proofErr w:type="spellEnd"/>
      <w:r w:rsidRPr="00AA4715">
        <w:rPr>
          <w:lang w:val="es-EC"/>
        </w:rPr>
        <w:t>. C57.12.90).</w:t>
      </w:r>
    </w:p>
    <w:p w:rsidR="00AA4715" w:rsidRPr="00AA4715" w:rsidRDefault="00AA4715" w:rsidP="00AA4715">
      <w:pPr>
        <w:ind w:left="360"/>
        <w:rPr>
          <w:lang w:val="es-EC"/>
        </w:rPr>
      </w:pPr>
      <w:r w:rsidRPr="00AA4715">
        <w:rPr>
          <w:lang w:val="es-EC"/>
        </w:rPr>
        <w:t>Se realizan estas pruebas para determinar la resistencia de aislamiento de los devanados con respecto a tierra y entre devanados. La duración de la medición debe ser de 10 minutos. Por lo general, las lecturas se toman después de 15, 60 y 600 segundos, los criterios de aceptación son los siguientes:</w:t>
      </w:r>
    </w:p>
    <w:p w:rsidR="00AA4715" w:rsidRPr="001D2385" w:rsidRDefault="00AA4715" w:rsidP="00737653">
      <w:pPr>
        <w:pStyle w:val="Prrafodelista"/>
        <w:numPr>
          <w:ilvl w:val="0"/>
          <w:numId w:val="235"/>
        </w:numPr>
        <w:rPr>
          <w:lang w:val="es-EC"/>
        </w:rPr>
      </w:pPr>
      <w:r w:rsidRPr="001D2385">
        <w:rPr>
          <w:lang w:val="es-EC"/>
        </w:rPr>
        <w:t xml:space="preserve">El </w:t>
      </w:r>
      <w:proofErr w:type="spellStart"/>
      <w:r w:rsidRPr="001D2385">
        <w:rPr>
          <w:lang w:val="es-EC"/>
        </w:rPr>
        <w:t>IA</w:t>
      </w:r>
      <w:proofErr w:type="spellEnd"/>
      <w:r w:rsidRPr="001D2385">
        <w:rPr>
          <w:lang w:val="es-EC"/>
        </w:rPr>
        <w:t xml:space="preserve"> (Índice de Absorción) debe estar entre 1.3 y 3, siendo la relación entre las medidas de resistencia (</w:t>
      </w:r>
      <w:proofErr w:type="spellStart"/>
      <w:r w:rsidRPr="001D2385">
        <w:rPr>
          <w:lang w:val="es-EC"/>
        </w:rPr>
        <w:t>GΩ</w:t>
      </w:r>
      <w:proofErr w:type="spellEnd"/>
      <w:r w:rsidRPr="001D2385">
        <w:rPr>
          <w:lang w:val="es-EC"/>
        </w:rPr>
        <w:t>) medidas después de los R(60) y R(15)</w:t>
      </w:r>
    </w:p>
    <w:p w:rsidR="00AA4715" w:rsidRPr="001D2385" w:rsidRDefault="00AA4715" w:rsidP="00737653">
      <w:pPr>
        <w:pStyle w:val="Prrafodelista"/>
        <w:numPr>
          <w:ilvl w:val="0"/>
          <w:numId w:val="235"/>
        </w:numPr>
        <w:rPr>
          <w:lang w:val="es-EC"/>
        </w:rPr>
      </w:pPr>
      <w:r w:rsidRPr="001D2385">
        <w:rPr>
          <w:lang w:val="es-EC"/>
        </w:rPr>
        <w:t>El IP (Índice de Polarización) debe ser mayor a 2, siendo la relación entre las medidas de resistencia (</w:t>
      </w:r>
      <w:proofErr w:type="spellStart"/>
      <w:r w:rsidRPr="001D2385">
        <w:rPr>
          <w:lang w:val="es-EC"/>
        </w:rPr>
        <w:t>GΩ</w:t>
      </w:r>
      <w:proofErr w:type="spellEnd"/>
      <w:r w:rsidRPr="001D2385">
        <w:rPr>
          <w:lang w:val="es-EC"/>
        </w:rPr>
        <w:t>) medidas después de los R(600) y R(60)</w:t>
      </w:r>
    </w:p>
    <w:p w:rsidR="00AA4715" w:rsidRPr="00AA4715" w:rsidRDefault="00AA4715" w:rsidP="00AA4715">
      <w:pPr>
        <w:ind w:left="360"/>
        <w:rPr>
          <w:lang w:val="es-EC"/>
        </w:rPr>
      </w:pPr>
      <w:r w:rsidRPr="00AA4715">
        <w:rPr>
          <w:lang w:val="es-EC"/>
        </w:rPr>
        <w:t xml:space="preserve">Índices de absorción y polarización inferiores a lo estipulado en estas especificaciones refieren condiciones de aislamiento insatisfactorias. Las mediciones de las resistencias de aislamiento se realizarán con un </w:t>
      </w:r>
      <w:proofErr w:type="spellStart"/>
      <w:r w:rsidRPr="00AA4715">
        <w:rPr>
          <w:lang w:val="es-EC"/>
        </w:rPr>
        <w:t>megóhmetro</w:t>
      </w:r>
      <w:proofErr w:type="spellEnd"/>
      <w:r w:rsidRPr="00AA4715">
        <w:rPr>
          <w:lang w:val="es-EC"/>
        </w:rPr>
        <w:t xml:space="preserve"> de al menos 2.5 kV.</w:t>
      </w:r>
    </w:p>
    <w:p w:rsidR="00AA4715" w:rsidRPr="00AA4715" w:rsidRDefault="00AA4715" w:rsidP="00737653">
      <w:pPr>
        <w:numPr>
          <w:ilvl w:val="0"/>
          <w:numId w:val="225"/>
        </w:numPr>
        <w:rPr>
          <w:lang w:val="es-EC"/>
        </w:rPr>
      </w:pPr>
      <w:r w:rsidRPr="00AA4715">
        <w:t xml:space="preserve">Medición del factor de disipación (tan δ) de las capacitancias de aislamiento o pruebas de aislamiento de factor de potencia </w:t>
      </w:r>
      <w:r w:rsidRPr="00AA4715">
        <w:rPr>
          <w:lang w:val="es-EC"/>
        </w:rPr>
        <w:t xml:space="preserve">(IEC 60076-1 e IEEE </w:t>
      </w:r>
      <w:proofErr w:type="spellStart"/>
      <w:r w:rsidRPr="00AA4715">
        <w:rPr>
          <w:lang w:val="es-EC"/>
        </w:rPr>
        <w:t>Std</w:t>
      </w:r>
      <w:proofErr w:type="spellEnd"/>
      <w:r w:rsidRPr="00AA4715">
        <w:rPr>
          <w:lang w:val="es-EC"/>
        </w:rPr>
        <w:t>. C57.12.90).</w:t>
      </w:r>
    </w:p>
    <w:p w:rsidR="00AA4715" w:rsidRPr="00AA4715" w:rsidRDefault="00AA4715" w:rsidP="00737653">
      <w:pPr>
        <w:numPr>
          <w:ilvl w:val="0"/>
          <w:numId w:val="225"/>
        </w:numPr>
        <w:rPr>
          <w:lang w:val="es-EC"/>
        </w:rPr>
      </w:pPr>
      <w:r w:rsidRPr="00AA4715">
        <w:rPr>
          <w:lang w:val="es-EC"/>
        </w:rPr>
        <w:t>Verificación de aislamiento entre la carcasa y el núcleo (IEC 60076-1, cláusula 11.12).</w:t>
      </w:r>
    </w:p>
    <w:p w:rsidR="00AA4715" w:rsidRPr="00AA4715" w:rsidRDefault="00AA4715" w:rsidP="00737653">
      <w:pPr>
        <w:numPr>
          <w:ilvl w:val="0"/>
          <w:numId w:val="225"/>
        </w:numPr>
        <w:rPr>
          <w:lang w:val="es-EC"/>
        </w:rPr>
      </w:pPr>
      <w:r w:rsidRPr="00AA4715">
        <w:rPr>
          <w:lang w:val="es-EC"/>
        </w:rPr>
        <w:t>Prueba de estanqueidad con presión (IEC 60076-1, cláusula 11.8).</w:t>
      </w:r>
    </w:p>
    <w:p w:rsidR="00AA4715" w:rsidRPr="00AA4715" w:rsidRDefault="00AA4715" w:rsidP="00AA4715">
      <w:pPr>
        <w:ind w:left="360"/>
        <w:rPr>
          <w:lang w:val="es-EC"/>
        </w:rPr>
      </w:pPr>
      <w:r w:rsidRPr="00AA4715">
        <w:rPr>
          <w:lang w:val="es-EC"/>
        </w:rPr>
        <w:t xml:space="preserve">Esta prueba consiste en la aplicación de una presión de 70 kPa sobre la superficie del líquido aislante. </w:t>
      </w:r>
    </w:p>
    <w:p w:rsidR="00AA4715" w:rsidRPr="00AA4715" w:rsidRDefault="00AA4715" w:rsidP="00AA4715">
      <w:pPr>
        <w:ind w:left="360"/>
        <w:rPr>
          <w:lang w:val="es-EC"/>
        </w:rPr>
      </w:pPr>
      <w:r w:rsidRPr="00AA4715">
        <w:rPr>
          <w:lang w:val="es-EC"/>
        </w:rPr>
        <w:t>La presión será leída en un manómetro colocado en la conexión a la unidad. Esa presión deberá ser mantenida constante durante 24 horas, no debiendo notarse ninguna fuga.</w:t>
      </w:r>
    </w:p>
    <w:p w:rsidR="00AA4715" w:rsidRPr="00AA4715" w:rsidRDefault="00AA4715" w:rsidP="00AA4715">
      <w:pPr>
        <w:ind w:left="360"/>
        <w:rPr>
          <w:lang w:val="es-EC"/>
        </w:rPr>
      </w:pPr>
      <w:r w:rsidRPr="00AA4715">
        <w:rPr>
          <w:lang w:val="es-EC"/>
        </w:rPr>
        <w:t>La prueba de estanqueidad deberá ser iniciada con el autotransformador en caliente y verificado en frio.</w:t>
      </w:r>
    </w:p>
    <w:p w:rsidR="00AA4715" w:rsidRPr="00AA4715" w:rsidRDefault="00AA4715" w:rsidP="00737653">
      <w:pPr>
        <w:numPr>
          <w:ilvl w:val="0"/>
          <w:numId w:val="225"/>
        </w:numPr>
        <w:rPr>
          <w:lang w:val="es-EC"/>
        </w:rPr>
      </w:pPr>
      <w:r w:rsidRPr="00AA4715">
        <w:rPr>
          <w:lang w:val="es-EC"/>
        </w:rPr>
        <w:t>Prueba de deflexión en vacío o prueba de vacío (IEC 60076-1, cláusula 11.9).</w:t>
      </w:r>
    </w:p>
    <w:p w:rsidR="00AA4715" w:rsidRPr="00AA4715" w:rsidRDefault="00AA4715" w:rsidP="00737653">
      <w:pPr>
        <w:pStyle w:val="Prrafodelista"/>
        <w:numPr>
          <w:ilvl w:val="0"/>
          <w:numId w:val="236"/>
        </w:numPr>
      </w:pPr>
      <w:r w:rsidRPr="00AA4715">
        <w:t>Un vacío al nivel más alto (presión absoluta de 1mm de Hg), requerido por el funcionamiento se aplicará por un período de dos (2) horas o hasta que se obtiene un nivel de vacío estable.</w:t>
      </w:r>
    </w:p>
    <w:p w:rsidR="00AA4715" w:rsidRPr="00AA4715" w:rsidRDefault="00AA4715" w:rsidP="00EA6CD8">
      <w:pPr>
        <w:pStyle w:val="Prrafodelista"/>
      </w:pPr>
      <w:r w:rsidRPr="00AA4715">
        <w:t xml:space="preserve">La bomba de vacío se detiene y el </w:t>
      </w:r>
      <w:r w:rsidR="00EA6CD8">
        <w:t>transformador/</w:t>
      </w:r>
      <w:r w:rsidRPr="00AA4715">
        <w:t>autotransformador es sellado. El vacío en el interior deberá ser monitoreado, usando un medidor de vacío adecuado hasta que se obtenga una tasa constante de cambio de vacío, el aumento de la presión será inferior a 0,2 kPa (1,5 mm de Hg) por hora, medida durante un periodo de al menos 30 min.</w:t>
      </w:r>
    </w:p>
    <w:p w:rsidR="00EA6CD8" w:rsidRPr="00EA6CD8" w:rsidRDefault="00EA6CD8" w:rsidP="00EA6CD8">
      <w:pPr>
        <w:pStyle w:val="Prrafodelista"/>
      </w:pPr>
    </w:p>
    <w:p w:rsidR="00AA4715" w:rsidRPr="00AA4715" w:rsidRDefault="00AA4715" w:rsidP="00737653">
      <w:pPr>
        <w:pStyle w:val="Prrafodelista"/>
        <w:numPr>
          <w:ilvl w:val="0"/>
          <w:numId w:val="236"/>
        </w:numPr>
      </w:pPr>
      <w:r w:rsidRPr="00EA6CD8">
        <w:rPr>
          <w:lang w:val="es-EC"/>
        </w:rPr>
        <w:t>La cuba deberá soportar el ensayo sin presentar deformaciones permanentes. Se medirán</w:t>
      </w:r>
      <w:r w:rsidRPr="00AA4715">
        <w:t xml:space="preserve"> </w:t>
      </w:r>
      <w:r w:rsidRPr="00EA6CD8">
        <w:rPr>
          <w:lang w:val="es-EC"/>
        </w:rPr>
        <w:t>las deformaciones máximas transitorias.</w:t>
      </w:r>
    </w:p>
    <w:p w:rsidR="00AA4715" w:rsidRPr="00AA4715" w:rsidRDefault="00AA4715" w:rsidP="00737653">
      <w:pPr>
        <w:numPr>
          <w:ilvl w:val="0"/>
          <w:numId w:val="225"/>
        </w:numPr>
        <w:rPr>
          <w:lang w:val="es-EC"/>
        </w:rPr>
      </w:pPr>
      <w:r w:rsidRPr="00AA4715">
        <w:rPr>
          <w:lang w:val="es-EC"/>
        </w:rPr>
        <w:t>Prueba de deflexión con presión (IEC 60076-1, cláusula 11.10).</w:t>
      </w:r>
    </w:p>
    <w:p w:rsidR="00AA4715" w:rsidRPr="00AA4715" w:rsidRDefault="00AA4715" w:rsidP="00737653">
      <w:pPr>
        <w:numPr>
          <w:ilvl w:val="0"/>
          <w:numId w:val="228"/>
        </w:numPr>
      </w:pPr>
      <w:r w:rsidRPr="00AA4715">
        <w:t>Se medirá la deflexión del tanque cuando se aplica presión y la deformación permanente del tanque cuando se libera la presión.</w:t>
      </w:r>
    </w:p>
    <w:p w:rsidR="00AA4715" w:rsidRPr="00AA4715" w:rsidRDefault="00AA4715" w:rsidP="00737653">
      <w:pPr>
        <w:numPr>
          <w:ilvl w:val="0"/>
          <w:numId w:val="228"/>
        </w:numPr>
      </w:pPr>
      <w:r w:rsidRPr="00AA4715">
        <w:lastRenderedPageBreak/>
        <w:t xml:space="preserve">La prueba se lleva a cabo en el </w:t>
      </w:r>
      <w:r w:rsidR="00EE2BD3">
        <w:t>transformador/</w:t>
      </w:r>
      <w:r w:rsidRPr="00AA4715">
        <w:t>autotransformador cuando este equipo está completamente montado y lleno de líquido aislante. Esta prueba se llevara a cabo en todos los compartimientos separados que contienen líquido aislante.</w:t>
      </w:r>
    </w:p>
    <w:p w:rsidR="00AA4715" w:rsidRPr="00AA4715" w:rsidRDefault="00AA4715" w:rsidP="00737653">
      <w:pPr>
        <w:numPr>
          <w:ilvl w:val="0"/>
          <w:numId w:val="228"/>
        </w:numPr>
      </w:pPr>
      <w:r w:rsidRPr="00AA4715">
        <w:t>A menos que se especifique lo contrario, la presión de prueba en el tanque será de 35 kPa por encima de la presión normal.</w:t>
      </w:r>
    </w:p>
    <w:p w:rsidR="00AA4715" w:rsidRPr="00AA4715" w:rsidRDefault="00AA4715" w:rsidP="00737653">
      <w:pPr>
        <w:numPr>
          <w:ilvl w:val="0"/>
          <w:numId w:val="228"/>
        </w:numPr>
      </w:pPr>
      <w:r w:rsidRPr="00AA4715">
        <w:t>Si el transformador está equipado con dispositivos de alivio de presión, la presión aplicada durante esta prueba será superior a la presión requerida para operar el dispositivo de alivio de presión por al menos 10 kPa, por lo tanto, tendrán que ser obturado durante esta prueba los dispositivos de alivio de presión</w:t>
      </w:r>
    </w:p>
    <w:p w:rsidR="00AA4715" w:rsidRPr="00AA4715" w:rsidRDefault="00AA4715" w:rsidP="00737653">
      <w:pPr>
        <w:numPr>
          <w:ilvl w:val="0"/>
          <w:numId w:val="225"/>
        </w:numPr>
        <w:rPr>
          <w:lang w:val="es-EC"/>
        </w:rPr>
      </w:pPr>
      <w:r w:rsidRPr="00AA4715">
        <w:rPr>
          <w:lang w:val="es-EC"/>
        </w:rPr>
        <w:t>Determinación de las capacitancias de los devanados a tierra y entre devanados (IEC 60076-1).</w:t>
      </w:r>
    </w:p>
    <w:p w:rsidR="00AA4715" w:rsidRPr="00AA4715" w:rsidRDefault="00AA4715" w:rsidP="00737653">
      <w:pPr>
        <w:numPr>
          <w:ilvl w:val="0"/>
          <w:numId w:val="225"/>
        </w:numPr>
        <w:rPr>
          <w:lang w:val="es-EC"/>
        </w:rPr>
      </w:pPr>
      <w:r w:rsidRPr="00AA4715">
        <w:rPr>
          <w:lang w:val="es-EC"/>
        </w:rPr>
        <w:t>Análisis de respuesta en frecuencia (</w:t>
      </w:r>
      <w:proofErr w:type="spellStart"/>
      <w:r w:rsidRPr="00AA4715">
        <w:rPr>
          <w:lang w:val="es-EC"/>
        </w:rPr>
        <w:t>FRA</w:t>
      </w:r>
      <w:proofErr w:type="spellEnd"/>
      <w:r w:rsidRPr="00AA4715">
        <w:rPr>
          <w:lang w:val="es-EC"/>
        </w:rPr>
        <w:t>).</w:t>
      </w:r>
    </w:p>
    <w:p w:rsidR="00AA4715" w:rsidRPr="00AA4715" w:rsidRDefault="00AA4715" w:rsidP="00737653">
      <w:pPr>
        <w:numPr>
          <w:ilvl w:val="0"/>
          <w:numId w:val="225"/>
        </w:numPr>
        <w:rPr>
          <w:lang w:val="es-EC"/>
        </w:rPr>
      </w:pPr>
      <w:r w:rsidRPr="00AA4715">
        <w:rPr>
          <w:lang w:val="es-EC"/>
        </w:rPr>
        <w:t>Verificación de relación y polaridad de transformadores de corriente incorporados.</w:t>
      </w:r>
    </w:p>
    <w:p w:rsidR="00AA4715" w:rsidRPr="00AA4715" w:rsidRDefault="00AA4715" w:rsidP="00737653">
      <w:pPr>
        <w:numPr>
          <w:ilvl w:val="0"/>
          <w:numId w:val="225"/>
        </w:numPr>
        <w:rPr>
          <w:lang w:val="es-EC"/>
        </w:rPr>
      </w:pPr>
      <w:r w:rsidRPr="00AA4715">
        <w:rPr>
          <w:lang w:val="es-EC"/>
        </w:rPr>
        <w:t>Verificación de desempeño de accesorios y operación.</w:t>
      </w:r>
    </w:p>
    <w:p w:rsidR="00AA4715" w:rsidRPr="00AA4715" w:rsidRDefault="00AA4715" w:rsidP="00737653">
      <w:pPr>
        <w:numPr>
          <w:ilvl w:val="0"/>
          <w:numId w:val="225"/>
        </w:numPr>
        <w:rPr>
          <w:lang w:val="es-EC"/>
        </w:rPr>
      </w:pPr>
      <w:r w:rsidRPr="00AA4715">
        <w:rPr>
          <w:lang w:val="es-EC"/>
        </w:rPr>
        <w:t>Verificación de la protección anti-corrosión.</w:t>
      </w:r>
    </w:p>
    <w:p w:rsidR="00AA4715" w:rsidRPr="00AA4715" w:rsidRDefault="00AA4715" w:rsidP="00737653">
      <w:pPr>
        <w:numPr>
          <w:ilvl w:val="0"/>
          <w:numId w:val="225"/>
        </w:numPr>
        <w:rPr>
          <w:lang w:val="es-EC"/>
        </w:rPr>
      </w:pPr>
      <w:r w:rsidRPr="00AA4715">
        <w:rPr>
          <w:lang w:val="es-EC"/>
        </w:rPr>
        <w:t>Verificación de la calidad del aceite.</w:t>
      </w:r>
    </w:p>
    <w:p w:rsidR="00AA4715" w:rsidRPr="00AA4715" w:rsidRDefault="00AA4715" w:rsidP="00737653">
      <w:pPr>
        <w:numPr>
          <w:ilvl w:val="0"/>
          <w:numId w:val="225"/>
        </w:numPr>
        <w:rPr>
          <w:lang w:val="es-EC"/>
        </w:rPr>
      </w:pPr>
      <w:r w:rsidRPr="00AA4715">
        <w:rPr>
          <w:lang w:val="es-EC"/>
        </w:rPr>
        <w:t xml:space="preserve">Medición de los gases disueltos en el líquido dieléctrico (Aceite) excepto en el compartimento del cambiador de tomas </w:t>
      </w:r>
    </w:p>
    <w:p w:rsidR="0090766B" w:rsidRPr="00814868" w:rsidRDefault="0090766B" w:rsidP="00FE74BC">
      <w:pPr>
        <w:pStyle w:val="Ttulo4"/>
      </w:pPr>
      <w:r w:rsidRPr="00814868">
        <w:t>Reporte de Pruebas en Fábrica</w:t>
      </w:r>
    </w:p>
    <w:p w:rsidR="0090766B" w:rsidRPr="00814868" w:rsidRDefault="0090766B" w:rsidP="0090766B">
      <w:r w:rsidRPr="00814868">
        <w:t>Se enviarán dos (2) copias de cada reporte de pruebas que mostrará, pero no estará limitado a la siguiente información:</w:t>
      </w:r>
    </w:p>
    <w:p w:rsidR="0090766B" w:rsidRPr="00814868" w:rsidRDefault="0090766B" w:rsidP="00737653">
      <w:pPr>
        <w:pStyle w:val="Prrafodelista"/>
        <w:numPr>
          <w:ilvl w:val="0"/>
          <w:numId w:val="85"/>
        </w:numPr>
      </w:pPr>
      <w:r w:rsidRPr="00814868">
        <w:t>Fecha y lugar de la prueba.</w:t>
      </w:r>
    </w:p>
    <w:p w:rsidR="0090766B" w:rsidRPr="00814868" w:rsidRDefault="0090766B" w:rsidP="00737653">
      <w:pPr>
        <w:pStyle w:val="Prrafodelista"/>
        <w:numPr>
          <w:ilvl w:val="0"/>
          <w:numId w:val="85"/>
        </w:numPr>
      </w:pPr>
      <w:r w:rsidRPr="00814868">
        <w:t>Número del contrato de CELEC EP - TRANSELECTRIC</w:t>
      </w:r>
    </w:p>
    <w:p w:rsidR="0090766B" w:rsidRPr="00814868" w:rsidRDefault="0090766B" w:rsidP="00737653">
      <w:pPr>
        <w:pStyle w:val="Prrafodelista"/>
        <w:numPr>
          <w:ilvl w:val="0"/>
          <w:numId w:val="85"/>
        </w:numPr>
      </w:pPr>
      <w:r w:rsidRPr="00814868">
        <w:t>Nombre del Contratista</w:t>
      </w:r>
      <w:r w:rsidR="00A872BC">
        <w:t xml:space="preserve"> </w:t>
      </w:r>
      <w:r w:rsidRPr="00814868">
        <w:t>y número de orden.</w:t>
      </w:r>
    </w:p>
    <w:p w:rsidR="0090766B" w:rsidRPr="00814868" w:rsidRDefault="0090766B" w:rsidP="00737653">
      <w:pPr>
        <w:pStyle w:val="Prrafodelista"/>
        <w:numPr>
          <w:ilvl w:val="0"/>
          <w:numId w:val="85"/>
        </w:numPr>
      </w:pPr>
      <w:r w:rsidRPr="00814868">
        <w:t xml:space="preserve">Número de serie </w:t>
      </w:r>
    </w:p>
    <w:p w:rsidR="0090766B" w:rsidRPr="00814868" w:rsidRDefault="0090766B" w:rsidP="00737653">
      <w:pPr>
        <w:pStyle w:val="Prrafodelista"/>
        <w:numPr>
          <w:ilvl w:val="0"/>
          <w:numId w:val="85"/>
        </w:numPr>
      </w:pPr>
      <w:r w:rsidRPr="00814868">
        <w:t>Diagrama de conexiones y alambrado de los circuitos usados en las pruebas</w:t>
      </w:r>
    </w:p>
    <w:p w:rsidR="0090766B" w:rsidRPr="00814868" w:rsidRDefault="0090766B" w:rsidP="00737653">
      <w:pPr>
        <w:pStyle w:val="Prrafodelista"/>
        <w:numPr>
          <w:ilvl w:val="0"/>
          <w:numId w:val="85"/>
        </w:numPr>
      </w:pPr>
      <w:r w:rsidRPr="00814868">
        <w:t>Breve descripción del método de prueba.</w:t>
      </w:r>
    </w:p>
    <w:p w:rsidR="0090766B" w:rsidRPr="00814868" w:rsidRDefault="0090766B" w:rsidP="00737653">
      <w:pPr>
        <w:pStyle w:val="Prrafodelista"/>
        <w:numPr>
          <w:ilvl w:val="0"/>
          <w:numId w:val="85"/>
        </w:numPr>
      </w:pPr>
      <w:r w:rsidRPr="00814868">
        <w:t>Normas aplicadas en la prueba.</w:t>
      </w:r>
    </w:p>
    <w:p w:rsidR="0090766B" w:rsidRPr="00814868" w:rsidRDefault="0090766B" w:rsidP="00737653">
      <w:pPr>
        <w:pStyle w:val="Prrafodelista"/>
        <w:numPr>
          <w:ilvl w:val="0"/>
          <w:numId w:val="85"/>
        </w:numPr>
      </w:pPr>
      <w:r w:rsidRPr="00814868">
        <w:t>Copias fotográficas de los oscilogramas de todas las ondas aplicadas, durante las pruebas</w:t>
      </w:r>
    </w:p>
    <w:p w:rsidR="0090766B" w:rsidRPr="00814868" w:rsidRDefault="0090766B" w:rsidP="00737653">
      <w:pPr>
        <w:pStyle w:val="Prrafodelista"/>
        <w:numPr>
          <w:ilvl w:val="0"/>
          <w:numId w:val="85"/>
        </w:numPr>
      </w:pPr>
      <w:r w:rsidRPr="00814868">
        <w:t>Características de los instrumentos usados.</w:t>
      </w:r>
    </w:p>
    <w:p w:rsidR="0090766B" w:rsidRPr="00814868" w:rsidRDefault="0090766B" w:rsidP="00737653">
      <w:pPr>
        <w:pStyle w:val="Prrafodelista"/>
        <w:numPr>
          <w:ilvl w:val="0"/>
          <w:numId w:val="85"/>
        </w:numPr>
      </w:pPr>
      <w:r w:rsidRPr="00814868">
        <w:t>Resultados de las pruebas y comparación con los valores garantizados.</w:t>
      </w:r>
    </w:p>
    <w:p w:rsidR="0090766B" w:rsidRPr="00814868" w:rsidRDefault="0090766B" w:rsidP="00FE74BC">
      <w:pPr>
        <w:pStyle w:val="Ttulo4"/>
      </w:pPr>
      <w:r w:rsidRPr="00814868">
        <w:t>Pruebas en el Sitio</w:t>
      </w:r>
    </w:p>
    <w:p w:rsidR="0090766B" w:rsidRPr="00814868" w:rsidRDefault="0090766B" w:rsidP="0090766B">
      <w:r w:rsidRPr="00814868">
        <w:t>Previa a la puesta en operación de los autotransformadores suministrados se realizarán pruebas en el sitio de instalación, las mismas que serán supervisada</w:t>
      </w:r>
      <w:r w:rsidR="003856E9">
        <w:t>s por el Supervisor de Montaje de E</w:t>
      </w:r>
      <w:r w:rsidRPr="00814868">
        <w:t>l</w:t>
      </w:r>
      <w:r w:rsidR="003856E9">
        <w:t>/La</w:t>
      </w:r>
      <w:r w:rsidRPr="00814868">
        <w:t xml:space="preserve"> Contratista.  </w:t>
      </w:r>
    </w:p>
    <w:p w:rsidR="0090766B" w:rsidRPr="00814868" w:rsidRDefault="0090766B" w:rsidP="0090766B">
      <w:r w:rsidRPr="00814868">
        <w:lastRenderedPageBreak/>
        <w:t>Las siguientes son las pruebas e inspecciones que se realizarán, además de cualquier otra prueba normalmente recomendada por el fabricante:</w:t>
      </w:r>
    </w:p>
    <w:p w:rsidR="0090766B" w:rsidRPr="00814868" w:rsidRDefault="0090766B" w:rsidP="00737653">
      <w:pPr>
        <w:pStyle w:val="Prrafodelista"/>
        <w:numPr>
          <w:ilvl w:val="0"/>
          <w:numId w:val="86"/>
        </w:numPr>
      </w:pPr>
      <w:r w:rsidRPr="00814868">
        <w:t>Pruebas dieléctricas realizadas en muestras tomadas del aceite usado para llenar los autotransformadores.</w:t>
      </w:r>
    </w:p>
    <w:p w:rsidR="0090766B" w:rsidRPr="00814868" w:rsidRDefault="0090766B" w:rsidP="00737653">
      <w:pPr>
        <w:pStyle w:val="Prrafodelista"/>
        <w:numPr>
          <w:ilvl w:val="0"/>
          <w:numId w:val="86"/>
        </w:numPr>
      </w:pPr>
      <w:r w:rsidRPr="00814868">
        <w:t>Verificación de fugas en los recipientes de aceite, empaques, tuberías, ajustes y conexiones hechas en el sitio de la subestación.</w:t>
      </w:r>
    </w:p>
    <w:p w:rsidR="0090766B" w:rsidRPr="00814868" w:rsidRDefault="0090766B" w:rsidP="00737653">
      <w:pPr>
        <w:pStyle w:val="Prrafodelista"/>
        <w:numPr>
          <w:ilvl w:val="0"/>
          <w:numId w:val="86"/>
        </w:numPr>
      </w:pPr>
      <w:r w:rsidRPr="00814868">
        <w:t>Comprobación de conexiones y medidas de la resistencia del aislamiento a tierra en todos los alambrados y cables instalados en el sitio con un probador de aislamiento de 500 voltios, para control e indicación del autotransformador en sí mismo, así como desde los circuitos hacia el equipo remoto de control, indicación y disparo. Donde sea posible se simulará la operación de estos circuitos</w:t>
      </w:r>
    </w:p>
    <w:p w:rsidR="0090766B" w:rsidRPr="00814868" w:rsidRDefault="0090766B" w:rsidP="00737653">
      <w:pPr>
        <w:pStyle w:val="Prrafodelista"/>
        <w:numPr>
          <w:ilvl w:val="0"/>
          <w:numId w:val="86"/>
        </w:numPr>
      </w:pPr>
      <w:r w:rsidRPr="00814868">
        <w:t>Medición de las pérdidas (factor de potencia) del aceite.</w:t>
      </w:r>
    </w:p>
    <w:p w:rsidR="0090766B" w:rsidRPr="00814868" w:rsidRDefault="0090766B" w:rsidP="00737653">
      <w:pPr>
        <w:pStyle w:val="Prrafodelista"/>
        <w:numPr>
          <w:ilvl w:val="0"/>
          <w:numId w:val="86"/>
        </w:numPr>
      </w:pPr>
      <w:r w:rsidRPr="00814868">
        <w:t>Mediciones de la resistencia óhmica de los devanados de los autotransformadores, y chequeo de continuidad de las conexiones de los devanados con los cambiadores de taps en todas las posicione.</w:t>
      </w:r>
    </w:p>
    <w:p w:rsidR="0090766B" w:rsidRPr="00814868" w:rsidRDefault="0090766B" w:rsidP="00737653">
      <w:pPr>
        <w:pStyle w:val="Prrafodelista"/>
        <w:numPr>
          <w:ilvl w:val="0"/>
          <w:numId w:val="86"/>
        </w:numPr>
      </w:pPr>
      <w:r w:rsidRPr="00814868">
        <w:t>Verificación de que los autotransformadores con sus pararrayos están conectados al sistema de puesta a tierra de la subestación</w:t>
      </w:r>
    </w:p>
    <w:p w:rsidR="0090766B" w:rsidRPr="00814868" w:rsidRDefault="0090766B" w:rsidP="00737653">
      <w:pPr>
        <w:pStyle w:val="Prrafodelista"/>
        <w:numPr>
          <w:ilvl w:val="0"/>
          <w:numId w:val="86"/>
        </w:numPr>
      </w:pPr>
      <w:r w:rsidRPr="00814868">
        <w:t>Verificación del funcionamiento y calibración de los relés, mecanismos e indicadores; calibración y ajustes de cualquier mecanismo que no haya sido ajustado en la fábrica</w:t>
      </w:r>
    </w:p>
    <w:p w:rsidR="0090766B" w:rsidRPr="00814868" w:rsidRDefault="0090766B" w:rsidP="00737653">
      <w:pPr>
        <w:pStyle w:val="Prrafodelista"/>
        <w:numPr>
          <w:ilvl w:val="0"/>
          <w:numId w:val="86"/>
        </w:numPr>
      </w:pPr>
      <w:r w:rsidRPr="00814868">
        <w:t>Comprobación de la operación del sistema de enfriamiento y cambiadores de tomas.</w:t>
      </w:r>
    </w:p>
    <w:p w:rsidR="0090766B" w:rsidRPr="00814868" w:rsidRDefault="0090766B" w:rsidP="00737653">
      <w:pPr>
        <w:pStyle w:val="Prrafodelista"/>
        <w:numPr>
          <w:ilvl w:val="0"/>
          <w:numId w:val="86"/>
        </w:numPr>
      </w:pPr>
      <w:r w:rsidRPr="00814868">
        <w:t>Verificación del funcionamiento del sistema de preservación de aceite bajo condiciones simuladas de operación</w:t>
      </w:r>
    </w:p>
    <w:p w:rsidR="0090766B" w:rsidRPr="00814868" w:rsidRDefault="0090766B" w:rsidP="00737653">
      <w:pPr>
        <w:pStyle w:val="Prrafodelista"/>
        <w:numPr>
          <w:ilvl w:val="0"/>
          <w:numId w:val="86"/>
        </w:numPr>
      </w:pPr>
      <w:r w:rsidRPr="00814868">
        <w:t>Verificación de las relaciones de transformación en todas las posiciones de los taps</w:t>
      </w:r>
    </w:p>
    <w:p w:rsidR="0090766B" w:rsidRPr="00814868" w:rsidRDefault="0090766B" w:rsidP="00737653">
      <w:pPr>
        <w:pStyle w:val="Prrafodelista"/>
        <w:numPr>
          <w:ilvl w:val="0"/>
          <w:numId w:val="86"/>
        </w:numPr>
      </w:pPr>
      <w:r w:rsidRPr="00814868">
        <w:t>Verificación de polaridad, ángulo de fase y rotación de fase a voltaje nominal.</w:t>
      </w:r>
    </w:p>
    <w:p w:rsidR="0090766B" w:rsidRPr="00814868" w:rsidRDefault="0090766B" w:rsidP="00737653">
      <w:pPr>
        <w:pStyle w:val="Prrafodelista"/>
        <w:numPr>
          <w:ilvl w:val="0"/>
          <w:numId w:val="86"/>
        </w:numPr>
      </w:pPr>
      <w:r w:rsidRPr="00814868">
        <w:t xml:space="preserve">Medición del contenido de humedad, índice de acidez, tensión </w:t>
      </w:r>
      <w:proofErr w:type="spellStart"/>
      <w:r w:rsidRPr="00814868">
        <w:t>interfasial</w:t>
      </w:r>
      <w:proofErr w:type="spellEnd"/>
      <w:r w:rsidRPr="00814868">
        <w:t xml:space="preserve"> y resistencia específica del aceite aislante</w:t>
      </w:r>
    </w:p>
    <w:p w:rsidR="0090766B" w:rsidRDefault="0090766B" w:rsidP="00737653">
      <w:pPr>
        <w:pStyle w:val="Prrafodelista"/>
        <w:numPr>
          <w:ilvl w:val="0"/>
          <w:numId w:val="86"/>
        </w:numPr>
      </w:pPr>
      <w:r w:rsidRPr="00814868">
        <w:t>Verificación de la humedad residual en el aislamiento sólido</w:t>
      </w:r>
    </w:p>
    <w:p w:rsidR="0090766B" w:rsidRPr="00814868" w:rsidRDefault="0090766B" w:rsidP="00FE74BC">
      <w:pPr>
        <w:pStyle w:val="Ttulo3"/>
      </w:pPr>
      <w:bookmarkStart w:id="104" w:name="_Toc436385151"/>
      <w:r>
        <w:t>D</w:t>
      </w:r>
      <w:r w:rsidRPr="00814868">
        <w:t>iseños y datos a suministrarse</w:t>
      </w:r>
      <w:bookmarkEnd w:id="104"/>
    </w:p>
    <w:p w:rsidR="0090766B" w:rsidRPr="00814868" w:rsidRDefault="0090766B" w:rsidP="00FE74BC">
      <w:pPr>
        <w:pStyle w:val="Ttulo4"/>
      </w:pPr>
      <w:r w:rsidRPr="00814868">
        <w:t>Información a ser incluida en la oferta</w:t>
      </w:r>
    </w:p>
    <w:p w:rsidR="0090766B" w:rsidRPr="00814868" w:rsidRDefault="00886C4D" w:rsidP="0090766B">
      <w:r>
        <w:t>Para cada transformador/autotransformador</w:t>
      </w:r>
      <w:r w:rsidR="0090766B" w:rsidRPr="00814868">
        <w:t>, el oferente debe incluir en su propuesta la siguiente información y documentación:</w:t>
      </w:r>
    </w:p>
    <w:p w:rsidR="0090766B" w:rsidRPr="00814868" w:rsidRDefault="0090766B" w:rsidP="00737653">
      <w:pPr>
        <w:pStyle w:val="Prrafodelista"/>
        <w:numPr>
          <w:ilvl w:val="0"/>
          <w:numId w:val="87"/>
        </w:numPr>
      </w:pPr>
      <w:r w:rsidRPr="00814868">
        <w:t xml:space="preserve">En la oferta se incluirá la siguiente información en formato de literatura descriptiva, dibujos, gráficos, reportes, datos tabulados, que contenga: </w:t>
      </w:r>
    </w:p>
    <w:p w:rsidR="0090766B" w:rsidRPr="00814868" w:rsidRDefault="0090766B" w:rsidP="00737653">
      <w:pPr>
        <w:pStyle w:val="Prrafodelista"/>
        <w:numPr>
          <w:ilvl w:val="0"/>
          <w:numId w:val="88"/>
        </w:numPr>
      </w:pPr>
      <w:r w:rsidRPr="00814868">
        <w:t>Esquemas que muestren las principales dimensiones del autotransformador y la localización general de sus componentes.</w:t>
      </w:r>
    </w:p>
    <w:p w:rsidR="0090766B" w:rsidRPr="00814868" w:rsidRDefault="0090766B" w:rsidP="00737653">
      <w:pPr>
        <w:pStyle w:val="Prrafodelista"/>
        <w:numPr>
          <w:ilvl w:val="0"/>
          <w:numId w:val="88"/>
        </w:numPr>
      </w:pPr>
      <w:r w:rsidRPr="00814868">
        <w:t xml:space="preserve">Boletín descriptivo y catálogos del autotransformador y su elementos, sistema de conservación de aceite, sistema de enfriamiento, conmutador de tomas bajo carga, aisladores pasatapas, gabinetes de control, demás accesorios, mecanismos de operación y otros elementos importantes. </w:t>
      </w:r>
    </w:p>
    <w:p w:rsidR="0090766B" w:rsidRPr="00814868" w:rsidRDefault="0090766B" w:rsidP="00737653">
      <w:pPr>
        <w:pStyle w:val="Prrafodelista"/>
        <w:numPr>
          <w:ilvl w:val="0"/>
          <w:numId w:val="88"/>
        </w:numPr>
      </w:pPr>
      <w:r w:rsidRPr="00814868">
        <w:t>Vistas en corte que muestre los detalles de diseño del autotransformador y sus elementos constructivos o constitutivos.</w:t>
      </w:r>
    </w:p>
    <w:p w:rsidR="0090766B" w:rsidRPr="00814868" w:rsidRDefault="0090766B" w:rsidP="00737653">
      <w:pPr>
        <w:pStyle w:val="Prrafodelista"/>
        <w:numPr>
          <w:ilvl w:val="0"/>
          <w:numId w:val="88"/>
        </w:numPr>
      </w:pPr>
      <w:r w:rsidRPr="00814868">
        <w:t>Detalles de cualquier elemento especial suministrado con el sistema.</w:t>
      </w:r>
    </w:p>
    <w:p w:rsidR="0090766B" w:rsidRPr="00814868" w:rsidRDefault="0090766B" w:rsidP="00737653">
      <w:pPr>
        <w:pStyle w:val="Prrafodelista"/>
        <w:numPr>
          <w:ilvl w:val="0"/>
          <w:numId w:val="88"/>
        </w:numPr>
      </w:pPr>
      <w:r w:rsidRPr="00814868">
        <w:lastRenderedPageBreak/>
        <w:t>Instrucciones resumidas de instalación, operación y mantenimiento del autotransformador y sus sistemas asociados, sus mecanismos de operación y elementos.</w:t>
      </w:r>
    </w:p>
    <w:p w:rsidR="0090766B" w:rsidRPr="00814868" w:rsidRDefault="0090766B" w:rsidP="00737653">
      <w:pPr>
        <w:pStyle w:val="Prrafodelista"/>
        <w:numPr>
          <w:ilvl w:val="0"/>
          <w:numId w:val="88"/>
        </w:numPr>
      </w:pPr>
      <w:r w:rsidRPr="00814868">
        <w:t>Referencias de suministros similares a los que se ofrecen en la propuesta durante los últimos cinco años</w:t>
      </w:r>
    </w:p>
    <w:p w:rsidR="0090766B" w:rsidRPr="00814868" w:rsidRDefault="0090766B" w:rsidP="00FE74BC">
      <w:pPr>
        <w:pStyle w:val="Ttulo4"/>
      </w:pPr>
      <w:r w:rsidRPr="00814868">
        <w:t>Información a ser suministrada después de la suscripción del contrato.</w:t>
      </w:r>
    </w:p>
    <w:p w:rsidR="0090766B" w:rsidRDefault="0090766B" w:rsidP="0090766B">
      <w:r w:rsidRPr="00814868">
        <w:t xml:space="preserve">Después de la suscripción del contrato, el Contratista remitirá para la aprobación de CELEC EP - TRANSELECTRIC los planos, catálogos, reportes y simulación multi físico y demás información que se señala a continuación, en la forma y dentro de los plazos establecidos en los documentos de la licitación:   </w:t>
      </w:r>
    </w:p>
    <w:p w:rsidR="00886C4D" w:rsidRPr="006A755D" w:rsidRDefault="00886C4D" w:rsidP="00737653">
      <w:pPr>
        <w:pStyle w:val="Prrafodelista"/>
        <w:numPr>
          <w:ilvl w:val="0"/>
          <w:numId w:val="89"/>
        </w:numPr>
        <w:ind w:left="360"/>
        <w:rPr>
          <w:b/>
        </w:rPr>
      </w:pPr>
      <w:r>
        <w:rPr>
          <w:b/>
        </w:rPr>
        <w:t>Reportes de pruebas tipo</w:t>
      </w:r>
      <w:r w:rsidRPr="006A755D">
        <w:rPr>
          <w:b/>
        </w:rPr>
        <w:t>:</w:t>
      </w:r>
    </w:p>
    <w:p w:rsidR="00886C4D" w:rsidRDefault="00886C4D" w:rsidP="00886C4D">
      <w:pPr>
        <w:ind w:left="360"/>
      </w:pPr>
      <w:r w:rsidRPr="00814868">
        <w:t>Dentro de los 15 días posteriores a la suscripción del contrato, el Contratista enviará a CELEC EP-TRANSELECTRIC para su aprobación,</w:t>
      </w:r>
      <w:r>
        <w:t xml:space="preserve"> copias d</w:t>
      </w:r>
      <w:r w:rsidRPr="00814868">
        <w:t xml:space="preserve">e los reportes de pruebas tipo realizadas </w:t>
      </w:r>
      <w:r>
        <w:t xml:space="preserve">por laboratorios certificados internacionalmente, </w:t>
      </w:r>
      <w:r w:rsidRPr="00814868">
        <w:t xml:space="preserve">en equipos idénticos a los ofrecidos.  Se entregarán reportes para todas las pruebas indicadas en el numeral </w:t>
      </w:r>
      <w:r>
        <w:t>respectivo</w:t>
      </w:r>
      <w:r w:rsidRPr="00814868">
        <w:t xml:space="preserve"> de estas especificaciones.</w:t>
      </w:r>
    </w:p>
    <w:p w:rsidR="0090766B" w:rsidRDefault="0090766B" w:rsidP="00737653">
      <w:pPr>
        <w:pStyle w:val="Prrafodelista"/>
        <w:numPr>
          <w:ilvl w:val="0"/>
          <w:numId w:val="89"/>
        </w:numPr>
        <w:ind w:left="360"/>
        <w:rPr>
          <w:b/>
        </w:rPr>
      </w:pPr>
      <w:r w:rsidRPr="006A755D">
        <w:rPr>
          <w:b/>
        </w:rPr>
        <w:t>Lista de diseños y datos para aprobación:</w:t>
      </w:r>
    </w:p>
    <w:p w:rsidR="00195294" w:rsidRPr="006A755D" w:rsidRDefault="00195294" w:rsidP="00195294">
      <w:pPr>
        <w:pStyle w:val="Prrafodelista"/>
        <w:ind w:left="360"/>
        <w:rPr>
          <w:b/>
        </w:rPr>
      </w:pPr>
    </w:p>
    <w:p w:rsidR="0090766B" w:rsidRPr="00814868" w:rsidRDefault="0090766B" w:rsidP="0090766B">
      <w:pPr>
        <w:pStyle w:val="Prrafodelista"/>
        <w:ind w:left="360"/>
      </w:pPr>
      <w:r w:rsidRPr="00814868">
        <w:t xml:space="preserve">Dentro de los treinta (30) días posteriores a la suscripción del contrato, el Contratista enviará a CELEC EP - TRANSELECTRIC para su aprobación, la lista de diseños, normas, datos técnicos e instrucciones que se propone enviar para aprobación o información.  </w:t>
      </w:r>
    </w:p>
    <w:p w:rsidR="00BB4E68" w:rsidRDefault="00BB4E68" w:rsidP="00BB4E68">
      <w:pPr>
        <w:pStyle w:val="Prrafodelista"/>
        <w:ind w:left="360"/>
        <w:rPr>
          <w:b/>
        </w:rPr>
      </w:pPr>
    </w:p>
    <w:p w:rsidR="0090766B" w:rsidRDefault="0090766B" w:rsidP="00737653">
      <w:pPr>
        <w:pStyle w:val="Prrafodelista"/>
        <w:numPr>
          <w:ilvl w:val="0"/>
          <w:numId w:val="89"/>
        </w:numPr>
        <w:ind w:left="360"/>
        <w:rPr>
          <w:b/>
        </w:rPr>
      </w:pPr>
      <w:r w:rsidRPr="006A755D">
        <w:rPr>
          <w:b/>
        </w:rPr>
        <w:t>Planos y demás información para aprobación:</w:t>
      </w:r>
    </w:p>
    <w:p w:rsidR="00195294" w:rsidRPr="006A755D" w:rsidRDefault="00195294" w:rsidP="00195294">
      <w:pPr>
        <w:pStyle w:val="Prrafodelista"/>
        <w:ind w:left="360"/>
        <w:rPr>
          <w:b/>
        </w:rPr>
      </w:pPr>
    </w:p>
    <w:p w:rsidR="0090766B" w:rsidRPr="00814868" w:rsidRDefault="0090766B" w:rsidP="0090766B">
      <w:pPr>
        <w:pStyle w:val="Prrafodelista"/>
        <w:ind w:left="360"/>
      </w:pPr>
      <w:r w:rsidRPr="00814868">
        <w:t>Antes de iniciar la fabricación, el Contratista enviará a CELEC EP- TRANSELECTRIC, para aprobación, los diseños, cálculos y datos técnicos que demuestren que los equipos y</w:t>
      </w:r>
      <w:r w:rsidR="00195294">
        <w:t xml:space="preserve"> </w:t>
      </w:r>
      <w:r w:rsidRPr="00814868">
        <w:t>materiales a ser suministrados, cumplen plenamente los requerimientos de estas Especificaciones.</w:t>
      </w:r>
    </w:p>
    <w:p w:rsidR="0090766B" w:rsidRPr="00814868" w:rsidRDefault="0090766B" w:rsidP="0090766B">
      <w:pPr>
        <w:ind w:firstLine="360"/>
      </w:pPr>
      <w:r w:rsidRPr="00814868">
        <w:t>La información mínima contendrá lo siguiente:</w:t>
      </w:r>
    </w:p>
    <w:p w:rsidR="0090766B" w:rsidRPr="00814868" w:rsidRDefault="0090766B" w:rsidP="00737653">
      <w:pPr>
        <w:pStyle w:val="Prrafodelista"/>
        <w:numPr>
          <w:ilvl w:val="0"/>
          <w:numId w:val="90"/>
        </w:numPr>
      </w:pPr>
      <w:r w:rsidRPr="00814868">
        <w:t>Planos del equipo que muestren las disposiciones del sistema y accesorios asociados, mostrando disposiciones y secciones transversales de cada parte-componente o constitutiva, indicando sus dimensiones, acceso a sus componentes, pesos netos y las alturas libres para ensamblaje y desmantelamiento.</w:t>
      </w:r>
    </w:p>
    <w:p w:rsidR="0090766B" w:rsidRPr="00814868" w:rsidRDefault="0090766B" w:rsidP="00737653">
      <w:pPr>
        <w:pStyle w:val="Prrafodelista"/>
        <w:numPr>
          <w:ilvl w:val="0"/>
          <w:numId w:val="90"/>
        </w:numPr>
      </w:pPr>
      <w:r w:rsidRPr="00814868">
        <w:t>Diseños y planos generales de todos los aparatos, dimensiones generales,  dimensiones de las partes principales, pesos del equipo instalado y del aceite y pesos de transporte</w:t>
      </w:r>
    </w:p>
    <w:p w:rsidR="0090766B" w:rsidRPr="00814868" w:rsidRDefault="0090766B" w:rsidP="00737653">
      <w:pPr>
        <w:pStyle w:val="Prrafodelista"/>
        <w:numPr>
          <w:ilvl w:val="0"/>
          <w:numId w:val="90"/>
        </w:numPr>
      </w:pPr>
      <w:r w:rsidRPr="00814868">
        <w:t>Posición inferior y superior del gancho de la grúa para poder extraer completamente el núcleo y los devanados del tanque</w:t>
      </w:r>
    </w:p>
    <w:p w:rsidR="0090766B" w:rsidRPr="00814868" w:rsidRDefault="0090766B" w:rsidP="00737653">
      <w:pPr>
        <w:pStyle w:val="Prrafodelista"/>
        <w:numPr>
          <w:ilvl w:val="0"/>
          <w:numId w:val="90"/>
        </w:numPr>
      </w:pPr>
      <w:r w:rsidRPr="00814868">
        <w:t>Disposición de: aisladores pasatapas, soportes de pararrayos, escotillas, equipo conservador de aceite y cargador automático de tomas bajo carga, con todas sus dimensiones esenciales</w:t>
      </w:r>
    </w:p>
    <w:p w:rsidR="0090766B" w:rsidRPr="00814868" w:rsidRDefault="0090766B" w:rsidP="00737653">
      <w:pPr>
        <w:pStyle w:val="Prrafodelista"/>
        <w:numPr>
          <w:ilvl w:val="0"/>
          <w:numId w:val="90"/>
        </w:numPr>
      </w:pPr>
      <w:r w:rsidRPr="00814868">
        <w:t>Dimensiones y detalles de montaje del indicador remoto de posiciones de tomas.</w:t>
      </w:r>
    </w:p>
    <w:p w:rsidR="0090766B" w:rsidRPr="00814868" w:rsidRDefault="0090766B" w:rsidP="00737653">
      <w:pPr>
        <w:pStyle w:val="Prrafodelista"/>
        <w:numPr>
          <w:ilvl w:val="0"/>
          <w:numId w:val="90"/>
        </w:numPr>
      </w:pPr>
      <w:r w:rsidRPr="00814868">
        <w:lastRenderedPageBreak/>
        <w:t>Características eléctricas del autotransformador, así como cualquier otra información que demuestre que fueron construidos de conformidad con los requerimientos de estas especificaciones.</w:t>
      </w:r>
    </w:p>
    <w:p w:rsidR="0090766B" w:rsidRPr="00814868" w:rsidRDefault="0090766B" w:rsidP="00737653">
      <w:pPr>
        <w:pStyle w:val="Prrafodelista"/>
        <w:numPr>
          <w:ilvl w:val="0"/>
          <w:numId w:val="90"/>
        </w:numPr>
      </w:pPr>
      <w:r w:rsidRPr="00814868">
        <w:t xml:space="preserve">Reportes de pruebas de cortocircuito en transformadores similares, que demuestren la soportabilidad de corrientes de cortocircuito de conformidad con las normas IEC aplicables. </w:t>
      </w:r>
    </w:p>
    <w:p w:rsidR="0090766B" w:rsidRPr="00814868" w:rsidRDefault="0090766B" w:rsidP="00737653">
      <w:pPr>
        <w:pStyle w:val="Prrafodelista"/>
        <w:numPr>
          <w:ilvl w:val="0"/>
          <w:numId w:val="90"/>
        </w:numPr>
      </w:pPr>
      <w:r w:rsidRPr="00814868">
        <w:t>Posición y descripción de todos los accesorios, mecanismos, cabinas de control, cajas terminales, alambrados e interconexiones localizados externamente en el tanque.</w:t>
      </w:r>
    </w:p>
    <w:p w:rsidR="0090766B" w:rsidRPr="00814868" w:rsidRDefault="0090766B" w:rsidP="00737653">
      <w:pPr>
        <w:pStyle w:val="Prrafodelista"/>
        <w:numPr>
          <w:ilvl w:val="0"/>
          <w:numId w:val="90"/>
        </w:numPr>
      </w:pPr>
      <w:r w:rsidRPr="00814868">
        <w:t>Localización, tamaño y detalle de los conectores de línea y de puesta a tierra y de las conexiones para las cañerías de aceite.</w:t>
      </w:r>
    </w:p>
    <w:p w:rsidR="0090766B" w:rsidRPr="00814868" w:rsidRDefault="0090766B" w:rsidP="00737653">
      <w:pPr>
        <w:pStyle w:val="Prrafodelista"/>
        <w:numPr>
          <w:ilvl w:val="0"/>
          <w:numId w:val="90"/>
        </w:numPr>
      </w:pPr>
      <w:r w:rsidRPr="00814868">
        <w:t>Curvas mostrando las características del transformador de corriente, así como la clase de precisión y las capacidades respectivas.</w:t>
      </w:r>
    </w:p>
    <w:p w:rsidR="0090766B" w:rsidRPr="00814868" w:rsidRDefault="0090766B" w:rsidP="00737653">
      <w:pPr>
        <w:pStyle w:val="Prrafodelista"/>
        <w:numPr>
          <w:ilvl w:val="0"/>
          <w:numId w:val="90"/>
        </w:numPr>
      </w:pPr>
      <w:r w:rsidRPr="00814868">
        <w:t>Tipo de ruedas y de rieles con dimensionamiento.</w:t>
      </w:r>
    </w:p>
    <w:p w:rsidR="0090766B" w:rsidRPr="00814868" w:rsidRDefault="0090766B" w:rsidP="00737653">
      <w:pPr>
        <w:pStyle w:val="Prrafodelista"/>
        <w:numPr>
          <w:ilvl w:val="0"/>
          <w:numId w:val="90"/>
        </w:numPr>
      </w:pPr>
      <w:r w:rsidRPr="00814868">
        <w:t>Placa de datos con indicación de todas las características solicitadas en estas especificaciones.</w:t>
      </w:r>
    </w:p>
    <w:p w:rsidR="0090766B" w:rsidRPr="00814868" w:rsidRDefault="0090766B" w:rsidP="00737653">
      <w:pPr>
        <w:pStyle w:val="Prrafodelista"/>
        <w:numPr>
          <w:ilvl w:val="0"/>
          <w:numId w:val="90"/>
        </w:numPr>
      </w:pPr>
      <w:r w:rsidRPr="00814868">
        <w:t>Detalle de los mecanismos de operación.</w:t>
      </w:r>
    </w:p>
    <w:p w:rsidR="0090766B" w:rsidRPr="00814868" w:rsidRDefault="0090766B" w:rsidP="00737653">
      <w:pPr>
        <w:pStyle w:val="Prrafodelista"/>
        <w:numPr>
          <w:ilvl w:val="0"/>
          <w:numId w:val="90"/>
        </w:numPr>
      </w:pPr>
      <w:r w:rsidRPr="00814868">
        <w:t>Características mecánicas y eléctricas completas de todos los componentes</w:t>
      </w:r>
    </w:p>
    <w:p w:rsidR="0090766B" w:rsidRPr="00814868" w:rsidRDefault="0090766B" w:rsidP="00737653">
      <w:pPr>
        <w:pStyle w:val="Prrafodelista"/>
        <w:numPr>
          <w:ilvl w:val="0"/>
          <w:numId w:val="90"/>
        </w:numPr>
      </w:pPr>
      <w:r w:rsidRPr="00814868">
        <w:t xml:space="preserve">Diagramas  eléctricos elementales y funcionales </w:t>
      </w:r>
    </w:p>
    <w:p w:rsidR="0090766B" w:rsidRPr="00814868" w:rsidRDefault="0090766B" w:rsidP="00737653">
      <w:pPr>
        <w:pStyle w:val="Prrafodelista"/>
        <w:numPr>
          <w:ilvl w:val="0"/>
          <w:numId w:val="90"/>
        </w:numPr>
      </w:pPr>
      <w:r w:rsidRPr="00814868">
        <w:t>Diagramas detallados de alambrados y conexiones para los autotransformadores; cambiador de tomas y circuitos de control, indicación y alarma, mostrando terminales y todas las conexiones con las fuentes de corriente alterna y corriente continua y con otros equipos de control y protección.</w:t>
      </w:r>
    </w:p>
    <w:p w:rsidR="0090766B" w:rsidRPr="00814868" w:rsidRDefault="0090766B" w:rsidP="00737653">
      <w:pPr>
        <w:pStyle w:val="Prrafodelista"/>
        <w:numPr>
          <w:ilvl w:val="0"/>
          <w:numId w:val="90"/>
        </w:numPr>
      </w:pPr>
      <w:r w:rsidRPr="00814868">
        <w:t>Fotografías, catálogos y figuras que muestren el tipo y el estilo de cada componente y presenten una descripción general de la forma de construcción de cada uno de ellos, así como sus características de operación.</w:t>
      </w:r>
    </w:p>
    <w:p w:rsidR="0090766B" w:rsidRPr="00814868" w:rsidRDefault="0090766B" w:rsidP="00737653">
      <w:pPr>
        <w:pStyle w:val="Prrafodelista"/>
        <w:numPr>
          <w:ilvl w:val="0"/>
          <w:numId w:val="90"/>
        </w:numPr>
      </w:pPr>
      <w:r w:rsidRPr="00814868">
        <w:t>Manuales en español, conteniendo instrucciones completas para el montaje, operación y mantenimiento de los autotransformadores, incluyendo diagramas de despiece detallados para todos sus componentes, con indicación precisa de números de catálogo que sirvan como referencia para la adquisición futura de las partes.</w:t>
      </w:r>
    </w:p>
    <w:p w:rsidR="0090766B" w:rsidRPr="00814868" w:rsidRDefault="0090766B" w:rsidP="00737653">
      <w:pPr>
        <w:pStyle w:val="Prrafodelista"/>
        <w:numPr>
          <w:ilvl w:val="0"/>
          <w:numId w:val="90"/>
        </w:numPr>
      </w:pPr>
      <w:r w:rsidRPr="00814868">
        <w:t>Dimensiones y pesos de embalaje</w:t>
      </w:r>
    </w:p>
    <w:p w:rsidR="0090766B" w:rsidRPr="00814868" w:rsidRDefault="0090766B" w:rsidP="00737653">
      <w:pPr>
        <w:pStyle w:val="Prrafodelista"/>
        <w:numPr>
          <w:ilvl w:val="0"/>
          <w:numId w:val="90"/>
        </w:numPr>
      </w:pPr>
      <w:r w:rsidRPr="00814868">
        <w:t>Reportes de las pruebas</w:t>
      </w:r>
    </w:p>
    <w:p w:rsidR="0090766B" w:rsidRPr="00814868" w:rsidRDefault="0090766B" w:rsidP="00737653">
      <w:pPr>
        <w:pStyle w:val="Prrafodelista"/>
        <w:numPr>
          <w:ilvl w:val="0"/>
          <w:numId w:val="90"/>
        </w:numPr>
      </w:pPr>
      <w:r w:rsidRPr="00814868">
        <w:t xml:space="preserve">Referencias a las normas conforme a las cuales se ha diseñado el equipo. </w:t>
      </w:r>
    </w:p>
    <w:p w:rsidR="00BB4E68" w:rsidRDefault="00BB4E68" w:rsidP="00BB4E68">
      <w:pPr>
        <w:pStyle w:val="Prrafodelista"/>
        <w:ind w:left="360"/>
      </w:pPr>
    </w:p>
    <w:p w:rsidR="0090766B" w:rsidRDefault="0090766B" w:rsidP="00737653">
      <w:pPr>
        <w:pStyle w:val="Prrafodelista"/>
        <w:numPr>
          <w:ilvl w:val="0"/>
          <w:numId w:val="89"/>
        </w:numPr>
        <w:ind w:left="360"/>
      </w:pPr>
      <w:r w:rsidRPr="00EB039F">
        <w:t>Lista de las pruebas previstas en fábrica, con indicación de los procedimientos, normas a aplicarse y cronograma de ejecución del suministro.</w:t>
      </w:r>
    </w:p>
    <w:p w:rsidR="00947BE3" w:rsidRDefault="00947BE3" w:rsidP="00947BE3">
      <w:pPr>
        <w:pStyle w:val="Ttulo4"/>
      </w:pPr>
      <w:r>
        <w:t>Revisión del Diseño</w:t>
      </w:r>
      <w:r w:rsidR="00E305F6">
        <w:t xml:space="preserve"> en Fábrica</w:t>
      </w:r>
    </w:p>
    <w:p w:rsidR="00947BE3" w:rsidRPr="00947BE3" w:rsidRDefault="00947BE3" w:rsidP="00947BE3">
      <w:pPr>
        <w:rPr>
          <w:lang w:val="es-EC"/>
        </w:rPr>
      </w:pPr>
      <w:r w:rsidRPr="00947BE3">
        <w:rPr>
          <w:lang w:val="es-EC"/>
        </w:rPr>
        <w:t xml:space="preserve">Antes de comenzar con la fabricación de los autotransformadores se realizará una Revisión de Diseño en Fábrica basada en el </w:t>
      </w:r>
      <w:proofErr w:type="spellStart"/>
      <w:r w:rsidRPr="00947BE3">
        <w:rPr>
          <w:lang w:val="es-EC"/>
        </w:rPr>
        <w:t>CIGRE</w:t>
      </w:r>
      <w:proofErr w:type="spellEnd"/>
      <w:r w:rsidRPr="00947BE3">
        <w:rPr>
          <w:lang w:val="es-EC"/>
        </w:rPr>
        <w:t xml:space="preserve"> </w:t>
      </w:r>
      <w:proofErr w:type="spellStart"/>
      <w:r w:rsidRPr="00947BE3">
        <w:rPr>
          <w:lang w:val="es-EC"/>
        </w:rPr>
        <w:t>Technical</w:t>
      </w:r>
      <w:proofErr w:type="spellEnd"/>
      <w:r w:rsidRPr="00947BE3">
        <w:rPr>
          <w:lang w:val="es-EC"/>
        </w:rPr>
        <w:t xml:space="preserve"> </w:t>
      </w:r>
      <w:proofErr w:type="spellStart"/>
      <w:r w:rsidRPr="00947BE3">
        <w:rPr>
          <w:lang w:val="es-EC"/>
        </w:rPr>
        <w:t>Brochure</w:t>
      </w:r>
      <w:proofErr w:type="spellEnd"/>
      <w:r w:rsidRPr="00947BE3">
        <w:rPr>
          <w:lang w:val="es-EC"/>
        </w:rPr>
        <w:t xml:space="preserve"> 529: "</w:t>
      </w:r>
      <w:proofErr w:type="spellStart"/>
      <w:r w:rsidRPr="00947BE3">
        <w:rPr>
          <w:lang w:val="es-EC"/>
        </w:rPr>
        <w:t>Guidelines</w:t>
      </w:r>
      <w:proofErr w:type="spellEnd"/>
      <w:r w:rsidRPr="00947BE3">
        <w:rPr>
          <w:lang w:val="es-EC"/>
        </w:rPr>
        <w:t xml:space="preserve"> </w:t>
      </w:r>
      <w:proofErr w:type="spellStart"/>
      <w:r w:rsidRPr="00947BE3">
        <w:rPr>
          <w:lang w:val="es-EC"/>
        </w:rPr>
        <w:t>for</w:t>
      </w:r>
      <w:proofErr w:type="spellEnd"/>
      <w:r w:rsidRPr="00947BE3">
        <w:rPr>
          <w:lang w:val="es-EC"/>
        </w:rPr>
        <w:t xml:space="preserve"> </w:t>
      </w:r>
      <w:proofErr w:type="spellStart"/>
      <w:r w:rsidRPr="00947BE3">
        <w:rPr>
          <w:lang w:val="es-EC"/>
        </w:rPr>
        <w:t>conducting</w:t>
      </w:r>
      <w:proofErr w:type="spellEnd"/>
      <w:r w:rsidRPr="00947BE3">
        <w:rPr>
          <w:lang w:val="es-EC"/>
        </w:rPr>
        <w:t xml:space="preserve"> </w:t>
      </w:r>
      <w:proofErr w:type="spellStart"/>
      <w:r w:rsidRPr="00947BE3">
        <w:rPr>
          <w:lang w:val="es-EC"/>
        </w:rPr>
        <w:t>design</w:t>
      </w:r>
      <w:proofErr w:type="spellEnd"/>
      <w:r w:rsidRPr="00947BE3">
        <w:rPr>
          <w:lang w:val="es-EC"/>
        </w:rPr>
        <w:t xml:space="preserve"> </w:t>
      </w:r>
      <w:proofErr w:type="spellStart"/>
      <w:r w:rsidRPr="00947BE3">
        <w:rPr>
          <w:lang w:val="es-EC"/>
        </w:rPr>
        <w:t>reviews</w:t>
      </w:r>
      <w:proofErr w:type="spellEnd"/>
      <w:r w:rsidRPr="00947BE3">
        <w:rPr>
          <w:lang w:val="es-EC"/>
        </w:rPr>
        <w:t xml:space="preserve"> </w:t>
      </w:r>
      <w:proofErr w:type="spellStart"/>
      <w:r w:rsidRPr="00947BE3">
        <w:rPr>
          <w:lang w:val="es-EC"/>
        </w:rPr>
        <w:t>for</w:t>
      </w:r>
      <w:proofErr w:type="spellEnd"/>
      <w:r w:rsidRPr="00947BE3">
        <w:rPr>
          <w:lang w:val="es-EC"/>
        </w:rPr>
        <w:t xml:space="preserve"> </w:t>
      </w:r>
      <w:proofErr w:type="spellStart"/>
      <w:r w:rsidRPr="00947BE3">
        <w:rPr>
          <w:lang w:val="es-EC"/>
        </w:rPr>
        <w:t>power</w:t>
      </w:r>
      <w:proofErr w:type="spellEnd"/>
      <w:r w:rsidRPr="00947BE3">
        <w:rPr>
          <w:lang w:val="es-EC"/>
        </w:rPr>
        <w:t xml:space="preserve"> </w:t>
      </w:r>
      <w:proofErr w:type="spellStart"/>
      <w:r w:rsidRPr="00947BE3">
        <w:rPr>
          <w:lang w:val="es-EC"/>
        </w:rPr>
        <w:t>transformers</w:t>
      </w:r>
      <w:proofErr w:type="spellEnd"/>
      <w:r w:rsidRPr="00947BE3">
        <w:rPr>
          <w:lang w:val="es-EC"/>
        </w:rPr>
        <w:t xml:space="preserve">", publicado en </w:t>
      </w:r>
      <w:proofErr w:type="spellStart"/>
      <w:r w:rsidRPr="00947BE3">
        <w:rPr>
          <w:lang w:val="es-EC"/>
        </w:rPr>
        <w:t>April</w:t>
      </w:r>
      <w:proofErr w:type="spellEnd"/>
      <w:r w:rsidRPr="00947BE3">
        <w:rPr>
          <w:lang w:val="es-EC"/>
        </w:rPr>
        <w:t xml:space="preserve"> 2013 por el </w:t>
      </w:r>
      <w:proofErr w:type="spellStart"/>
      <w:r w:rsidRPr="00947BE3">
        <w:rPr>
          <w:lang w:val="es-EC"/>
        </w:rPr>
        <w:t>Working</w:t>
      </w:r>
      <w:proofErr w:type="spellEnd"/>
      <w:r w:rsidRPr="00947BE3">
        <w:rPr>
          <w:lang w:val="es-EC"/>
        </w:rPr>
        <w:t xml:space="preserve"> </w:t>
      </w:r>
      <w:proofErr w:type="spellStart"/>
      <w:r w:rsidRPr="00947BE3">
        <w:rPr>
          <w:lang w:val="es-EC"/>
        </w:rPr>
        <w:t>Group</w:t>
      </w:r>
      <w:proofErr w:type="spellEnd"/>
      <w:r w:rsidRPr="00947BE3">
        <w:rPr>
          <w:lang w:val="es-EC"/>
        </w:rPr>
        <w:t xml:space="preserve"> A2.36.</w:t>
      </w:r>
    </w:p>
    <w:p w:rsidR="00947BE3" w:rsidRPr="00947BE3" w:rsidRDefault="00947BE3" w:rsidP="00947BE3">
      <w:pPr>
        <w:rPr>
          <w:lang w:val="es-EC"/>
        </w:rPr>
      </w:pPr>
      <w:r w:rsidRPr="00947BE3">
        <w:rPr>
          <w:lang w:val="es-EC"/>
        </w:rPr>
        <w:t xml:space="preserve">La revisión </w:t>
      </w:r>
      <w:r w:rsidR="00E305F6">
        <w:rPr>
          <w:lang w:val="es-EC"/>
        </w:rPr>
        <w:t xml:space="preserve">del Diseño </w:t>
      </w:r>
      <w:r w:rsidRPr="00947BE3">
        <w:rPr>
          <w:lang w:val="es-EC"/>
        </w:rPr>
        <w:t xml:space="preserve">en Fábrica incluirá un análisis detallado de los tipos constructivos utilizados para el núcleo, bobinas y partes mecánicas, así como el diseño eléctrico, térmico y mecánico de los </w:t>
      </w:r>
      <w:r w:rsidR="00C25E84">
        <w:rPr>
          <w:lang w:val="es-EC"/>
        </w:rPr>
        <w:t>transformadores/</w:t>
      </w:r>
      <w:r w:rsidRPr="00947BE3">
        <w:rPr>
          <w:lang w:val="es-EC"/>
        </w:rPr>
        <w:t>autotransformadores, para este objetivo, después de la suscripción del contrato y antes de iniciar la fabricación de los autotransformadores, El/La Contratista o el Fabricante enviará para revisión de CELEC EP-TRANSELECTRIC los siguientes documentos:</w:t>
      </w:r>
    </w:p>
    <w:p w:rsidR="00947BE3" w:rsidRPr="00C25E84" w:rsidRDefault="00947BE3" w:rsidP="00737653">
      <w:pPr>
        <w:pStyle w:val="Prrafodelista"/>
        <w:numPr>
          <w:ilvl w:val="0"/>
          <w:numId w:val="237"/>
        </w:numPr>
        <w:rPr>
          <w:lang w:val="es-EC"/>
        </w:rPr>
      </w:pPr>
      <w:r w:rsidRPr="00C25E84">
        <w:rPr>
          <w:lang w:val="es-EC"/>
        </w:rPr>
        <w:lastRenderedPageBreak/>
        <w:t>Memoria Descriptiva del Proceso de Armado del Núcleo.</w:t>
      </w:r>
    </w:p>
    <w:p w:rsidR="00947BE3" w:rsidRPr="00C25E84" w:rsidRDefault="00947BE3" w:rsidP="00737653">
      <w:pPr>
        <w:pStyle w:val="Prrafodelista"/>
        <w:numPr>
          <w:ilvl w:val="0"/>
          <w:numId w:val="237"/>
        </w:numPr>
        <w:rPr>
          <w:lang w:val="es-EC"/>
        </w:rPr>
      </w:pPr>
      <w:r w:rsidRPr="00C25E84">
        <w:rPr>
          <w:lang w:val="es-EC"/>
        </w:rPr>
        <w:t xml:space="preserve">Memoria Descriptiva del Proceso </w:t>
      </w:r>
      <w:r w:rsidR="000005C3" w:rsidRPr="00C25E84">
        <w:rPr>
          <w:lang w:val="es-EC"/>
        </w:rPr>
        <w:t>de Fabricación de los Devanados.</w:t>
      </w:r>
      <w:r w:rsidR="00787F7E" w:rsidRPr="00C25E84">
        <w:rPr>
          <w:lang w:val="es-EC"/>
        </w:rPr>
        <w:t xml:space="preserve"> </w:t>
      </w:r>
    </w:p>
    <w:p w:rsidR="00947BE3" w:rsidRPr="00C25E84" w:rsidRDefault="00947BE3" w:rsidP="00737653">
      <w:pPr>
        <w:pStyle w:val="Prrafodelista"/>
        <w:numPr>
          <w:ilvl w:val="0"/>
          <w:numId w:val="237"/>
        </w:numPr>
        <w:rPr>
          <w:lang w:val="es-EC"/>
        </w:rPr>
      </w:pPr>
      <w:r w:rsidRPr="00C25E84">
        <w:rPr>
          <w:lang w:val="es-EC"/>
        </w:rPr>
        <w:t>Memoria Descriptiva del Proceso de Secado Previo de los Devanados.</w:t>
      </w:r>
    </w:p>
    <w:p w:rsidR="00947BE3" w:rsidRPr="00C25E84" w:rsidRDefault="00947BE3" w:rsidP="00737653">
      <w:pPr>
        <w:pStyle w:val="Prrafodelista"/>
        <w:numPr>
          <w:ilvl w:val="0"/>
          <w:numId w:val="237"/>
        </w:numPr>
        <w:rPr>
          <w:lang w:val="es-EC"/>
        </w:rPr>
      </w:pPr>
      <w:r w:rsidRPr="00C25E84">
        <w:rPr>
          <w:lang w:val="es-EC"/>
        </w:rPr>
        <w:t>Memoria Descriptiva del Proceso de Estabilización y Prensado de las Devanados.</w:t>
      </w:r>
    </w:p>
    <w:p w:rsidR="00947BE3" w:rsidRPr="00C25E84" w:rsidRDefault="00947BE3" w:rsidP="00737653">
      <w:pPr>
        <w:pStyle w:val="Prrafodelista"/>
        <w:numPr>
          <w:ilvl w:val="0"/>
          <w:numId w:val="237"/>
        </w:numPr>
        <w:rPr>
          <w:lang w:val="es-EC"/>
        </w:rPr>
      </w:pPr>
      <w:r w:rsidRPr="00C25E84">
        <w:rPr>
          <w:lang w:val="es-EC"/>
        </w:rPr>
        <w:t>Memoria Descriptiva del Proceso de Montaj</w:t>
      </w:r>
      <w:r w:rsidR="000005C3" w:rsidRPr="00C25E84">
        <w:rPr>
          <w:lang w:val="es-EC"/>
        </w:rPr>
        <w:t>e de los Devanados en el Núcleo</w:t>
      </w:r>
      <w:r w:rsidR="00C25E84">
        <w:rPr>
          <w:lang w:val="es-EC"/>
        </w:rPr>
        <w:t>, incluido la instalación de los sensores de</w:t>
      </w:r>
      <w:r w:rsidR="000005C3" w:rsidRPr="00C25E84">
        <w:rPr>
          <w:lang w:val="es-EC"/>
        </w:rPr>
        <w:t xml:space="preserve"> fibras ópticas para la medida del Hot-Spot.</w:t>
      </w:r>
    </w:p>
    <w:p w:rsidR="00947BE3" w:rsidRPr="00C25E84" w:rsidRDefault="00947BE3" w:rsidP="00737653">
      <w:pPr>
        <w:pStyle w:val="Prrafodelista"/>
        <w:numPr>
          <w:ilvl w:val="0"/>
          <w:numId w:val="237"/>
        </w:numPr>
        <w:rPr>
          <w:lang w:val="es-EC"/>
        </w:rPr>
      </w:pPr>
      <w:r w:rsidRPr="00C25E84">
        <w:rPr>
          <w:lang w:val="es-EC"/>
        </w:rPr>
        <w:t>Memoria Descriptiva del Proceso de Conexionado de los Devana</w:t>
      </w:r>
      <w:r w:rsidR="00787F7E" w:rsidRPr="00C25E84">
        <w:rPr>
          <w:lang w:val="es-EC"/>
        </w:rPr>
        <w:t xml:space="preserve">dos, OLTC y aisladores pasantes. </w:t>
      </w:r>
    </w:p>
    <w:p w:rsidR="00947BE3" w:rsidRPr="00C25E84" w:rsidRDefault="00947BE3" w:rsidP="00737653">
      <w:pPr>
        <w:pStyle w:val="Prrafodelista"/>
        <w:numPr>
          <w:ilvl w:val="0"/>
          <w:numId w:val="237"/>
        </w:numPr>
        <w:rPr>
          <w:lang w:val="es-EC"/>
        </w:rPr>
      </w:pPr>
      <w:r w:rsidRPr="00C25E84">
        <w:rPr>
          <w:lang w:val="es-EC"/>
        </w:rPr>
        <w:t>Memoria Descriptiva del Proceso de Secado Final.</w:t>
      </w:r>
    </w:p>
    <w:p w:rsidR="00947BE3" w:rsidRPr="00947BE3" w:rsidRDefault="00947BE3" w:rsidP="00947BE3">
      <w:pPr>
        <w:rPr>
          <w:lang w:val="es-EC"/>
        </w:rPr>
      </w:pPr>
      <w:r w:rsidRPr="00947BE3">
        <w:rPr>
          <w:lang w:val="es-EC"/>
        </w:rPr>
        <w:t>La Revisión del Diseño tiene por objetivo asegurar que existe un entendimiento completo de las Especificaciones Técnicas y de las normas aplicables, realizar una revisión de los diseños o proyectos propuestos por El/La Contratista o el Fabricante, de modo de asegurar que todos los requisitos solicitados en estas especificaciones se cumplan.</w:t>
      </w:r>
    </w:p>
    <w:p w:rsidR="00947BE3" w:rsidRPr="00947BE3" w:rsidRDefault="00947BE3" w:rsidP="00947BE3">
      <w:pPr>
        <w:rPr>
          <w:lang w:val="es-EC"/>
        </w:rPr>
      </w:pPr>
      <w:r w:rsidRPr="00947BE3">
        <w:rPr>
          <w:lang w:val="es-EC"/>
        </w:rPr>
        <w:t xml:space="preserve">Las deficiencias de diseño (proyecto) que se detecten durante la Revisión del Diseño deberán ser corregidas antes de comenzar con la fabricación de los </w:t>
      </w:r>
      <w:r>
        <w:rPr>
          <w:lang w:val="es-EC"/>
        </w:rPr>
        <w:t>transformadores/</w:t>
      </w:r>
      <w:r w:rsidRPr="00947BE3">
        <w:rPr>
          <w:lang w:val="es-EC"/>
        </w:rPr>
        <w:t>autotransformadores.</w:t>
      </w:r>
    </w:p>
    <w:p w:rsidR="00947BE3" w:rsidRPr="00947BE3" w:rsidRDefault="00947BE3" w:rsidP="00947BE3">
      <w:pPr>
        <w:rPr>
          <w:lang w:val="es-EC"/>
        </w:rPr>
      </w:pPr>
      <w:r w:rsidRPr="00947BE3">
        <w:rPr>
          <w:lang w:val="es-EC"/>
        </w:rPr>
        <w:t xml:space="preserve">La revisión del diseño no elimina la responsabilidad de El/La Contratista o el Fabricante que deberá garantizar el correcto funcionamiento de los </w:t>
      </w:r>
      <w:r w:rsidR="00F42678">
        <w:rPr>
          <w:lang w:val="es-EC"/>
        </w:rPr>
        <w:t>transformadores/</w:t>
      </w:r>
      <w:r w:rsidRPr="00947BE3">
        <w:rPr>
          <w:lang w:val="es-EC"/>
        </w:rPr>
        <w:t>autotransformadores en todos los ensayos de recepción y posteriormente en la puesta en servicio de las unidades transformadoras.</w:t>
      </w:r>
    </w:p>
    <w:p w:rsidR="00947BE3" w:rsidRPr="00947BE3" w:rsidRDefault="00947BE3" w:rsidP="00947BE3">
      <w:pPr>
        <w:rPr>
          <w:lang w:val="es-EC"/>
        </w:rPr>
      </w:pPr>
      <w:r w:rsidRPr="00947BE3">
        <w:rPr>
          <w:lang w:val="es-EC"/>
        </w:rPr>
        <w:t>Asimismo, dentro de la instancia de la Revisión de  Diseño, se verificará los procedimientos previstos para las Pruebas de Calidad, Rutina y Tipo, esta verificación incluirá la presentación por parte de El/La Contratista o el Fabricante de los planos de conexión correspondientes, listado y descripción del equipamiento de pruebas y los procedimientos, normas a aplicarse y cronograma de ejecución.</w:t>
      </w:r>
    </w:p>
    <w:p w:rsidR="00947BE3" w:rsidRPr="00947BE3" w:rsidRDefault="00947BE3" w:rsidP="00947BE3">
      <w:pPr>
        <w:rPr>
          <w:lang w:val="es-EC"/>
        </w:rPr>
      </w:pPr>
      <w:r w:rsidRPr="00947BE3">
        <w:rPr>
          <w:lang w:val="es-EC"/>
        </w:rPr>
        <w:t xml:space="preserve">El/La Contratista o Fabricante debe demostrar que su diseño (proyecto) funcionará de forma fiable dentro de los requisitos operativos indicados en los Datos Técnicos Garantizados, incluyendo las condiciones transitorias (sobretensiones, cortocircuitos, sobrecargas, etc.) y que además cumple con las garantías de rendimiento (pérdidas, impedancias, etc.) especificadas. </w:t>
      </w:r>
    </w:p>
    <w:p w:rsidR="00947BE3" w:rsidRPr="00947BE3" w:rsidRDefault="00947BE3" w:rsidP="00947BE3">
      <w:pPr>
        <w:rPr>
          <w:lang w:val="es-EC"/>
        </w:rPr>
      </w:pPr>
      <w:r w:rsidRPr="00947BE3">
        <w:rPr>
          <w:lang w:val="es-EC"/>
        </w:rPr>
        <w:t xml:space="preserve">Es imperativo que El/La Contratista o Fabricante demuestre que se han incluido en el diseño (proyecto) márgenes de seguridad adecuados, que permitan cubrir los requisitos de prueba y las condiciones de funcionamiento indicadas en las Especificaciones Técnicas Generales para Equipo Eléctrico y en los Datos Técnicos Garantizados. </w:t>
      </w:r>
    </w:p>
    <w:p w:rsidR="00947BE3" w:rsidRPr="00947BE3" w:rsidRDefault="00947BE3" w:rsidP="00947BE3">
      <w:pPr>
        <w:rPr>
          <w:lang w:val="es-EC"/>
        </w:rPr>
      </w:pPr>
      <w:r w:rsidRPr="00947BE3">
        <w:rPr>
          <w:lang w:val="es-EC"/>
        </w:rPr>
        <w:t>Durante la Revisión de Diseño, CELEC EP-TRANSELECTRIC y El/La Contratista o el Fabricante establecerán los márgenes entre:</w:t>
      </w:r>
    </w:p>
    <w:p w:rsidR="00947BE3" w:rsidRPr="00947BE3" w:rsidRDefault="00947BE3" w:rsidP="00737653">
      <w:pPr>
        <w:numPr>
          <w:ilvl w:val="0"/>
          <w:numId w:val="182"/>
        </w:numPr>
        <w:rPr>
          <w:lang w:val="es-EC"/>
        </w:rPr>
      </w:pPr>
      <w:r w:rsidRPr="00947BE3">
        <w:rPr>
          <w:lang w:val="es-EC"/>
        </w:rPr>
        <w:t>Los valores de diseño (proyecto) calculados (pérdidas, impedancias, temperaturas, etc.) y los valores esperados en las pruebas.</w:t>
      </w:r>
    </w:p>
    <w:p w:rsidR="00947BE3" w:rsidRPr="00947BE3" w:rsidRDefault="00947BE3" w:rsidP="00737653">
      <w:pPr>
        <w:numPr>
          <w:ilvl w:val="0"/>
          <w:numId w:val="182"/>
        </w:numPr>
        <w:rPr>
          <w:lang w:val="es-EC"/>
        </w:rPr>
      </w:pPr>
      <w:r w:rsidRPr="00947BE3">
        <w:rPr>
          <w:lang w:val="es-EC"/>
        </w:rPr>
        <w:t xml:space="preserve">Los esfuerzos (dieléctricos, térmicos, mecánicos, etc.) calculados y los esfuerzos operativos que pueden ocurrir durante la operación de los autotransformadores. </w:t>
      </w:r>
    </w:p>
    <w:p w:rsidR="00AD59A0" w:rsidRPr="00AD59A0" w:rsidRDefault="00AD59A0" w:rsidP="00AD59A0">
      <w:pPr>
        <w:pStyle w:val="Ttulo5"/>
        <w:rPr>
          <w:lang w:val="es-EC"/>
        </w:rPr>
      </w:pPr>
      <w:r w:rsidRPr="00AD59A0">
        <w:rPr>
          <w:lang w:val="es-EC"/>
        </w:rPr>
        <w:lastRenderedPageBreak/>
        <w:t>Cálculo del nivel de ruido</w:t>
      </w:r>
    </w:p>
    <w:p w:rsidR="00AD59A0" w:rsidRPr="00AD59A0" w:rsidRDefault="00AD59A0" w:rsidP="00AD59A0">
      <w:pPr>
        <w:rPr>
          <w:lang w:val="es-EC"/>
        </w:rPr>
      </w:pPr>
      <w:r w:rsidRPr="00AD59A0">
        <w:rPr>
          <w:lang w:val="es-EC"/>
        </w:rPr>
        <w:t>Para el cálculo del nivel de ruido El/La Co</w:t>
      </w:r>
      <w:r w:rsidR="00547976">
        <w:rPr>
          <w:lang w:val="es-EC"/>
        </w:rPr>
        <w:t>ntratista o el Fabricante podrá</w:t>
      </w:r>
      <w:r w:rsidRPr="00AD59A0">
        <w:rPr>
          <w:lang w:val="es-EC"/>
        </w:rPr>
        <w:t xml:space="preserve"> utilizar un software propio.</w:t>
      </w:r>
    </w:p>
    <w:p w:rsidR="00AD59A0" w:rsidRPr="00AD59A0" w:rsidRDefault="00AD59A0" w:rsidP="00AD59A0">
      <w:pPr>
        <w:pStyle w:val="Ttulo5"/>
        <w:rPr>
          <w:lang w:val="es-EC"/>
        </w:rPr>
      </w:pPr>
      <w:r w:rsidRPr="00AD59A0">
        <w:rPr>
          <w:lang w:val="es-EC"/>
        </w:rPr>
        <w:t>Curvas de Magnetización Calculada</w:t>
      </w:r>
    </w:p>
    <w:p w:rsidR="00AD59A0" w:rsidRDefault="00AD59A0" w:rsidP="00AD59A0">
      <w:pPr>
        <w:rPr>
          <w:lang w:val="es-EC"/>
        </w:rPr>
      </w:pPr>
      <w:r w:rsidRPr="00AD59A0">
        <w:rPr>
          <w:lang w:val="es-EC"/>
        </w:rPr>
        <w:t xml:space="preserve">El/La Contratista o el Fabricante suministrará la curva de magnetización calculada para cada </w:t>
      </w:r>
      <w:r>
        <w:rPr>
          <w:lang w:val="es-EC"/>
        </w:rPr>
        <w:t>transformador/</w:t>
      </w:r>
      <w:r w:rsidRPr="00AD59A0">
        <w:rPr>
          <w:lang w:val="es-EC"/>
        </w:rPr>
        <w:t>autotransformador, a frecuencia nominal de la corriente, pérdidas en vacío sobre la toma principal al 80%, 90%, 100% y 110% de la tensión nominal.</w:t>
      </w:r>
    </w:p>
    <w:p w:rsidR="00AD59A0" w:rsidRDefault="00AD59A0" w:rsidP="00AD59A0">
      <w:pPr>
        <w:pStyle w:val="Ttulo5"/>
        <w:rPr>
          <w:lang w:val="es-EC"/>
        </w:rPr>
      </w:pPr>
      <w:r w:rsidRPr="00AD59A0">
        <w:rPr>
          <w:lang w:val="es-EC"/>
        </w:rPr>
        <w:t>Cálculo Térmico</w:t>
      </w:r>
    </w:p>
    <w:p w:rsidR="00AD59A0" w:rsidRPr="00AD59A0" w:rsidRDefault="00AD59A0" w:rsidP="00BD575E">
      <w:pPr>
        <w:pStyle w:val="Ttulo6"/>
        <w:rPr>
          <w:lang w:val="es-EC"/>
        </w:rPr>
      </w:pPr>
      <w:r w:rsidRPr="00AD59A0">
        <w:rPr>
          <w:lang w:val="es-EC"/>
        </w:rPr>
        <w:t xml:space="preserve">Ubicación del Hot-Spot </w:t>
      </w:r>
    </w:p>
    <w:p w:rsidR="00AD59A0" w:rsidRPr="00AD59A0" w:rsidRDefault="00AD59A0" w:rsidP="00AD59A0">
      <w:pPr>
        <w:rPr>
          <w:lang w:val="es-EC"/>
        </w:rPr>
      </w:pPr>
      <w:r w:rsidRPr="00AD59A0">
        <w:rPr>
          <w:lang w:val="es-EC"/>
        </w:rPr>
        <w:t xml:space="preserve">El/La Contratista o Fabricante determinará la ubicación del Hot-Spot en los devanados aplicando uno de los métodos aceptados por </w:t>
      </w:r>
      <w:proofErr w:type="spellStart"/>
      <w:r w:rsidRPr="00AD59A0">
        <w:rPr>
          <w:lang w:val="es-EC"/>
        </w:rPr>
        <w:t>CIGRE</w:t>
      </w:r>
      <w:proofErr w:type="spellEnd"/>
      <w:r w:rsidRPr="00AD59A0">
        <w:rPr>
          <w:lang w:val="es-EC"/>
        </w:rPr>
        <w:t xml:space="preserve"> </w:t>
      </w:r>
      <w:proofErr w:type="spellStart"/>
      <w:r w:rsidRPr="00AD59A0">
        <w:rPr>
          <w:lang w:val="es-EC"/>
        </w:rPr>
        <w:t>Working</w:t>
      </w:r>
      <w:proofErr w:type="spellEnd"/>
      <w:r w:rsidRPr="00AD59A0">
        <w:rPr>
          <w:lang w:val="es-EC"/>
        </w:rPr>
        <w:t xml:space="preserve"> </w:t>
      </w:r>
      <w:proofErr w:type="spellStart"/>
      <w:r w:rsidRPr="00AD59A0">
        <w:rPr>
          <w:lang w:val="es-EC"/>
        </w:rPr>
        <w:t>Group</w:t>
      </w:r>
      <w:proofErr w:type="spellEnd"/>
      <w:r w:rsidRPr="00AD59A0">
        <w:rPr>
          <w:lang w:val="es-EC"/>
        </w:rPr>
        <w:t xml:space="preserve"> 12.04 “</w:t>
      </w:r>
      <w:proofErr w:type="spellStart"/>
      <w:r w:rsidRPr="00AD59A0">
        <w:rPr>
          <w:lang w:val="es-EC"/>
        </w:rPr>
        <w:t>Calculation</w:t>
      </w:r>
      <w:proofErr w:type="spellEnd"/>
      <w:r w:rsidRPr="00AD59A0">
        <w:rPr>
          <w:lang w:val="es-EC"/>
        </w:rPr>
        <w:t xml:space="preserve"> of Short </w:t>
      </w:r>
      <w:proofErr w:type="spellStart"/>
      <w:r w:rsidRPr="00AD59A0">
        <w:rPr>
          <w:lang w:val="es-EC"/>
        </w:rPr>
        <w:t>Circuit</w:t>
      </w:r>
      <w:proofErr w:type="spellEnd"/>
      <w:r w:rsidRPr="00AD59A0">
        <w:rPr>
          <w:lang w:val="es-EC"/>
        </w:rPr>
        <w:t xml:space="preserve"> </w:t>
      </w:r>
      <w:proofErr w:type="spellStart"/>
      <w:r w:rsidRPr="00AD59A0">
        <w:rPr>
          <w:lang w:val="es-EC"/>
        </w:rPr>
        <w:t>Forces</w:t>
      </w:r>
      <w:proofErr w:type="spellEnd"/>
      <w:r w:rsidRPr="00AD59A0">
        <w:rPr>
          <w:lang w:val="es-EC"/>
        </w:rPr>
        <w:t xml:space="preserve"> in </w:t>
      </w:r>
      <w:proofErr w:type="spellStart"/>
      <w:r w:rsidRPr="00AD59A0">
        <w:rPr>
          <w:lang w:val="es-EC"/>
        </w:rPr>
        <w:t>Transformer</w:t>
      </w:r>
      <w:proofErr w:type="spellEnd"/>
      <w:r w:rsidRPr="00AD59A0">
        <w:rPr>
          <w:lang w:val="es-EC"/>
        </w:rPr>
        <w:t>”</w:t>
      </w:r>
    </w:p>
    <w:p w:rsidR="00AD59A0" w:rsidRPr="00AD59A0" w:rsidRDefault="00AD59A0" w:rsidP="00737653">
      <w:pPr>
        <w:pStyle w:val="Prrafodelista"/>
        <w:numPr>
          <w:ilvl w:val="0"/>
          <w:numId w:val="183"/>
        </w:numPr>
        <w:rPr>
          <w:lang w:val="es-EC"/>
        </w:rPr>
      </w:pPr>
      <w:r w:rsidRPr="00AD59A0">
        <w:rPr>
          <w:lang w:val="es-EC"/>
        </w:rPr>
        <w:t xml:space="preserve">Método de </w:t>
      </w:r>
      <w:proofErr w:type="spellStart"/>
      <w:r w:rsidRPr="00AD59A0">
        <w:rPr>
          <w:lang w:val="es-EC"/>
        </w:rPr>
        <w:t>Roth</w:t>
      </w:r>
      <w:proofErr w:type="spellEnd"/>
    </w:p>
    <w:p w:rsidR="00AD59A0" w:rsidRPr="00AD59A0" w:rsidRDefault="00AD59A0" w:rsidP="00737653">
      <w:pPr>
        <w:pStyle w:val="Prrafodelista"/>
        <w:numPr>
          <w:ilvl w:val="0"/>
          <w:numId w:val="183"/>
        </w:numPr>
        <w:rPr>
          <w:lang w:val="es-EC"/>
        </w:rPr>
      </w:pPr>
      <w:r w:rsidRPr="00AD59A0">
        <w:rPr>
          <w:lang w:val="es-EC"/>
        </w:rPr>
        <w:t>Método de Imágenes</w:t>
      </w:r>
    </w:p>
    <w:p w:rsidR="00AD59A0" w:rsidRPr="00AD59A0" w:rsidRDefault="00AD59A0" w:rsidP="00737653">
      <w:pPr>
        <w:pStyle w:val="Prrafodelista"/>
        <w:numPr>
          <w:ilvl w:val="0"/>
          <w:numId w:val="183"/>
        </w:numPr>
        <w:rPr>
          <w:lang w:val="es-EC"/>
        </w:rPr>
      </w:pPr>
      <w:r w:rsidRPr="00AD59A0">
        <w:rPr>
          <w:lang w:val="es-EC"/>
        </w:rPr>
        <w:t xml:space="preserve">Método de </w:t>
      </w:r>
      <w:proofErr w:type="spellStart"/>
      <w:r w:rsidRPr="00AD59A0">
        <w:rPr>
          <w:lang w:val="es-EC"/>
        </w:rPr>
        <w:t>Rabins</w:t>
      </w:r>
      <w:proofErr w:type="spellEnd"/>
    </w:p>
    <w:p w:rsidR="00AD59A0" w:rsidRPr="00AD59A0" w:rsidRDefault="00AD59A0" w:rsidP="00737653">
      <w:pPr>
        <w:pStyle w:val="Prrafodelista"/>
        <w:numPr>
          <w:ilvl w:val="0"/>
          <w:numId w:val="183"/>
        </w:numPr>
        <w:rPr>
          <w:lang w:val="es-EC"/>
        </w:rPr>
      </w:pPr>
      <w:r w:rsidRPr="00AD59A0">
        <w:rPr>
          <w:lang w:val="es-EC"/>
        </w:rPr>
        <w:t>Método de Elementos Finitos (</w:t>
      </w:r>
      <w:proofErr w:type="spellStart"/>
      <w:r w:rsidRPr="00AD59A0">
        <w:rPr>
          <w:lang w:val="es-EC"/>
        </w:rPr>
        <w:t>CFD</w:t>
      </w:r>
      <w:proofErr w:type="spellEnd"/>
      <w:r w:rsidRPr="00AD59A0">
        <w:rPr>
          <w:lang w:val="es-EC"/>
        </w:rPr>
        <w:t xml:space="preserve"> </w:t>
      </w:r>
      <w:proofErr w:type="spellStart"/>
      <w:r w:rsidRPr="00AD59A0">
        <w:rPr>
          <w:lang w:val="es-EC"/>
        </w:rPr>
        <w:t>Computational</w:t>
      </w:r>
      <w:proofErr w:type="spellEnd"/>
      <w:r w:rsidRPr="00AD59A0">
        <w:rPr>
          <w:lang w:val="es-EC"/>
        </w:rPr>
        <w:t xml:space="preserve"> Fluid Dynamics)</w:t>
      </w:r>
    </w:p>
    <w:p w:rsidR="00AD59A0" w:rsidRDefault="00AD59A0" w:rsidP="00AD59A0">
      <w:pPr>
        <w:rPr>
          <w:lang w:val="es-EC"/>
        </w:rPr>
      </w:pPr>
      <w:r w:rsidRPr="00AD59A0">
        <w:rPr>
          <w:lang w:val="es-EC"/>
        </w:rPr>
        <w:t xml:space="preserve">En base a este cálculo o estudio, El/La Contratista o Fabricante determinará la ubicación </w:t>
      </w:r>
      <w:r w:rsidR="00237E54">
        <w:rPr>
          <w:lang w:val="es-EC"/>
        </w:rPr>
        <w:t xml:space="preserve">de los puntos de </w:t>
      </w:r>
      <w:r w:rsidRPr="00AD59A0">
        <w:rPr>
          <w:lang w:val="es-EC"/>
        </w:rPr>
        <w:t>medida de temperatura por</w:t>
      </w:r>
      <w:r w:rsidR="00E477DF">
        <w:rPr>
          <w:lang w:val="es-EC"/>
        </w:rPr>
        <w:t xml:space="preserve"> medio de</w:t>
      </w:r>
      <w:r w:rsidRPr="00AD59A0">
        <w:rPr>
          <w:lang w:val="es-EC"/>
        </w:rPr>
        <w:t xml:space="preserve"> fibr</w:t>
      </w:r>
      <w:r w:rsidR="008657F8">
        <w:rPr>
          <w:lang w:val="es-EC"/>
        </w:rPr>
        <w:t>a óptica</w:t>
      </w:r>
      <w:r w:rsidR="00237E54">
        <w:rPr>
          <w:lang w:val="es-EC"/>
        </w:rPr>
        <w:t xml:space="preserve"> en los devanados</w:t>
      </w:r>
      <w:r w:rsidR="008657F8">
        <w:rPr>
          <w:lang w:val="es-EC"/>
        </w:rPr>
        <w:t>.</w:t>
      </w:r>
    </w:p>
    <w:p w:rsidR="00237E54" w:rsidRDefault="00774313" w:rsidP="00AD59A0">
      <w:pPr>
        <w:rPr>
          <w:lang w:val="es-EC"/>
        </w:rPr>
      </w:pPr>
      <w:r>
        <w:rPr>
          <w:lang w:val="es-EC"/>
        </w:rPr>
        <w:t>Deberán incluirse</w:t>
      </w:r>
      <w:r w:rsidR="00237E54">
        <w:rPr>
          <w:lang w:val="es-EC"/>
        </w:rPr>
        <w:t xml:space="preserve"> además </w:t>
      </w:r>
      <w:r>
        <w:rPr>
          <w:lang w:val="es-EC"/>
        </w:rPr>
        <w:t>puntos de medida para el núcleo, para el cable del neutro y para el aceite.</w:t>
      </w:r>
      <w:r w:rsidR="00237E54">
        <w:rPr>
          <w:lang w:val="es-EC"/>
        </w:rPr>
        <w:t xml:space="preserve"> </w:t>
      </w:r>
    </w:p>
    <w:p w:rsidR="00774313" w:rsidRPr="00AD59A0" w:rsidRDefault="00237E54" w:rsidP="00AD59A0">
      <w:pPr>
        <w:rPr>
          <w:lang w:val="es-EC"/>
        </w:rPr>
      </w:pPr>
      <w:r>
        <w:rPr>
          <w:lang w:val="es-EC"/>
        </w:rPr>
        <w:t xml:space="preserve">El/La Contratista o el Fabricante determinará el número exacto de puntos de medida y considerará además la instalación de un puntos adicionales de medida como respaldo, el número total de sensores de fibra óptica para medición de temperatura (considerando los respaldos) será aprobado por CELEC EP – TRANSELECTRIC en la etapa de revisión de diseño. </w:t>
      </w:r>
    </w:p>
    <w:p w:rsidR="00AD59A0" w:rsidRPr="00AD59A0" w:rsidRDefault="00AD59A0" w:rsidP="00BD575E">
      <w:pPr>
        <w:pStyle w:val="Ttulo6"/>
        <w:rPr>
          <w:lang w:val="es-EC"/>
        </w:rPr>
      </w:pPr>
      <w:r w:rsidRPr="00AD59A0">
        <w:rPr>
          <w:lang w:val="es-EC"/>
        </w:rPr>
        <w:t>Medida del Hot-Spot – Prueba de Calentamiento</w:t>
      </w:r>
    </w:p>
    <w:p w:rsidR="00947BE3" w:rsidRDefault="00AD59A0" w:rsidP="00AD59A0">
      <w:pPr>
        <w:rPr>
          <w:lang w:val="es-EC"/>
        </w:rPr>
      </w:pPr>
      <w:r w:rsidRPr="00AD59A0">
        <w:rPr>
          <w:lang w:val="es-EC"/>
        </w:rPr>
        <w:t>La medida de temperatura del Hot-Spot por medio de fibra óptica se realizará por lo menos durante la prueba de calentamiento.</w:t>
      </w:r>
    </w:p>
    <w:p w:rsidR="00134768" w:rsidRPr="00134768" w:rsidRDefault="00134768" w:rsidP="00134768">
      <w:pPr>
        <w:pStyle w:val="Ttulo5"/>
        <w:rPr>
          <w:lang w:val="es-EC"/>
        </w:rPr>
      </w:pPr>
      <w:r w:rsidRPr="00134768">
        <w:rPr>
          <w:lang w:val="es-EC"/>
        </w:rPr>
        <w:t>Dimensionamiento Dinámico y Térmico al Cortocircuito</w:t>
      </w:r>
    </w:p>
    <w:p w:rsidR="00134768" w:rsidRPr="00134768" w:rsidRDefault="00134768" w:rsidP="00BD575E">
      <w:pPr>
        <w:pStyle w:val="Ttulo6"/>
        <w:rPr>
          <w:lang w:val="es-EC"/>
        </w:rPr>
      </w:pPr>
      <w:r w:rsidRPr="00134768">
        <w:rPr>
          <w:lang w:val="es-EC"/>
        </w:rPr>
        <w:t>Cálculo de la Resistencia Dinámica</w:t>
      </w:r>
    </w:p>
    <w:p w:rsidR="00134768" w:rsidRPr="00134768" w:rsidRDefault="00134768" w:rsidP="00134768">
      <w:pPr>
        <w:rPr>
          <w:lang w:val="es-EC"/>
        </w:rPr>
      </w:pPr>
      <w:r w:rsidRPr="00134768">
        <w:rPr>
          <w:lang w:val="es-EC"/>
        </w:rPr>
        <w:t>El/La Contratista o Fabricante determinará y analizará todos los cortocircuitos posibles con el OLTC en diferentes posiciones (máxima, mínima y nominal).</w:t>
      </w:r>
    </w:p>
    <w:p w:rsidR="00134768" w:rsidRPr="00134768" w:rsidRDefault="00134768" w:rsidP="00134768">
      <w:pPr>
        <w:rPr>
          <w:lang w:val="es-EC"/>
        </w:rPr>
      </w:pPr>
      <w:r w:rsidRPr="00134768">
        <w:rPr>
          <w:lang w:val="es-EC"/>
        </w:rPr>
        <w:lastRenderedPageBreak/>
        <w:t>El/La Contratista o Fabricante calculará todos los esfuerzos indicados en el ANEXO A “</w:t>
      </w:r>
      <w:proofErr w:type="spellStart"/>
      <w:r w:rsidRPr="00134768">
        <w:rPr>
          <w:lang w:val="es-EC"/>
        </w:rPr>
        <w:t>Theoretical</w:t>
      </w:r>
      <w:proofErr w:type="spellEnd"/>
      <w:r w:rsidRPr="00134768">
        <w:rPr>
          <w:lang w:val="es-EC"/>
        </w:rPr>
        <w:t xml:space="preserve"> </w:t>
      </w:r>
      <w:proofErr w:type="spellStart"/>
      <w:r w:rsidRPr="00134768">
        <w:rPr>
          <w:lang w:val="es-EC"/>
        </w:rPr>
        <w:t>evaluation</w:t>
      </w:r>
      <w:proofErr w:type="spellEnd"/>
      <w:r w:rsidRPr="00134768">
        <w:rPr>
          <w:lang w:val="es-EC"/>
        </w:rPr>
        <w:t xml:space="preserve"> of </w:t>
      </w:r>
      <w:proofErr w:type="spellStart"/>
      <w:r w:rsidRPr="00134768">
        <w:rPr>
          <w:lang w:val="es-EC"/>
        </w:rPr>
        <w:t>the</w:t>
      </w:r>
      <w:proofErr w:type="spellEnd"/>
      <w:r w:rsidRPr="00134768">
        <w:rPr>
          <w:lang w:val="es-EC"/>
        </w:rPr>
        <w:t xml:space="preserve"> </w:t>
      </w:r>
      <w:proofErr w:type="spellStart"/>
      <w:r w:rsidRPr="00134768">
        <w:rPr>
          <w:lang w:val="es-EC"/>
        </w:rPr>
        <w:t>ability</w:t>
      </w:r>
      <w:proofErr w:type="spellEnd"/>
      <w:r w:rsidRPr="00134768">
        <w:rPr>
          <w:lang w:val="es-EC"/>
        </w:rPr>
        <w:t xml:space="preserve"> to </w:t>
      </w:r>
      <w:proofErr w:type="spellStart"/>
      <w:r w:rsidRPr="00134768">
        <w:rPr>
          <w:lang w:val="es-EC"/>
        </w:rPr>
        <w:t>withstand</w:t>
      </w:r>
      <w:proofErr w:type="spellEnd"/>
      <w:r w:rsidRPr="00134768">
        <w:rPr>
          <w:lang w:val="es-EC"/>
        </w:rPr>
        <w:t xml:space="preserve"> </w:t>
      </w:r>
      <w:proofErr w:type="spellStart"/>
      <w:r w:rsidRPr="00134768">
        <w:rPr>
          <w:lang w:val="es-EC"/>
        </w:rPr>
        <w:t>the</w:t>
      </w:r>
      <w:proofErr w:type="spellEnd"/>
      <w:r w:rsidRPr="00134768">
        <w:rPr>
          <w:lang w:val="es-EC"/>
        </w:rPr>
        <w:t xml:space="preserve"> </w:t>
      </w:r>
      <w:proofErr w:type="spellStart"/>
      <w:r w:rsidRPr="00134768">
        <w:rPr>
          <w:lang w:val="es-EC"/>
        </w:rPr>
        <w:t>dynamic</w:t>
      </w:r>
      <w:proofErr w:type="spellEnd"/>
      <w:r w:rsidRPr="00134768">
        <w:rPr>
          <w:lang w:val="es-EC"/>
        </w:rPr>
        <w:t xml:space="preserve"> </w:t>
      </w:r>
      <w:proofErr w:type="spellStart"/>
      <w:r w:rsidRPr="00134768">
        <w:rPr>
          <w:lang w:val="es-EC"/>
        </w:rPr>
        <w:t>effects</w:t>
      </w:r>
      <w:proofErr w:type="spellEnd"/>
      <w:r w:rsidRPr="00134768">
        <w:rPr>
          <w:lang w:val="es-EC"/>
        </w:rPr>
        <w:t xml:space="preserve"> of short </w:t>
      </w:r>
      <w:proofErr w:type="spellStart"/>
      <w:r w:rsidRPr="00134768">
        <w:rPr>
          <w:lang w:val="es-EC"/>
        </w:rPr>
        <w:t>circuit</w:t>
      </w:r>
      <w:proofErr w:type="spellEnd"/>
      <w:r w:rsidRPr="00134768">
        <w:rPr>
          <w:lang w:val="es-EC"/>
        </w:rPr>
        <w:t>” de la norma IEC 60076-5:2006 “</w:t>
      </w:r>
      <w:proofErr w:type="spellStart"/>
      <w:r w:rsidRPr="00134768">
        <w:rPr>
          <w:lang w:val="es-EC"/>
        </w:rPr>
        <w:t>Ability</w:t>
      </w:r>
      <w:proofErr w:type="spellEnd"/>
      <w:r w:rsidRPr="00134768">
        <w:rPr>
          <w:lang w:val="es-EC"/>
        </w:rPr>
        <w:t xml:space="preserve"> to </w:t>
      </w:r>
      <w:proofErr w:type="spellStart"/>
      <w:r w:rsidRPr="00134768">
        <w:rPr>
          <w:lang w:val="es-EC"/>
        </w:rPr>
        <w:t>withstand</w:t>
      </w:r>
      <w:proofErr w:type="spellEnd"/>
      <w:r w:rsidRPr="00134768">
        <w:rPr>
          <w:lang w:val="es-EC"/>
        </w:rPr>
        <w:t xml:space="preserve"> short </w:t>
      </w:r>
      <w:proofErr w:type="spellStart"/>
      <w:r w:rsidRPr="00134768">
        <w:rPr>
          <w:lang w:val="es-EC"/>
        </w:rPr>
        <w:t>circuit</w:t>
      </w:r>
      <w:proofErr w:type="spellEnd"/>
      <w:r w:rsidRPr="00134768">
        <w:rPr>
          <w:lang w:val="es-EC"/>
        </w:rPr>
        <w:t>”.</w:t>
      </w:r>
    </w:p>
    <w:p w:rsidR="00134768" w:rsidRPr="00134768" w:rsidRDefault="00134768" w:rsidP="00BD575E">
      <w:pPr>
        <w:pStyle w:val="Ttulo6"/>
        <w:rPr>
          <w:lang w:val="es-EC"/>
        </w:rPr>
      </w:pPr>
      <w:r w:rsidRPr="00134768">
        <w:rPr>
          <w:lang w:val="es-EC"/>
        </w:rPr>
        <w:t>Cálculo de la Resistencia Térmica</w:t>
      </w:r>
    </w:p>
    <w:p w:rsidR="00134768" w:rsidRDefault="00134768" w:rsidP="00134768">
      <w:pPr>
        <w:rPr>
          <w:lang w:val="es-EC"/>
        </w:rPr>
      </w:pPr>
      <w:r w:rsidRPr="00134768">
        <w:rPr>
          <w:lang w:val="es-EC"/>
        </w:rPr>
        <w:t>El/La Contratista o Fabricante determinará la temperatura media final de los diferentes devanados del autotransformador bajo las condiciones de cortocircuito obtenidas en el numeral anterior, de acuerdo a la norma IEC 60076-5.</w:t>
      </w:r>
    </w:p>
    <w:p w:rsidR="00787F7E" w:rsidRPr="00787F7E" w:rsidRDefault="00787F7E" w:rsidP="00787F7E">
      <w:pPr>
        <w:pStyle w:val="Ttulo5"/>
        <w:rPr>
          <w:lang w:val="es-EC"/>
        </w:rPr>
      </w:pPr>
      <w:r w:rsidRPr="00787F7E">
        <w:rPr>
          <w:lang w:val="es-EC"/>
        </w:rPr>
        <w:t>Verificación del Diseño Dieléctrico</w:t>
      </w:r>
    </w:p>
    <w:p w:rsidR="00787F7E" w:rsidRPr="00787F7E" w:rsidRDefault="00787F7E" w:rsidP="00787F7E">
      <w:pPr>
        <w:rPr>
          <w:lang w:val="es-EC"/>
        </w:rPr>
      </w:pPr>
      <w:r w:rsidRPr="00787F7E">
        <w:rPr>
          <w:lang w:val="es-EC"/>
        </w:rPr>
        <w:t>El/La Contratista o Fabricante debe demostrar que el aislamiento está diseñado para soportar las tensiones impuestas. Además debe indicar la estructura del aislamiento, el estrés correspondiente y la consiguiente rigidez dieléctrica, incluyendo factores de seguridad (márgenes):</w:t>
      </w:r>
    </w:p>
    <w:p w:rsidR="00787F7E" w:rsidRPr="00787F7E" w:rsidRDefault="00787F7E" w:rsidP="00737653">
      <w:pPr>
        <w:pStyle w:val="Prrafodelista"/>
        <w:numPr>
          <w:ilvl w:val="0"/>
          <w:numId w:val="184"/>
        </w:numPr>
        <w:rPr>
          <w:lang w:val="es-EC"/>
        </w:rPr>
      </w:pPr>
      <w:r w:rsidRPr="00787F7E">
        <w:rPr>
          <w:lang w:val="es-EC"/>
        </w:rPr>
        <w:t>Entre espiras</w:t>
      </w:r>
    </w:p>
    <w:p w:rsidR="00787F7E" w:rsidRPr="00787F7E" w:rsidRDefault="00787F7E" w:rsidP="00737653">
      <w:pPr>
        <w:pStyle w:val="Prrafodelista"/>
        <w:numPr>
          <w:ilvl w:val="0"/>
          <w:numId w:val="184"/>
        </w:numPr>
        <w:rPr>
          <w:lang w:val="es-EC"/>
        </w:rPr>
      </w:pPr>
      <w:r w:rsidRPr="00787F7E">
        <w:rPr>
          <w:lang w:val="es-EC"/>
        </w:rPr>
        <w:t>Entre discos o secciones</w:t>
      </w:r>
    </w:p>
    <w:p w:rsidR="00787F7E" w:rsidRPr="00787F7E" w:rsidRDefault="00787F7E" w:rsidP="00737653">
      <w:pPr>
        <w:pStyle w:val="Prrafodelista"/>
        <w:numPr>
          <w:ilvl w:val="0"/>
          <w:numId w:val="184"/>
        </w:numPr>
        <w:rPr>
          <w:lang w:val="es-EC"/>
        </w:rPr>
      </w:pPr>
      <w:r w:rsidRPr="00787F7E">
        <w:rPr>
          <w:lang w:val="es-EC"/>
        </w:rPr>
        <w:t>Entre Devanados</w:t>
      </w:r>
    </w:p>
    <w:p w:rsidR="00787F7E" w:rsidRPr="00787F7E" w:rsidRDefault="00787F7E" w:rsidP="00737653">
      <w:pPr>
        <w:pStyle w:val="Prrafodelista"/>
        <w:numPr>
          <w:ilvl w:val="0"/>
          <w:numId w:val="184"/>
        </w:numPr>
        <w:rPr>
          <w:lang w:val="es-EC"/>
        </w:rPr>
      </w:pPr>
      <w:r w:rsidRPr="00787F7E">
        <w:rPr>
          <w:lang w:val="es-EC"/>
        </w:rPr>
        <w:t>Devanado a tierra</w:t>
      </w:r>
    </w:p>
    <w:p w:rsidR="00787F7E" w:rsidRPr="00787F7E" w:rsidRDefault="00787F7E" w:rsidP="00737653">
      <w:pPr>
        <w:pStyle w:val="Prrafodelista"/>
        <w:numPr>
          <w:ilvl w:val="0"/>
          <w:numId w:val="184"/>
        </w:numPr>
        <w:rPr>
          <w:lang w:val="es-EC"/>
        </w:rPr>
      </w:pPr>
      <w:r w:rsidRPr="00787F7E">
        <w:rPr>
          <w:lang w:val="es-EC"/>
        </w:rPr>
        <w:t>Entre fases</w:t>
      </w:r>
    </w:p>
    <w:p w:rsidR="00787F7E" w:rsidRPr="00787F7E" w:rsidRDefault="00787F7E" w:rsidP="00737653">
      <w:pPr>
        <w:pStyle w:val="Prrafodelista"/>
        <w:numPr>
          <w:ilvl w:val="0"/>
          <w:numId w:val="184"/>
        </w:numPr>
        <w:rPr>
          <w:lang w:val="es-EC"/>
        </w:rPr>
      </w:pPr>
      <w:r w:rsidRPr="00787F7E">
        <w:rPr>
          <w:lang w:val="es-EC"/>
        </w:rPr>
        <w:t xml:space="preserve">Localización de las pantallas y anillos electrostáticos </w:t>
      </w:r>
    </w:p>
    <w:p w:rsidR="00787F7E" w:rsidRPr="00787F7E" w:rsidRDefault="00787F7E" w:rsidP="00737653">
      <w:pPr>
        <w:pStyle w:val="Prrafodelista"/>
        <w:numPr>
          <w:ilvl w:val="0"/>
          <w:numId w:val="184"/>
        </w:numPr>
        <w:rPr>
          <w:lang w:val="es-EC"/>
        </w:rPr>
      </w:pPr>
      <w:r w:rsidRPr="00787F7E">
        <w:rPr>
          <w:lang w:val="es-EC"/>
        </w:rPr>
        <w:t>Tensiones en uniones, derivaciones y conexionado</w:t>
      </w:r>
    </w:p>
    <w:p w:rsidR="00787F7E" w:rsidRPr="00787F7E" w:rsidRDefault="00787F7E" w:rsidP="00787F7E">
      <w:pPr>
        <w:pStyle w:val="Ttulo5"/>
        <w:rPr>
          <w:lang w:val="es-EC"/>
        </w:rPr>
      </w:pPr>
      <w:r w:rsidRPr="00787F7E">
        <w:rPr>
          <w:lang w:val="es-EC"/>
        </w:rPr>
        <w:t>Resistencia Mecánica a la Ruptura del Tanque por Arco Eléctrico</w:t>
      </w:r>
    </w:p>
    <w:p w:rsidR="00787F7E" w:rsidRPr="00787F7E" w:rsidRDefault="00787F7E" w:rsidP="00787F7E">
      <w:pPr>
        <w:rPr>
          <w:lang w:val="es-EC"/>
        </w:rPr>
      </w:pPr>
      <w:r w:rsidRPr="00787F7E">
        <w:rPr>
          <w:lang w:val="es-EC"/>
        </w:rPr>
        <w:t>El/La Contratista o Fabricante debe demostrar que el tanque está diseñado para soportar las cargas de presión y vació, y las cargas sísmicas de acuerdo a las Especificaciones Técnicas Generales para Equipo Eléctrico, presentará al menos la siguiente documentación:</w:t>
      </w:r>
    </w:p>
    <w:p w:rsidR="00787F7E" w:rsidRPr="00787F7E" w:rsidRDefault="00787F7E" w:rsidP="00737653">
      <w:pPr>
        <w:pStyle w:val="Prrafodelista"/>
        <w:numPr>
          <w:ilvl w:val="0"/>
          <w:numId w:val="185"/>
        </w:numPr>
        <w:rPr>
          <w:lang w:val="es-EC"/>
        </w:rPr>
      </w:pPr>
      <w:r w:rsidRPr="00787F7E">
        <w:rPr>
          <w:lang w:val="es-EC"/>
        </w:rPr>
        <w:t>Análisis Estructural del Tanque (Límite Elástico de Deformación).</w:t>
      </w:r>
    </w:p>
    <w:p w:rsidR="00787F7E" w:rsidRPr="00787F7E" w:rsidRDefault="00787F7E" w:rsidP="00737653">
      <w:pPr>
        <w:pStyle w:val="Prrafodelista"/>
        <w:numPr>
          <w:ilvl w:val="0"/>
          <w:numId w:val="185"/>
        </w:numPr>
        <w:rPr>
          <w:lang w:val="es-EC"/>
        </w:rPr>
      </w:pPr>
      <w:r w:rsidRPr="00787F7E">
        <w:rPr>
          <w:lang w:val="es-EC"/>
        </w:rPr>
        <w:t>Ubicación de las Válvulas de Sobrepresión.</w:t>
      </w:r>
    </w:p>
    <w:p w:rsidR="00947BE3" w:rsidRPr="00787F7E" w:rsidRDefault="00787F7E" w:rsidP="00737653">
      <w:pPr>
        <w:pStyle w:val="Prrafodelista"/>
        <w:numPr>
          <w:ilvl w:val="0"/>
          <w:numId w:val="185"/>
        </w:numPr>
        <w:rPr>
          <w:lang w:val="es-EC"/>
        </w:rPr>
      </w:pPr>
      <w:r w:rsidRPr="00787F7E">
        <w:rPr>
          <w:lang w:val="es-EC"/>
        </w:rPr>
        <w:t>Definición de la Magnitud y Duración de la Corriente de Cortocircuito, así como la Tensión de Arco.</w:t>
      </w:r>
    </w:p>
    <w:p w:rsidR="00787F7E" w:rsidRPr="00787F7E" w:rsidRDefault="00787F7E" w:rsidP="00787F7E">
      <w:pPr>
        <w:pStyle w:val="Ttulo5"/>
        <w:rPr>
          <w:lang w:val="es-EC"/>
        </w:rPr>
      </w:pPr>
      <w:r w:rsidRPr="00787F7E">
        <w:rPr>
          <w:lang w:val="es-EC"/>
        </w:rPr>
        <w:t xml:space="preserve">Presencia de CELEC EP </w:t>
      </w:r>
      <w:r>
        <w:rPr>
          <w:lang w:val="es-EC"/>
        </w:rPr>
        <w:t>–</w:t>
      </w:r>
      <w:r w:rsidRPr="00787F7E">
        <w:rPr>
          <w:lang w:val="es-EC"/>
        </w:rPr>
        <w:t xml:space="preserve"> TRANSELECTRIC</w:t>
      </w:r>
      <w:r>
        <w:rPr>
          <w:lang w:val="es-EC"/>
        </w:rPr>
        <w:t xml:space="preserve"> en la Revisión del Diseño</w:t>
      </w:r>
    </w:p>
    <w:p w:rsidR="00787F7E" w:rsidRDefault="00787F7E" w:rsidP="00787F7E">
      <w:pPr>
        <w:rPr>
          <w:lang w:val="es-EC"/>
        </w:rPr>
      </w:pPr>
      <w:r w:rsidRPr="00787F7E">
        <w:rPr>
          <w:lang w:val="es-EC"/>
        </w:rPr>
        <w:t>El Contratista deberá notificar oficialmente a CELEC EP-TRANSELE</w:t>
      </w:r>
      <w:r w:rsidR="00E9084B">
        <w:rPr>
          <w:lang w:val="es-EC"/>
        </w:rPr>
        <w:t>CTRIC la fecha de inicio de la Revisión del Diseño</w:t>
      </w:r>
      <w:r w:rsidRPr="00787F7E">
        <w:rPr>
          <w:lang w:val="es-EC"/>
        </w:rPr>
        <w:t>, las cuales serán presenciadas por el o</w:t>
      </w:r>
      <w:r w:rsidR="00E9084B">
        <w:rPr>
          <w:lang w:val="es-EC"/>
        </w:rPr>
        <w:t xml:space="preserve"> los representantes de CELEC EP – </w:t>
      </w:r>
      <w:r w:rsidRPr="00787F7E">
        <w:rPr>
          <w:lang w:val="es-EC"/>
        </w:rPr>
        <w:t xml:space="preserve">TRANSELECTRIC en las instalaciones del fabricante, quien debe proporcionar los equipos y personal necesarios para tal fin. Cada </w:t>
      </w:r>
      <w:r w:rsidR="00E9084B">
        <w:rPr>
          <w:lang w:val="es-EC"/>
        </w:rPr>
        <w:t>documento o memoria técnica de diseño</w:t>
      </w:r>
      <w:r w:rsidRPr="00787F7E">
        <w:rPr>
          <w:lang w:val="es-EC"/>
        </w:rPr>
        <w:t xml:space="preserve"> deberá ser suscrito por el </w:t>
      </w:r>
      <w:r w:rsidR="00E9084B">
        <w:rPr>
          <w:lang w:val="es-EC"/>
        </w:rPr>
        <w:t xml:space="preserve">Ingeniero o Equipo de Diseño </w:t>
      </w:r>
      <w:r w:rsidR="0025026A">
        <w:rPr>
          <w:lang w:val="es-EC"/>
        </w:rPr>
        <w:t>del Fabricante</w:t>
      </w:r>
      <w:r w:rsidRPr="00787F7E">
        <w:rPr>
          <w:lang w:val="es-EC"/>
        </w:rPr>
        <w:t>, por el responsable designado por el Contratista y por el representante de CELEC EP-TRANSELECTRIC.</w:t>
      </w:r>
    </w:p>
    <w:p w:rsidR="0064389F" w:rsidRDefault="0064389F" w:rsidP="00787F7E">
      <w:pPr>
        <w:rPr>
          <w:lang w:val="es-EC"/>
        </w:rPr>
      </w:pPr>
    </w:p>
    <w:p w:rsidR="0064389F" w:rsidRDefault="0064389F" w:rsidP="00787F7E">
      <w:pPr>
        <w:rPr>
          <w:lang w:val="es-EC"/>
        </w:rPr>
      </w:pPr>
    </w:p>
    <w:p w:rsidR="0064389F" w:rsidRDefault="0064389F" w:rsidP="00787F7E">
      <w:pPr>
        <w:rPr>
          <w:lang w:val="es-EC"/>
        </w:rPr>
      </w:pPr>
    </w:p>
    <w:p w:rsidR="0090766B" w:rsidRPr="00814868" w:rsidRDefault="0090766B" w:rsidP="00FE74BC">
      <w:pPr>
        <w:pStyle w:val="Ttulo3"/>
      </w:pPr>
      <w:bookmarkStart w:id="105" w:name="_Toc436385152"/>
      <w:r w:rsidRPr="00814868">
        <w:lastRenderedPageBreak/>
        <w:t>Repuestos</w:t>
      </w:r>
      <w:bookmarkEnd w:id="105"/>
    </w:p>
    <w:p w:rsidR="0090766B" w:rsidRPr="00814868" w:rsidRDefault="0090766B" w:rsidP="00FE74BC">
      <w:pPr>
        <w:pStyle w:val="Ttulo4"/>
      </w:pPr>
      <w:r w:rsidRPr="00814868">
        <w:t>Repuestos solicitados por CELEC EP-TRANSELECTRIC</w:t>
      </w:r>
    </w:p>
    <w:p w:rsidR="0090766B" w:rsidRPr="00814868" w:rsidRDefault="0090766B" w:rsidP="0090766B">
      <w:r w:rsidRPr="00814868">
        <w:t xml:space="preserve">El oferente debe incluir en su oferta un lote de repuestos de conformidad con el detalle de las Lista de Cantidades y Precios. Cada uno de los repuestos debe cotizarse en la forma solicitada y forma parte de la oferta. </w:t>
      </w:r>
    </w:p>
    <w:p w:rsidR="0090766B" w:rsidRDefault="0090766B" w:rsidP="0090766B">
      <w:r w:rsidRPr="00814868">
        <w:t xml:space="preserve">Adicionalmente, puede incluir, una lista de repuestos recomendados para adquirir para una operación de períodos sucesivos de cinco años, hasta un total de 25, que servirán para orientación de CELEC EP-TRANSELECTRIC, y no están incluidos en la oferta.   </w:t>
      </w:r>
    </w:p>
    <w:p w:rsidR="0090766B" w:rsidRPr="00814868" w:rsidRDefault="0090766B" w:rsidP="00FE74BC">
      <w:pPr>
        <w:pStyle w:val="Ttulo3"/>
      </w:pPr>
      <w:bookmarkStart w:id="106" w:name="_Toc436385153"/>
      <w:r w:rsidRPr="00814868">
        <w:t>Modo de embarque</w:t>
      </w:r>
      <w:bookmarkEnd w:id="106"/>
      <w:r w:rsidRPr="00814868">
        <w:t xml:space="preserve"> </w:t>
      </w:r>
    </w:p>
    <w:p w:rsidR="0090766B" w:rsidRPr="00814868" w:rsidRDefault="0090766B" w:rsidP="0090766B">
      <w:r w:rsidRPr="00814868">
        <w:t>Los autotransformadores serán embarcados sin aceite. La cuba de los autotransformadores estará cerrada herméticamente para el embarque y llena de un gas inerte (nitrógeno) a ligera presión positiva. Se dispondrá de los medios adecuados para mantener e indicar la presión del ga</w:t>
      </w:r>
      <w:r w:rsidR="00EB2D08">
        <w:t xml:space="preserve">s dentro de la cuba durante el </w:t>
      </w:r>
      <w:r w:rsidRPr="00814868">
        <w:t xml:space="preserve">transporte. </w:t>
      </w:r>
    </w:p>
    <w:p w:rsidR="0090766B" w:rsidRPr="00814868" w:rsidRDefault="0090766B" w:rsidP="0090766B">
      <w:r w:rsidRPr="00814868">
        <w:t>Se extremarán las precauc</w:t>
      </w:r>
      <w:r w:rsidR="00EB2D08">
        <w:t>iones para asegurar que</w:t>
      </w:r>
      <w:r w:rsidRPr="00814868">
        <w:t xml:space="preserve"> los autotransformadores lleguen al sitio en condiciones satisfactorias, a fin de que después de llenarlo de aceite puedan comenzar inmediatamente a funcionar sin contratiempos.  Se adoptarán medidas y precauciones similares para todos los tanques que contengan arrollamientos o bobinas de repuesto.  </w:t>
      </w:r>
    </w:p>
    <w:p w:rsidR="0090766B" w:rsidRPr="00814868" w:rsidRDefault="0090766B" w:rsidP="0090766B">
      <w:r w:rsidRPr="00814868">
        <w:t xml:space="preserve">Los aisladores pasatapas, los radiadores y otros accesorios serán desmontados para el transporte y los orificios que queden abiertos se obturarán con placas y chapas de cierre y con tapones adecuados para este objeto. Las superficies internas de tubos para aceite serán tratadas con baño de </w:t>
      </w:r>
      <w:proofErr w:type="spellStart"/>
      <w:r w:rsidRPr="00814868">
        <w:t>decapaje</w:t>
      </w:r>
      <w:proofErr w:type="spellEnd"/>
      <w:r w:rsidRPr="00814868">
        <w:t>.</w:t>
      </w:r>
    </w:p>
    <w:p w:rsidR="0090766B" w:rsidRPr="00814868" w:rsidRDefault="0090766B" w:rsidP="00FE74BC">
      <w:pPr>
        <w:pStyle w:val="Ttulo3"/>
      </w:pPr>
      <w:bookmarkStart w:id="107" w:name="_Toc436385154"/>
      <w:r w:rsidRPr="00814868">
        <w:t>Capacitación para la instalación, operación y mantenimiento de transformadores.</w:t>
      </w:r>
      <w:bookmarkEnd w:id="107"/>
    </w:p>
    <w:p w:rsidR="0090766B" w:rsidRPr="00472BB0" w:rsidRDefault="0090766B" w:rsidP="0090766B">
      <w:pPr>
        <w:rPr>
          <w:b/>
        </w:rPr>
      </w:pPr>
      <w:r w:rsidRPr="00472BB0">
        <w:rPr>
          <w:b/>
        </w:rPr>
        <w:t>El Contratista deberá cotizar en la lista de cantidades y precios una capacitación de 20 horas a ser dictada en el sitio de la subestación que corresponda, la misma que deberá ser prevista para mínimo 10 profesionales técnicos e impartida por los técnicos del fab</w:t>
      </w:r>
      <w:r>
        <w:rPr>
          <w:b/>
        </w:rPr>
        <w:t>r</w:t>
      </w:r>
      <w:r w:rsidRPr="00472BB0">
        <w:rPr>
          <w:b/>
        </w:rPr>
        <w:t xml:space="preserve">icante asignados a la supervisión de la instalación de los equipos en el Ecuador. </w:t>
      </w:r>
    </w:p>
    <w:p w:rsidR="0090766B" w:rsidRPr="00814868" w:rsidRDefault="0090766B" w:rsidP="0090766B">
      <w:r w:rsidRPr="00814868">
        <w:t xml:space="preserve">Este curso se dictará en el sitio de instalación de los equipos previo al montaje de los mismos. </w:t>
      </w:r>
    </w:p>
    <w:p w:rsidR="0090766B" w:rsidRPr="00814868" w:rsidRDefault="0090766B" w:rsidP="0090766B">
      <w:r w:rsidRPr="00814868">
        <w:t>El contenido de la capacitación será definido por el fabricante y aprobado por CELEC EP-TRANSELECTRIC, para lo cual el Contratista deberá env</w:t>
      </w:r>
      <w:r w:rsidR="0056540C">
        <w:t xml:space="preserve">iar dicho contenido con </w:t>
      </w:r>
      <w:r w:rsidRPr="00814868">
        <w:t xml:space="preserve">45 días previos a la fecha </w:t>
      </w:r>
      <w:proofErr w:type="gramStart"/>
      <w:r w:rsidRPr="00814868">
        <w:t>planificada</w:t>
      </w:r>
      <w:proofErr w:type="gramEnd"/>
      <w:r w:rsidRPr="00814868">
        <w:t xml:space="preserve"> para el evento. </w:t>
      </w:r>
    </w:p>
    <w:p w:rsidR="0090766B" w:rsidRDefault="0090766B" w:rsidP="0090766B">
      <w:r w:rsidRPr="00814868">
        <w:t>Cabe indicar que la capacitación debe tener énfasis en la operación y mantenimiento de los equipos auxiliares del transfor</w:t>
      </w:r>
      <w:r w:rsidR="00BB4E68">
        <w:t>mador (OLTC, Detector de gases</w:t>
      </w:r>
      <w:r w:rsidR="008A427D">
        <w:t xml:space="preserve">, </w:t>
      </w:r>
      <w:r w:rsidRPr="00814868">
        <w:t xml:space="preserve">Termómetros, </w:t>
      </w:r>
      <w:r w:rsidR="00030C82">
        <w:t xml:space="preserve">Monitor </w:t>
      </w:r>
      <w:proofErr w:type="spellStart"/>
      <w:r w:rsidR="00030C82">
        <w:t>Inteligente</w:t>
      </w:r>
      <w:proofErr w:type="gramStart"/>
      <w:r w:rsidR="00030C82">
        <w:t>,</w:t>
      </w:r>
      <w:r w:rsidRPr="00814868">
        <w:t>entre</w:t>
      </w:r>
      <w:proofErr w:type="spellEnd"/>
      <w:proofErr w:type="gramEnd"/>
      <w:r w:rsidRPr="00814868">
        <w:t xml:space="preserve"> otros). </w:t>
      </w:r>
      <w:bookmarkStart w:id="108" w:name="_Toc422465422"/>
      <w:bookmarkStart w:id="109" w:name="_Toc425404981"/>
    </w:p>
    <w:p w:rsidR="0090766B" w:rsidRDefault="0090766B" w:rsidP="0090766B">
      <w:pPr>
        <w:spacing w:after="160" w:line="259" w:lineRule="auto"/>
        <w:jc w:val="left"/>
      </w:pPr>
    </w:p>
    <w:p w:rsidR="0090766B" w:rsidRDefault="0090766B" w:rsidP="0090766B">
      <w:pPr>
        <w:spacing w:after="160" w:line="259" w:lineRule="auto"/>
        <w:jc w:val="left"/>
      </w:pPr>
      <w:r>
        <w:br w:type="page"/>
      </w:r>
    </w:p>
    <w:p w:rsidR="0090766B" w:rsidRPr="00814868" w:rsidRDefault="0090766B" w:rsidP="0090766B">
      <w:pPr>
        <w:pStyle w:val="Ttulo2"/>
      </w:pPr>
      <w:bookmarkStart w:id="110" w:name="_Toc436385155"/>
      <w:r w:rsidRPr="00814868">
        <w:lastRenderedPageBreak/>
        <w:t xml:space="preserve">ESPECIFICACIONES TÉCNICAS PARTICULARES </w:t>
      </w:r>
      <w:r>
        <w:t xml:space="preserve">DEL </w:t>
      </w:r>
      <w:r w:rsidRPr="00814868">
        <w:t xml:space="preserve">SISTEMA DE </w:t>
      </w:r>
      <w:bookmarkEnd w:id="108"/>
      <w:bookmarkEnd w:id="109"/>
      <w:r>
        <w:t>AUTOMATIZACIÓN DE SUBESTACIONES</w:t>
      </w:r>
      <w:r w:rsidRPr="00814868">
        <w:t xml:space="preserve"> </w:t>
      </w:r>
      <w:bookmarkEnd w:id="70"/>
      <w:bookmarkEnd w:id="71"/>
      <w:bookmarkEnd w:id="72"/>
      <w:bookmarkEnd w:id="73"/>
      <w:bookmarkEnd w:id="74"/>
      <w:r>
        <w:t>- SAS</w:t>
      </w:r>
      <w:bookmarkEnd w:id="110"/>
    </w:p>
    <w:p w:rsidR="0090766B" w:rsidRPr="00814868" w:rsidRDefault="0090766B" w:rsidP="00FE74BC">
      <w:pPr>
        <w:pStyle w:val="Ttulo3"/>
      </w:pPr>
      <w:r w:rsidRPr="00814868">
        <w:t xml:space="preserve"> </w:t>
      </w:r>
      <w:bookmarkStart w:id="111" w:name="_Toc436385156"/>
      <w:r>
        <w:t>Objetivo</w:t>
      </w:r>
      <w:bookmarkEnd w:id="111"/>
    </w:p>
    <w:p w:rsidR="0090766B" w:rsidRDefault="0090766B" w:rsidP="0090766B">
      <w:bookmarkStart w:id="112" w:name="_Toc144606974"/>
      <w:bookmarkStart w:id="113" w:name="_Toc337555451"/>
      <w:bookmarkStart w:id="114" w:name="_Toc337559140"/>
      <w:bookmarkStart w:id="115" w:name="_Toc337560313"/>
      <w:bookmarkStart w:id="116" w:name="_Toc422465424"/>
      <w:r w:rsidRPr="00E17E79">
        <w:t>Esta especificación tiene por objetivo dar los lineamientos mínimos que deben cumplir los Sistemas de Automatización de Subestaciones para las Subestaciones de Transmisión de Energía Eléctrica de CELEC EP TRANSELECTRIC.</w:t>
      </w:r>
    </w:p>
    <w:p w:rsidR="0090766B" w:rsidRPr="00814868" w:rsidRDefault="0090766B" w:rsidP="00FE74BC">
      <w:pPr>
        <w:pStyle w:val="Ttulo3"/>
      </w:pPr>
      <w:bookmarkStart w:id="117" w:name="_Toc436385157"/>
      <w:bookmarkEnd w:id="112"/>
      <w:bookmarkEnd w:id="113"/>
      <w:bookmarkEnd w:id="114"/>
      <w:bookmarkEnd w:id="115"/>
      <w:bookmarkEnd w:id="116"/>
      <w:r>
        <w:t>Campo de aplicación</w:t>
      </w:r>
      <w:bookmarkEnd w:id="117"/>
    </w:p>
    <w:p w:rsidR="0090766B" w:rsidRDefault="0090766B" w:rsidP="0090766B">
      <w:bookmarkStart w:id="118" w:name="_Toc144606975"/>
      <w:r w:rsidRPr="00E17E79">
        <w:t>Es aplicable al diseño de subestaciones de Transmisión de Energía Eléctrica de 230/138/69kV para subestaciones nuevas o ampliaciones.</w:t>
      </w:r>
    </w:p>
    <w:p w:rsidR="0090766B" w:rsidRPr="00814868" w:rsidRDefault="0090766B" w:rsidP="00FE74BC">
      <w:pPr>
        <w:pStyle w:val="Ttulo3"/>
      </w:pPr>
      <w:bookmarkStart w:id="119" w:name="_Toc436385158"/>
      <w:r>
        <w:t>Normas de aplicación</w:t>
      </w:r>
      <w:bookmarkEnd w:id="119"/>
    </w:p>
    <w:p w:rsidR="0090766B" w:rsidRPr="00EB35A7" w:rsidRDefault="0090766B" w:rsidP="00737653">
      <w:pPr>
        <w:pStyle w:val="Prrafodelista"/>
        <w:numPr>
          <w:ilvl w:val="0"/>
          <w:numId w:val="98"/>
        </w:numPr>
        <w:spacing w:after="120"/>
        <w:ind w:left="357" w:hanging="357"/>
        <w:rPr>
          <w:lang w:val="en-US"/>
        </w:rPr>
      </w:pPr>
      <w:r w:rsidRPr="00EB35A7">
        <w:rPr>
          <w:lang w:val="en-US"/>
        </w:rPr>
        <w:t>IEC61850 Ed.2, Communication Networks and Systems for Power Utility Automation.</w:t>
      </w:r>
    </w:p>
    <w:p w:rsidR="0090766B" w:rsidRPr="00EB35A7" w:rsidRDefault="0090766B" w:rsidP="00737653">
      <w:pPr>
        <w:pStyle w:val="Prrafodelista"/>
        <w:numPr>
          <w:ilvl w:val="0"/>
          <w:numId w:val="98"/>
        </w:numPr>
        <w:spacing w:after="120"/>
        <w:ind w:left="357" w:hanging="357"/>
        <w:rPr>
          <w:lang w:val="en-US"/>
        </w:rPr>
      </w:pPr>
      <w:r w:rsidRPr="00EB35A7">
        <w:rPr>
          <w:lang w:val="en-US"/>
        </w:rPr>
        <w:t>IEC60255-1, Measurement Relays and Protection Equipment</w:t>
      </w:r>
    </w:p>
    <w:p w:rsidR="0090766B" w:rsidRPr="00EB35A7" w:rsidRDefault="0090766B" w:rsidP="00737653">
      <w:pPr>
        <w:pStyle w:val="Prrafodelista"/>
        <w:numPr>
          <w:ilvl w:val="0"/>
          <w:numId w:val="98"/>
        </w:numPr>
        <w:spacing w:after="120"/>
        <w:ind w:left="357" w:hanging="357"/>
        <w:rPr>
          <w:lang w:val="en-US"/>
        </w:rPr>
      </w:pPr>
      <w:r w:rsidRPr="00EB35A7">
        <w:rPr>
          <w:lang w:val="en-US"/>
        </w:rPr>
        <w:t>IEC 60255-11:2008, Part 11: Voltage dips, short interruptions, variations and ripple on auxiliary power supply port.</w:t>
      </w:r>
    </w:p>
    <w:p w:rsidR="0090766B" w:rsidRPr="00EB35A7" w:rsidRDefault="0090766B" w:rsidP="00737653">
      <w:pPr>
        <w:pStyle w:val="Prrafodelista"/>
        <w:numPr>
          <w:ilvl w:val="0"/>
          <w:numId w:val="98"/>
        </w:numPr>
        <w:spacing w:after="120"/>
        <w:ind w:left="357" w:hanging="357"/>
        <w:rPr>
          <w:lang w:val="en-US"/>
        </w:rPr>
      </w:pPr>
      <w:r w:rsidRPr="00EB35A7">
        <w:rPr>
          <w:lang w:val="en-US"/>
        </w:rPr>
        <w:t>IEC 60255-21-1:1988, Electrical relays – Part 21-1: Vibration, shock, bump and seismic tests on measuring relays and protection equipment – Vibration tests (sinusoidal).</w:t>
      </w:r>
    </w:p>
    <w:p w:rsidR="0090766B" w:rsidRPr="00EB35A7" w:rsidRDefault="0090766B" w:rsidP="00737653">
      <w:pPr>
        <w:pStyle w:val="Prrafodelista"/>
        <w:numPr>
          <w:ilvl w:val="0"/>
          <w:numId w:val="98"/>
        </w:numPr>
        <w:spacing w:after="120"/>
        <w:ind w:left="357" w:hanging="357"/>
        <w:rPr>
          <w:lang w:val="en-US"/>
        </w:rPr>
      </w:pPr>
      <w:r w:rsidRPr="00EB35A7">
        <w:rPr>
          <w:lang w:val="en-US"/>
        </w:rPr>
        <w:t>IEC 60255-21-2:1988, Electrical relays – Part 21-2: Vibration, shock, bump and seismic tests on measuring relays and protection equipment – Shock and bump tests</w:t>
      </w:r>
    </w:p>
    <w:p w:rsidR="0090766B" w:rsidRPr="00EB35A7" w:rsidRDefault="0090766B" w:rsidP="00737653">
      <w:pPr>
        <w:pStyle w:val="Prrafodelista"/>
        <w:numPr>
          <w:ilvl w:val="0"/>
          <w:numId w:val="98"/>
        </w:numPr>
        <w:spacing w:after="120"/>
        <w:ind w:left="357" w:hanging="357"/>
        <w:rPr>
          <w:lang w:val="en-US"/>
        </w:rPr>
      </w:pPr>
      <w:r w:rsidRPr="00EB35A7">
        <w:rPr>
          <w:lang w:val="en-US"/>
        </w:rPr>
        <w:t>IEC 60255-21-3:1993, Electrical relays – Part 21-3: Vibration, shock, bump and seismic tests on measuring relays and protection equipment – Seismic tests</w:t>
      </w:r>
    </w:p>
    <w:p w:rsidR="0090766B" w:rsidRPr="00EB35A7" w:rsidRDefault="0090766B" w:rsidP="00737653">
      <w:pPr>
        <w:pStyle w:val="Prrafodelista"/>
        <w:numPr>
          <w:ilvl w:val="0"/>
          <w:numId w:val="98"/>
        </w:numPr>
        <w:spacing w:after="120"/>
        <w:ind w:left="357" w:hanging="357"/>
        <w:rPr>
          <w:lang w:val="en-US"/>
        </w:rPr>
      </w:pPr>
      <w:r w:rsidRPr="00EB35A7">
        <w:rPr>
          <w:lang w:val="en-US"/>
        </w:rPr>
        <w:t>IEC 60255-22-2:2008, Measuring relays and protection equipment – Part 22-2: Electrical disturbance tests – Electrostatic discharge tests</w:t>
      </w:r>
    </w:p>
    <w:p w:rsidR="0090766B" w:rsidRPr="00EB35A7" w:rsidRDefault="0090766B" w:rsidP="00737653">
      <w:pPr>
        <w:pStyle w:val="Prrafodelista"/>
        <w:numPr>
          <w:ilvl w:val="0"/>
          <w:numId w:val="98"/>
        </w:numPr>
        <w:spacing w:after="120"/>
        <w:ind w:left="357" w:hanging="357"/>
        <w:rPr>
          <w:lang w:val="en-US"/>
        </w:rPr>
      </w:pPr>
      <w:r w:rsidRPr="00EB35A7">
        <w:rPr>
          <w:lang w:val="en-US"/>
        </w:rPr>
        <w:t>IEC 60255-22-4:2008,  – Part 22-4: Electrical disturbance tests – Electrical fast transient/burst immunity test</w:t>
      </w:r>
    </w:p>
    <w:p w:rsidR="0090766B" w:rsidRPr="00EB35A7" w:rsidRDefault="0090766B" w:rsidP="00737653">
      <w:pPr>
        <w:pStyle w:val="Prrafodelista"/>
        <w:numPr>
          <w:ilvl w:val="0"/>
          <w:numId w:val="98"/>
        </w:numPr>
        <w:spacing w:after="120"/>
        <w:ind w:left="357" w:hanging="357"/>
        <w:rPr>
          <w:lang w:val="en-US"/>
        </w:rPr>
      </w:pPr>
      <w:r w:rsidRPr="00EB35A7">
        <w:rPr>
          <w:lang w:val="en-US"/>
        </w:rPr>
        <w:t>IEC 60255-22-5:2008, Measuring relays and protection equipment – Part 22-5: Electrical disturbance tests – Surge immunity test.</w:t>
      </w:r>
    </w:p>
    <w:p w:rsidR="0090766B" w:rsidRPr="00EB35A7" w:rsidRDefault="0090766B" w:rsidP="00737653">
      <w:pPr>
        <w:pStyle w:val="Prrafodelista"/>
        <w:numPr>
          <w:ilvl w:val="0"/>
          <w:numId w:val="98"/>
        </w:numPr>
        <w:spacing w:after="120"/>
        <w:ind w:left="357" w:hanging="357"/>
        <w:rPr>
          <w:lang w:val="en-US"/>
        </w:rPr>
      </w:pPr>
      <w:r w:rsidRPr="00EB35A7">
        <w:rPr>
          <w:lang w:val="en-US"/>
        </w:rPr>
        <w:t>IEC 60255-22-7:2003, Electrical relays – Part 22-7: Electrical disturbance tests for measuring relays and protection equipment – Power frequency immunity tests</w:t>
      </w:r>
    </w:p>
    <w:p w:rsidR="0090766B" w:rsidRPr="00EB35A7" w:rsidRDefault="0090766B" w:rsidP="00737653">
      <w:pPr>
        <w:pStyle w:val="Prrafodelista"/>
        <w:numPr>
          <w:ilvl w:val="0"/>
          <w:numId w:val="98"/>
        </w:numPr>
        <w:spacing w:after="120"/>
        <w:ind w:left="357" w:hanging="357"/>
        <w:rPr>
          <w:lang w:val="en-US"/>
        </w:rPr>
      </w:pPr>
      <w:r w:rsidRPr="00EB35A7">
        <w:rPr>
          <w:lang w:val="en-US"/>
        </w:rPr>
        <w:t>IEC60068-2-1-2007, Environmental Testing Part 2-1: Test A Cold</w:t>
      </w:r>
    </w:p>
    <w:p w:rsidR="0090766B" w:rsidRPr="00EB35A7" w:rsidRDefault="0090766B" w:rsidP="00737653">
      <w:pPr>
        <w:pStyle w:val="Prrafodelista"/>
        <w:numPr>
          <w:ilvl w:val="0"/>
          <w:numId w:val="98"/>
        </w:numPr>
        <w:spacing w:after="120"/>
        <w:ind w:left="357" w:hanging="357"/>
        <w:rPr>
          <w:lang w:val="en-US"/>
        </w:rPr>
      </w:pPr>
      <w:r w:rsidRPr="00EB35A7">
        <w:rPr>
          <w:lang w:val="en-US"/>
        </w:rPr>
        <w:t>IEC60068-2-2-2007, Environmental Testing Part 2-2: Test B: Dry Heat</w:t>
      </w:r>
    </w:p>
    <w:p w:rsidR="0090766B" w:rsidRPr="00EB35A7" w:rsidRDefault="0090766B" w:rsidP="00737653">
      <w:pPr>
        <w:pStyle w:val="Prrafodelista"/>
        <w:numPr>
          <w:ilvl w:val="0"/>
          <w:numId w:val="98"/>
        </w:numPr>
        <w:spacing w:after="120"/>
        <w:ind w:left="357" w:hanging="357"/>
        <w:rPr>
          <w:lang w:val="en-US"/>
        </w:rPr>
      </w:pPr>
      <w:r w:rsidRPr="00EB35A7">
        <w:rPr>
          <w:lang w:val="en-US"/>
        </w:rPr>
        <w:t>IEC60068-2-30-2005, Environmental Testing Part 2-30: Test Db: Damp Heat, Cyclic</w:t>
      </w:r>
    </w:p>
    <w:p w:rsidR="0090766B" w:rsidRPr="00EB35A7" w:rsidRDefault="0090766B" w:rsidP="00737653">
      <w:pPr>
        <w:pStyle w:val="Prrafodelista"/>
        <w:numPr>
          <w:ilvl w:val="0"/>
          <w:numId w:val="98"/>
        </w:numPr>
        <w:spacing w:after="120"/>
        <w:ind w:left="357" w:hanging="357"/>
        <w:rPr>
          <w:lang w:val="en-US"/>
        </w:rPr>
      </w:pPr>
      <w:r w:rsidRPr="00EB35A7">
        <w:rPr>
          <w:lang w:val="en-US"/>
        </w:rPr>
        <w:t>IEC600255-5-2000, Electrical Relays- part-5: Insulation Coordination for Measuring relays and Protection equipment- Requirements and test</w:t>
      </w:r>
    </w:p>
    <w:p w:rsidR="0090766B" w:rsidRPr="00EB35A7" w:rsidRDefault="0090766B" w:rsidP="00737653">
      <w:pPr>
        <w:pStyle w:val="Prrafodelista"/>
        <w:numPr>
          <w:ilvl w:val="0"/>
          <w:numId w:val="98"/>
        </w:numPr>
        <w:spacing w:after="120"/>
        <w:ind w:left="357" w:hanging="357"/>
        <w:rPr>
          <w:lang w:val="en-US"/>
        </w:rPr>
      </w:pPr>
      <w:r w:rsidRPr="00EB35A7">
        <w:rPr>
          <w:lang w:val="en-US"/>
        </w:rPr>
        <w:t>IEC TS61000-6-5 Electromagnetic Compatibility (EMC) Immunity for power station and substation environments.</w:t>
      </w:r>
    </w:p>
    <w:p w:rsidR="0090766B" w:rsidRPr="00EB35A7" w:rsidRDefault="0090766B" w:rsidP="00737653">
      <w:pPr>
        <w:pStyle w:val="Prrafodelista"/>
        <w:numPr>
          <w:ilvl w:val="0"/>
          <w:numId w:val="98"/>
        </w:numPr>
        <w:spacing w:after="120"/>
        <w:ind w:left="357" w:hanging="357"/>
        <w:rPr>
          <w:lang w:val="en-US"/>
        </w:rPr>
      </w:pPr>
      <w:r w:rsidRPr="00EB35A7">
        <w:rPr>
          <w:lang w:val="en-US"/>
        </w:rPr>
        <w:t xml:space="preserve">IEC 60870-5-101 </w:t>
      </w:r>
      <w:proofErr w:type="spellStart"/>
      <w:r w:rsidRPr="00EB35A7">
        <w:rPr>
          <w:lang w:val="en-US"/>
        </w:rPr>
        <w:t>Telecontrol</w:t>
      </w:r>
      <w:proofErr w:type="spellEnd"/>
      <w:r w:rsidRPr="00EB35A7">
        <w:rPr>
          <w:lang w:val="en-US"/>
        </w:rPr>
        <w:t xml:space="preserve"> Equipment and Systems-Part 5-101 Transmission Protocols- Companion Standard for Basic </w:t>
      </w:r>
      <w:proofErr w:type="spellStart"/>
      <w:r w:rsidRPr="00EB35A7">
        <w:rPr>
          <w:lang w:val="en-US"/>
        </w:rPr>
        <w:t>Telecontrol</w:t>
      </w:r>
      <w:proofErr w:type="spellEnd"/>
      <w:r w:rsidRPr="00EB35A7">
        <w:rPr>
          <w:lang w:val="en-US"/>
        </w:rPr>
        <w:t xml:space="preserve"> Task.</w:t>
      </w:r>
    </w:p>
    <w:p w:rsidR="0090766B" w:rsidRPr="00EB35A7" w:rsidRDefault="0090766B" w:rsidP="00737653">
      <w:pPr>
        <w:pStyle w:val="Prrafodelista"/>
        <w:numPr>
          <w:ilvl w:val="0"/>
          <w:numId w:val="98"/>
        </w:numPr>
        <w:rPr>
          <w:lang w:val="en-US"/>
        </w:rPr>
      </w:pPr>
      <w:r>
        <w:rPr>
          <w:lang w:val="en-US"/>
        </w:rPr>
        <w:t>I</w:t>
      </w:r>
      <w:r w:rsidRPr="00EB35A7">
        <w:rPr>
          <w:lang w:val="en-US"/>
        </w:rPr>
        <w:t xml:space="preserve">EC 60870-5-104 </w:t>
      </w:r>
      <w:proofErr w:type="spellStart"/>
      <w:r w:rsidRPr="00EB35A7">
        <w:rPr>
          <w:lang w:val="en-US"/>
        </w:rPr>
        <w:t>Telecontrol</w:t>
      </w:r>
      <w:proofErr w:type="spellEnd"/>
      <w:r w:rsidRPr="00EB35A7">
        <w:rPr>
          <w:lang w:val="en-US"/>
        </w:rPr>
        <w:t xml:space="preserve"> Equipment and Systems-Part 5-104 Transmission Protocols- Companion Standard for Basic </w:t>
      </w:r>
      <w:proofErr w:type="spellStart"/>
      <w:r w:rsidRPr="00EB35A7">
        <w:rPr>
          <w:lang w:val="en-US"/>
        </w:rPr>
        <w:t>Telecontrol</w:t>
      </w:r>
      <w:proofErr w:type="spellEnd"/>
      <w:r w:rsidRPr="00EB35A7">
        <w:rPr>
          <w:lang w:val="en-US"/>
        </w:rPr>
        <w:t xml:space="preserve"> Task</w:t>
      </w:r>
    </w:p>
    <w:p w:rsidR="002C7C3E" w:rsidRPr="0084427F" w:rsidRDefault="002C7C3E" w:rsidP="002C7C3E">
      <w:pPr>
        <w:rPr>
          <w:lang w:val="en-US"/>
        </w:rPr>
      </w:pPr>
      <w:bookmarkStart w:id="120" w:name="_Toc436385159"/>
      <w:bookmarkEnd w:id="118"/>
    </w:p>
    <w:p w:rsidR="002C7C3E" w:rsidRPr="0084427F" w:rsidRDefault="002C7C3E" w:rsidP="002C7C3E">
      <w:pPr>
        <w:rPr>
          <w:lang w:val="en-US"/>
        </w:rPr>
      </w:pPr>
    </w:p>
    <w:p w:rsidR="0090766B" w:rsidRPr="00814868" w:rsidRDefault="0090766B" w:rsidP="00FE74BC">
      <w:pPr>
        <w:pStyle w:val="Ttulo3"/>
      </w:pPr>
      <w:r>
        <w:lastRenderedPageBreak/>
        <w:t>Definiciones</w:t>
      </w:r>
      <w:bookmarkEnd w:id="120"/>
    </w:p>
    <w:p w:rsidR="006E2BF3" w:rsidRPr="006E2BF3" w:rsidRDefault="006E2BF3" w:rsidP="00737653">
      <w:pPr>
        <w:pStyle w:val="Prrafodelista"/>
        <w:numPr>
          <w:ilvl w:val="2"/>
          <w:numId w:val="159"/>
        </w:numPr>
        <w:spacing w:before="0" w:after="160" w:line="256" w:lineRule="auto"/>
        <w:rPr>
          <w:sz w:val="24"/>
          <w:szCs w:val="24"/>
        </w:rPr>
      </w:pPr>
      <w:r>
        <w:rPr>
          <w:sz w:val="24"/>
          <w:szCs w:val="24"/>
        </w:rPr>
        <w:t xml:space="preserve">SAS: </w:t>
      </w:r>
      <w:r>
        <w:t>Sistema de Automatización de Subestaciones.</w:t>
      </w:r>
    </w:p>
    <w:p w:rsidR="006E2BF3" w:rsidRPr="006E2BF3" w:rsidRDefault="006E2BF3" w:rsidP="006E2BF3">
      <w:pPr>
        <w:pStyle w:val="Prrafodelista"/>
        <w:spacing w:before="0" w:after="160" w:line="256" w:lineRule="auto"/>
        <w:rPr>
          <w:sz w:val="24"/>
          <w:szCs w:val="24"/>
        </w:rPr>
      </w:pPr>
    </w:p>
    <w:p w:rsidR="006E2BF3" w:rsidRPr="006E2BF3" w:rsidRDefault="0090766B" w:rsidP="00737653">
      <w:pPr>
        <w:pStyle w:val="Prrafodelista"/>
        <w:numPr>
          <w:ilvl w:val="2"/>
          <w:numId w:val="159"/>
        </w:numPr>
        <w:spacing w:before="0" w:after="160" w:line="256" w:lineRule="auto"/>
        <w:rPr>
          <w:sz w:val="24"/>
          <w:szCs w:val="24"/>
        </w:rPr>
      </w:pPr>
      <w:r>
        <w:t>IED: Dispositivo Electrónico Inteligente, que contiene uno o más procesadores con la capacidad de recibir y enviar información de o a una fuente externa, en esta especificación se refiere a los controladores de bahía, relés de protección, relés concentradores de señales, registradores de fallas.</w:t>
      </w:r>
    </w:p>
    <w:p w:rsidR="006E2BF3" w:rsidRPr="006E2BF3" w:rsidRDefault="006E2BF3" w:rsidP="006E2BF3">
      <w:pPr>
        <w:pStyle w:val="Prrafodelista"/>
        <w:rPr>
          <w:sz w:val="24"/>
          <w:szCs w:val="24"/>
        </w:rPr>
      </w:pPr>
    </w:p>
    <w:p w:rsidR="006E2BF3" w:rsidRPr="006E2BF3" w:rsidRDefault="006E2BF3" w:rsidP="00737653">
      <w:pPr>
        <w:pStyle w:val="Prrafodelista"/>
        <w:numPr>
          <w:ilvl w:val="2"/>
          <w:numId w:val="159"/>
        </w:numPr>
        <w:spacing w:before="0" w:after="160" w:line="256" w:lineRule="auto"/>
        <w:rPr>
          <w:sz w:val="24"/>
          <w:szCs w:val="24"/>
        </w:rPr>
      </w:pPr>
      <w:proofErr w:type="spellStart"/>
      <w:r w:rsidRPr="006E2BF3">
        <w:rPr>
          <w:sz w:val="24"/>
          <w:szCs w:val="24"/>
        </w:rPr>
        <w:t>Merging</w:t>
      </w:r>
      <w:proofErr w:type="spellEnd"/>
      <w:r w:rsidRPr="006E2BF3">
        <w:rPr>
          <w:sz w:val="24"/>
          <w:szCs w:val="24"/>
        </w:rPr>
        <w:t xml:space="preserve"> </w:t>
      </w:r>
      <w:proofErr w:type="spellStart"/>
      <w:r w:rsidRPr="006E2BF3">
        <w:rPr>
          <w:sz w:val="24"/>
          <w:szCs w:val="24"/>
        </w:rPr>
        <w:t>Unit</w:t>
      </w:r>
      <w:proofErr w:type="spellEnd"/>
      <w:r w:rsidRPr="006E2BF3">
        <w:rPr>
          <w:sz w:val="24"/>
          <w:szCs w:val="24"/>
        </w:rPr>
        <w:t xml:space="preserve"> Análoga: Identificados en la norma IEC 61850 como equipos sensores, son aquellos que adquieren las señales de voltaje y corriente desde transformadores de potencial y corriente convencionales, convirtiendo estas señales análogas en digitales y transmitiéndolas desde patio a los tableros de control y protección por medio de fibra óptica utilizando el protocolo IEC 61850-9-2LE.</w:t>
      </w:r>
    </w:p>
    <w:p w:rsidR="006E2BF3" w:rsidRPr="00944913" w:rsidRDefault="006E2BF3" w:rsidP="006E2BF3">
      <w:pPr>
        <w:pStyle w:val="Prrafodelista"/>
        <w:ind w:left="737"/>
        <w:rPr>
          <w:sz w:val="24"/>
          <w:szCs w:val="24"/>
        </w:rPr>
      </w:pPr>
    </w:p>
    <w:p w:rsidR="006E2BF3" w:rsidRPr="006E2BF3" w:rsidRDefault="006E2BF3" w:rsidP="00737653">
      <w:pPr>
        <w:pStyle w:val="Prrafodelista"/>
        <w:numPr>
          <w:ilvl w:val="2"/>
          <w:numId w:val="159"/>
        </w:numPr>
        <w:spacing w:before="0" w:after="160" w:line="256" w:lineRule="auto"/>
        <w:ind w:left="851" w:hanging="851"/>
      </w:pPr>
      <w:proofErr w:type="spellStart"/>
      <w:r w:rsidRPr="006E2BF3">
        <w:rPr>
          <w:sz w:val="24"/>
          <w:szCs w:val="24"/>
        </w:rPr>
        <w:t>Merging</w:t>
      </w:r>
      <w:proofErr w:type="spellEnd"/>
      <w:r w:rsidRPr="006E2BF3">
        <w:rPr>
          <w:sz w:val="24"/>
          <w:szCs w:val="24"/>
        </w:rPr>
        <w:t xml:space="preserve"> </w:t>
      </w:r>
      <w:proofErr w:type="spellStart"/>
      <w:r w:rsidRPr="006E2BF3">
        <w:rPr>
          <w:sz w:val="24"/>
          <w:szCs w:val="24"/>
        </w:rPr>
        <w:t>Unit</w:t>
      </w:r>
      <w:proofErr w:type="spellEnd"/>
      <w:r w:rsidRPr="006E2BF3">
        <w:rPr>
          <w:sz w:val="24"/>
          <w:szCs w:val="24"/>
        </w:rPr>
        <w:t xml:space="preserve"> Digital: Identificados en la norma IEC 61850 como equipos actuadores, son aquellos dispositivos de entrada/salida binaria que recoge los datos binarios desde dispositivos de proceso, generalmente de equipo eléctrico primario, a través de contactos de estado y procesa y publica estos datos a otros IED´s en formato digital (basada en IEC 61580-8-1). El dispositivo convierte igualmente comandos digitales de otros IED´s en señales eléctricas de control al equipo primario.</w:t>
      </w:r>
    </w:p>
    <w:p w:rsidR="006E2BF3" w:rsidRDefault="006E2BF3" w:rsidP="006E2BF3">
      <w:pPr>
        <w:pStyle w:val="Prrafodelista"/>
      </w:pPr>
    </w:p>
    <w:p w:rsidR="006E2BF3" w:rsidRDefault="0090766B" w:rsidP="00737653">
      <w:pPr>
        <w:pStyle w:val="Prrafodelista"/>
        <w:numPr>
          <w:ilvl w:val="2"/>
          <w:numId w:val="159"/>
        </w:numPr>
        <w:spacing w:before="0" w:after="160" w:line="256" w:lineRule="auto"/>
        <w:ind w:left="851" w:hanging="851"/>
      </w:pPr>
      <w:r>
        <w:t>PROTOCOLO: Es un conjunto de reglas desarrollado dentro de un estándar, que definen la sintaxis, semántica y sincronización de la comunicación para el intercambio de información.</w:t>
      </w:r>
    </w:p>
    <w:p w:rsidR="006E2BF3" w:rsidRDefault="006E2BF3" w:rsidP="006E2BF3">
      <w:pPr>
        <w:pStyle w:val="Prrafodelista"/>
      </w:pPr>
    </w:p>
    <w:p w:rsidR="006E2BF3" w:rsidRDefault="0090766B" w:rsidP="00737653">
      <w:pPr>
        <w:pStyle w:val="Prrafodelista"/>
        <w:numPr>
          <w:ilvl w:val="2"/>
          <w:numId w:val="159"/>
        </w:numPr>
        <w:spacing w:before="0" w:after="160" w:line="256" w:lineRule="auto"/>
        <w:ind w:left="851" w:hanging="851"/>
      </w:pPr>
      <w:r>
        <w:t>SWITCH: son los encargados de la comunicación de equipos dentro de una misma red.</w:t>
      </w:r>
    </w:p>
    <w:p w:rsidR="006E2BF3" w:rsidRDefault="006E2BF3" w:rsidP="006E2BF3">
      <w:pPr>
        <w:pStyle w:val="Prrafodelista"/>
      </w:pPr>
    </w:p>
    <w:p w:rsidR="006E2BF3" w:rsidRDefault="0090766B" w:rsidP="00737653">
      <w:pPr>
        <w:pStyle w:val="Prrafodelista"/>
        <w:numPr>
          <w:ilvl w:val="2"/>
          <w:numId w:val="159"/>
        </w:numPr>
        <w:spacing w:before="0" w:after="160" w:line="256" w:lineRule="auto"/>
        <w:ind w:left="851" w:hanging="851"/>
      </w:pPr>
      <w:proofErr w:type="spellStart"/>
      <w:r>
        <w:t>SWITCHGEAR</w:t>
      </w:r>
      <w:proofErr w:type="spellEnd"/>
      <w:r>
        <w:t>: Aparamenta eléctrica (interruptor y seccionadores)</w:t>
      </w:r>
    </w:p>
    <w:p w:rsidR="006E2BF3" w:rsidRDefault="006E2BF3" w:rsidP="006E2BF3">
      <w:pPr>
        <w:pStyle w:val="Prrafodelista"/>
      </w:pPr>
    </w:p>
    <w:p w:rsidR="006E2BF3" w:rsidRDefault="0090766B" w:rsidP="00737653">
      <w:pPr>
        <w:pStyle w:val="Prrafodelista"/>
        <w:numPr>
          <w:ilvl w:val="2"/>
          <w:numId w:val="159"/>
        </w:numPr>
        <w:spacing w:before="0" w:after="160" w:line="256" w:lineRule="auto"/>
        <w:ind w:left="851" w:hanging="851"/>
      </w:pPr>
      <w:r>
        <w:t>GATEWAY: Dispositivo que permite conectar equipos de redes con protocolos y arquitecturas diferentes.</w:t>
      </w:r>
    </w:p>
    <w:p w:rsidR="006E2BF3" w:rsidRDefault="006E2BF3" w:rsidP="006E2BF3">
      <w:pPr>
        <w:pStyle w:val="Prrafodelista"/>
      </w:pPr>
    </w:p>
    <w:p w:rsidR="006E2BF3" w:rsidRDefault="0090766B" w:rsidP="00737653">
      <w:pPr>
        <w:pStyle w:val="Prrafodelista"/>
        <w:numPr>
          <w:ilvl w:val="2"/>
          <w:numId w:val="159"/>
        </w:numPr>
        <w:spacing w:before="0" w:after="160" w:line="256" w:lineRule="auto"/>
        <w:ind w:left="851" w:hanging="851"/>
      </w:pPr>
      <w:proofErr w:type="spellStart"/>
      <w:r>
        <w:t>ROUTER</w:t>
      </w:r>
      <w:proofErr w:type="spellEnd"/>
      <w:r>
        <w:t>: Son los encargados de la comunicación entre equipos de diferentes redes.</w:t>
      </w:r>
    </w:p>
    <w:p w:rsidR="006E2BF3" w:rsidRDefault="006E2BF3" w:rsidP="006E2BF3">
      <w:pPr>
        <w:pStyle w:val="Prrafodelista"/>
      </w:pPr>
    </w:p>
    <w:p w:rsidR="006E2BF3" w:rsidRDefault="0090766B" w:rsidP="00737653">
      <w:pPr>
        <w:pStyle w:val="Prrafodelista"/>
        <w:numPr>
          <w:ilvl w:val="2"/>
          <w:numId w:val="159"/>
        </w:numPr>
        <w:spacing w:before="0" w:after="160" w:line="256" w:lineRule="auto"/>
        <w:ind w:left="851" w:hanging="851"/>
      </w:pPr>
      <w:r>
        <w:t>SISTEMAS OPERATIVOS EN TIEMPO REAL: Son aquellos sistemas en los cuales se les presta toda la atención a los procesos, tienen subutilizados sus recursos con la finalidad de prestar atención a los procesos.</w:t>
      </w:r>
    </w:p>
    <w:p w:rsidR="006E2BF3" w:rsidRDefault="006E2BF3" w:rsidP="006E2BF3">
      <w:pPr>
        <w:pStyle w:val="Prrafodelista"/>
      </w:pPr>
    </w:p>
    <w:p w:rsidR="006E2BF3" w:rsidRDefault="0090766B" w:rsidP="00737653">
      <w:pPr>
        <w:pStyle w:val="Prrafodelista"/>
        <w:numPr>
          <w:ilvl w:val="2"/>
          <w:numId w:val="159"/>
        </w:numPr>
        <w:spacing w:before="0" w:after="160" w:line="256" w:lineRule="auto"/>
        <w:ind w:left="851" w:hanging="851"/>
      </w:pPr>
      <w:r>
        <w:t xml:space="preserve">REDUNDANCIA: </w:t>
      </w:r>
      <w:r w:rsidRPr="00057BFD">
        <w:t>La redundancia en sistemas de control, dispone de elementos adicionales a los mínimos necesarios de manera que se garantice su funcionamiento si uno de sus componentes falla</w:t>
      </w:r>
      <w:r>
        <w:t>.</w:t>
      </w:r>
    </w:p>
    <w:p w:rsidR="006E2BF3" w:rsidRDefault="006E2BF3" w:rsidP="006E2BF3">
      <w:pPr>
        <w:pStyle w:val="Prrafodelista"/>
      </w:pPr>
    </w:p>
    <w:p w:rsidR="006E2BF3" w:rsidRDefault="0090766B" w:rsidP="00737653">
      <w:pPr>
        <w:pStyle w:val="Prrafodelista"/>
        <w:numPr>
          <w:ilvl w:val="2"/>
          <w:numId w:val="159"/>
        </w:numPr>
        <w:spacing w:before="0" w:after="160" w:line="256" w:lineRule="auto"/>
        <w:ind w:left="851" w:hanging="851"/>
      </w:pPr>
      <w:r>
        <w:lastRenderedPageBreak/>
        <w:t>GOOSE: Servicio de intercambio de datos entre equipos en una red IEC61850, los datos son organizados en paquetes (data set), para luego ser trasmitidos por servicios especiales de la red.</w:t>
      </w:r>
    </w:p>
    <w:p w:rsidR="006E2BF3" w:rsidRDefault="006E2BF3" w:rsidP="006E2BF3">
      <w:pPr>
        <w:pStyle w:val="Prrafodelista"/>
      </w:pPr>
    </w:p>
    <w:p w:rsidR="0090766B" w:rsidRDefault="0090766B" w:rsidP="00737653">
      <w:pPr>
        <w:pStyle w:val="Prrafodelista"/>
        <w:numPr>
          <w:ilvl w:val="2"/>
          <w:numId w:val="159"/>
        </w:numPr>
        <w:spacing w:before="0" w:after="160" w:line="256" w:lineRule="auto"/>
        <w:ind w:left="851" w:hanging="851"/>
      </w:pPr>
      <w:r>
        <w:t xml:space="preserve">FAT: Factory </w:t>
      </w:r>
      <w:proofErr w:type="spellStart"/>
      <w:r>
        <w:t>Acceptation</w:t>
      </w:r>
      <w:proofErr w:type="spellEnd"/>
      <w:r>
        <w:t xml:space="preserve"> Test: Pruebas que se realizan en las instalaciones del fabricante, acompañadas por el cliente y supervisores del contrato.</w:t>
      </w:r>
    </w:p>
    <w:p w:rsidR="0090766B" w:rsidRPr="00EB35A7" w:rsidRDefault="0090766B" w:rsidP="00FE74BC">
      <w:pPr>
        <w:pStyle w:val="Ttulo3"/>
      </w:pPr>
      <w:bookmarkStart w:id="121" w:name="_Toc436385160"/>
      <w:r>
        <w:t>Símbolos y</w:t>
      </w:r>
      <w:r w:rsidRPr="00EB35A7">
        <w:t xml:space="preserve"> Abreviaturas</w:t>
      </w:r>
      <w:bookmarkEnd w:id="121"/>
    </w:p>
    <w:p w:rsidR="009A3EA1" w:rsidRPr="009A3EA1" w:rsidRDefault="009A3EA1" w:rsidP="00737653">
      <w:pPr>
        <w:pStyle w:val="Prrafodelista"/>
        <w:numPr>
          <w:ilvl w:val="0"/>
          <w:numId w:val="238"/>
        </w:numPr>
        <w:rPr>
          <w:vanish/>
          <w:lang w:val="en-US"/>
        </w:rPr>
      </w:pPr>
    </w:p>
    <w:p w:rsidR="009A3EA1" w:rsidRPr="009A3EA1" w:rsidRDefault="009A3EA1" w:rsidP="00737653">
      <w:pPr>
        <w:pStyle w:val="Prrafodelista"/>
        <w:numPr>
          <w:ilvl w:val="0"/>
          <w:numId w:val="238"/>
        </w:numPr>
        <w:rPr>
          <w:vanish/>
          <w:lang w:val="en-US"/>
        </w:rPr>
      </w:pPr>
    </w:p>
    <w:p w:rsidR="009A3EA1" w:rsidRPr="009A3EA1" w:rsidRDefault="009A3EA1" w:rsidP="00737653">
      <w:pPr>
        <w:pStyle w:val="Prrafodelista"/>
        <w:numPr>
          <w:ilvl w:val="0"/>
          <w:numId w:val="238"/>
        </w:numPr>
        <w:rPr>
          <w:vanish/>
          <w:lang w:val="en-US"/>
        </w:rPr>
      </w:pPr>
    </w:p>
    <w:p w:rsidR="009A3EA1" w:rsidRPr="009A3EA1" w:rsidRDefault="009A3EA1" w:rsidP="00737653">
      <w:pPr>
        <w:pStyle w:val="Prrafodelista"/>
        <w:numPr>
          <w:ilvl w:val="0"/>
          <w:numId w:val="238"/>
        </w:numPr>
        <w:rPr>
          <w:vanish/>
          <w:lang w:val="en-US"/>
        </w:rPr>
      </w:pPr>
    </w:p>
    <w:p w:rsidR="009A3EA1" w:rsidRPr="009A3EA1" w:rsidRDefault="009A3EA1" w:rsidP="00737653">
      <w:pPr>
        <w:pStyle w:val="Prrafodelista"/>
        <w:numPr>
          <w:ilvl w:val="0"/>
          <w:numId w:val="238"/>
        </w:numPr>
        <w:rPr>
          <w:vanish/>
          <w:lang w:val="en-US"/>
        </w:rPr>
      </w:pPr>
    </w:p>
    <w:p w:rsidR="009A3EA1" w:rsidRDefault="0090766B" w:rsidP="00737653">
      <w:pPr>
        <w:pStyle w:val="Prrafodelista"/>
        <w:numPr>
          <w:ilvl w:val="2"/>
          <w:numId w:val="239"/>
        </w:numPr>
        <w:ind w:left="0" w:firstLine="0"/>
        <w:rPr>
          <w:lang w:val="en-US"/>
        </w:rPr>
      </w:pPr>
      <w:r w:rsidRPr="009A3EA1">
        <w:rPr>
          <w:lang w:val="en-US"/>
        </w:rPr>
        <w:t xml:space="preserve">ANSI: American National </w:t>
      </w:r>
      <w:proofErr w:type="spellStart"/>
      <w:r w:rsidRPr="009A3EA1">
        <w:rPr>
          <w:lang w:val="en-US"/>
        </w:rPr>
        <w:t>Standar</w:t>
      </w:r>
      <w:proofErr w:type="spellEnd"/>
      <w:r w:rsidRPr="009A3EA1">
        <w:rPr>
          <w:lang w:val="en-US"/>
        </w:rPr>
        <w:t xml:space="preserve"> Institute</w:t>
      </w:r>
    </w:p>
    <w:p w:rsidR="009A3EA1" w:rsidRDefault="009A3EA1" w:rsidP="009A3EA1">
      <w:pPr>
        <w:pStyle w:val="Prrafodelista"/>
        <w:ind w:left="0"/>
        <w:rPr>
          <w:lang w:val="en-US"/>
        </w:rPr>
      </w:pPr>
    </w:p>
    <w:p w:rsidR="00527EAE" w:rsidRDefault="0090766B" w:rsidP="00737653">
      <w:pPr>
        <w:pStyle w:val="Prrafodelista"/>
        <w:numPr>
          <w:ilvl w:val="2"/>
          <w:numId w:val="239"/>
        </w:numPr>
        <w:ind w:left="0" w:firstLine="0"/>
        <w:rPr>
          <w:lang w:val="en-US"/>
        </w:rPr>
      </w:pPr>
      <w:r w:rsidRPr="009A3EA1">
        <w:rPr>
          <w:lang w:val="en-US"/>
        </w:rPr>
        <w:t>IEEE: Institute of Electrical and Electronic Engineers</w:t>
      </w:r>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r w:rsidRPr="00527EAE">
        <w:rPr>
          <w:lang w:val="en-US"/>
        </w:rPr>
        <w:t>IEC: International Electrotechnical Commission</w:t>
      </w:r>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r w:rsidRPr="00527EAE">
        <w:rPr>
          <w:lang w:val="en-US"/>
        </w:rPr>
        <w:t>IEC61850: Communication Networks and Systems for Power Utility Automation.</w:t>
      </w:r>
    </w:p>
    <w:p w:rsidR="00527EAE" w:rsidRPr="00527EAE" w:rsidRDefault="00527EAE" w:rsidP="00527EAE">
      <w:pPr>
        <w:pStyle w:val="Prrafodelista"/>
        <w:rPr>
          <w:lang w:val="en-US"/>
        </w:rPr>
      </w:pPr>
    </w:p>
    <w:p w:rsidR="00527EAE" w:rsidRPr="00527EAE" w:rsidRDefault="0090766B" w:rsidP="00737653">
      <w:pPr>
        <w:pStyle w:val="Prrafodelista"/>
        <w:numPr>
          <w:ilvl w:val="2"/>
          <w:numId w:val="239"/>
        </w:numPr>
        <w:ind w:left="0" w:firstLine="0"/>
        <w:rPr>
          <w:lang w:val="en-US"/>
        </w:rPr>
      </w:pPr>
      <w:r w:rsidRPr="00D81527">
        <w:t xml:space="preserve">IHM: Interfaz Hombre Máquina </w:t>
      </w:r>
    </w:p>
    <w:p w:rsidR="00527EAE" w:rsidRDefault="00527EAE" w:rsidP="00527EAE">
      <w:pPr>
        <w:pStyle w:val="Prrafodelista"/>
      </w:pPr>
    </w:p>
    <w:p w:rsidR="00527EAE" w:rsidRPr="00527EAE" w:rsidRDefault="0090766B" w:rsidP="00737653">
      <w:pPr>
        <w:pStyle w:val="Prrafodelista"/>
        <w:numPr>
          <w:ilvl w:val="2"/>
          <w:numId w:val="239"/>
        </w:numPr>
        <w:ind w:left="0" w:firstLine="0"/>
        <w:rPr>
          <w:lang w:val="en-US"/>
        </w:rPr>
      </w:pPr>
      <w:r w:rsidRPr="00D81527">
        <w:t xml:space="preserve">XML: Extensible </w:t>
      </w:r>
      <w:proofErr w:type="spellStart"/>
      <w:r w:rsidRPr="00D81527">
        <w:t>Markup</w:t>
      </w:r>
      <w:proofErr w:type="spellEnd"/>
      <w:r w:rsidRPr="00D81527">
        <w:t xml:space="preserve"> </w:t>
      </w:r>
      <w:proofErr w:type="spellStart"/>
      <w:r w:rsidRPr="00D81527">
        <w:t>Language</w:t>
      </w:r>
      <w:proofErr w:type="spellEnd"/>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r w:rsidRPr="00527EAE">
        <w:rPr>
          <w:lang w:val="en-US"/>
        </w:rPr>
        <w:t>SCD: Substation Configuration Description.</w:t>
      </w:r>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proofErr w:type="spellStart"/>
      <w:r w:rsidRPr="00527EAE">
        <w:rPr>
          <w:lang w:val="en-US"/>
        </w:rPr>
        <w:t>SCL</w:t>
      </w:r>
      <w:proofErr w:type="spellEnd"/>
      <w:r w:rsidRPr="00527EAE">
        <w:rPr>
          <w:lang w:val="en-US"/>
        </w:rPr>
        <w:t>: Substation Configuration Language</w:t>
      </w:r>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r w:rsidRPr="00527EAE">
        <w:rPr>
          <w:lang w:val="en-US"/>
        </w:rPr>
        <w:t xml:space="preserve">MMS: Manufacturing Message </w:t>
      </w:r>
      <w:proofErr w:type="spellStart"/>
      <w:r w:rsidRPr="00527EAE">
        <w:rPr>
          <w:lang w:val="en-US"/>
        </w:rPr>
        <w:t>Specificaction</w:t>
      </w:r>
      <w:proofErr w:type="spellEnd"/>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proofErr w:type="spellStart"/>
      <w:r w:rsidRPr="00527EAE">
        <w:rPr>
          <w:lang w:val="en-US"/>
        </w:rPr>
        <w:t>PRP</w:t>
      </w:r>
      <w:proofErr w:type="spellEnd"/>
      <w:r w:rsidRPr="00527EAE">
        <w:rPr>
          <w:lang w:val="en-US"/>
        </w:rPr>
        <w:t>: Parallel Redundancy Protocol</w:t>
      </w:r>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r w:rsidRPr="00527EAE">
        <w:rPr>
          <w:lang w:val="en-US"/>
        </w:rPr>
        <w:t>LAN: Local Area Network</w:t>
      </w:r>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proofErr w:type="spellStart"/>
      <w:r w:rsidRPr="00527EAE">
        <w:rPr>
          <w:lang w:val="en-US"/>
        </w:rPr>
        <w:t>DNP</w:t>
      </w:r>
      <w:proofErr w:type="spellEnd"/>
      <w:r w:rsidRPr="00527EAE">
        <w:rPr>
          <w:lang w:val="en-US"/>
        </w:rPr>
        <w:t>: Distributed Network Protocol</w:t>
      </w:r>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r w:rsidRPr="00527EAE">
        <w:rPr>
          <w:lang w:val="en-US"/>
        </w:rPr>
        <w:t>GPS: Global Positioning System</w:t>
      </w:r>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r w:rsidRPr="00527EAE">
        <w:rPr>
          <w:lang w:val="en-US"/>
        </w:rPr>
        <w:t>DFR: Disturbance Fault Recorder</w:t>
      </w:r>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proofErr w:type="spellStart"/>
      <w:r w:rsidRPr="00527EAE">
        <w:rPr>
          <w:lang w:val="en-US"/>
        </w:rPr>
        <w:t>DANP:Dual</w:t>
      </w:r>
      <w:proofErr w:type="spellEnd"/>
      <w:r w:rsidRPr="00527EAE">
        <w:rPr>
          <w:lang w:val="en-US"/>
        </w:rPr>
        <w:t xml:space="preserve"> attached nodes for </w:t>
      </w:r>
      <w:proofErr w:type="spellStart"/>
      <w:r w:rsidRPr="00527EAE">
        <w:rPr>
          <w:lang w:val="en-US"/>
        </w:rPr>
        <w:t>PRP</w:t>
      </w:r>
      <w:proofErr w:type="spellEnd"/>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r w:rsidRPr="00527EAE">
        <w:rPr>
          <w:lang w:val="en-US"/>
        </w:rPr>
        <w:t>REDBOX: Redundancy Box</w:t>
      </w:r>
    </w:p>
    <w:p w:rsidR="00527EAE" w:rsidRPr="00527EAE" w:rsidRDefault="00527EAE" w:rsidP="00527EAE">
      <w:pPr>
        <w:pStyle w:val="Prrafodelista"/>
        <w:rPr>
          <w:lang w:val="en-US"/>
        </w:rPr>
      </w:pPr>
    </w:p>
    <w:p w:rsidR="00527EAE" w:rsidRDefault="0090766B" w:rsidP="00737653">
      <w:pPr>
        <w:pStyle w:val="Prrafodelista"/>
        <w:numPr>
          <w:ilvl w:val="2"/>
          <w:numId w:val="239"/>
        </w:numPr>
        <w:ind w:left="0" w:firstLine="0"/>
        <w:rPr>
          <w:lang w:val="en-US"/>
        </w:rPr>
      </w:pPr>
      <w:r w:rsidRPr="00527EAE">
        <w:rPr>
          <w:lang w:val="en-US"/>
        </w:rPr>
        <w:t>SAN: Single attached nodes</w:t>
      </w:r>
    </w:p>
    <w:p w:rsidR="00527EAE" w:rsidRDefault="00527EAE" w:rsidP="00527EAE">
      <w:pPr>
        <w:pStyle w:val="Prrafodelista"/>
      </w:pPr>
    </w:p>
    <w:p w:rsidR="00527EAE" w:rsidRPr="00527EAE" w:rsidRDefault="00527EAE" w:rsidP="00737653">
      <w:pPr>
        <w:pStyle w:val="Prrafodelista"/>
        <w:numPr>
          <w:ilvl w:val="2"/>
          <w:numId w:val="239"/>
        </w:numPr>
        <w:ind w:left="0" w:firstLine="0"/>
        <w:rPr>
          <w:lang w:val="en-US"/>
        </w:rPr>
      </w:pPr>
      <w:proofErr w:type="spellStart"/>
      <w:r>
        <w:t>MCB</w:t>
      </w:r>
      <w:proofErr w:type="spellEnd"/>
      <w:r w:rsidR="0090766B" w:rsidRPr="00D75731">
        <w:t xml:space="preserve">: </w:t>
      </w:r>
      <w:proofErr w:type="spellStart"/>
      <w:r w:rsidR="0090766B" w:rsidRPr="00D75731">
        <w:t>miniature</w:t>
      </w:r>
      <w:proofErr w:type="spellEnd"/>
      <w:r w:rsidR="0090766B" w:rsidRPr="00D75731">
        <w:t xml:space="preserve"> </w:t>
      </w:r>
      <w:proofErr w:type="spellStart"/>
      <w:r w:rsidR="0090766B" w:rsidRPr="00D75731">
        <w:t>circuit</w:t>
      </w:r>
      <w:proofErr w:type="spellEnd"/>
      <w:r w:rsidR="0090766B" w:rsidRPr="00D75731">
        <w:t xml:space="preserve"> breaker</w:t>
      </w:r>
    </w:p>
    <w:p w:rsidR="00527EAE" w:rsidRDefault="00527EAE" w:rsidP="00527EAE">
      <w:pPr>
        <w:pStyle w:val="Prrafodelista"/>
      </w:pPr>
    </w:p>
    <w:p w:rsidR="00527EAE" w:rsidRPr="00527EAE" w:rsidRDefault="0090766B" w:rsidP="00737653">
      <w:pPr>
        <w:pStyle w:val="Prrafodelista"/>
        <w:numPr>
          <w:ilvl w:val="2"/>
          <w:numId w:val="239"/>
        </w:numPr>
        <w:ind w:left="0" w:firstLine="0"/>
        <w:rPr>
          <w:lang w:val="es-EC"/>
        </w:rPr>
      </w:pPr>
      <w:r w:rsidRPr="00D75731">
        <w:t>COT: Centro de Operaciones de TRANSELECTRIC</w:t>
      </w:r>
    </w:p>
    <w:p w:rsidR="00527EAE" w:rsidRDefault="00527EAE" w:rsidP="00527EAE">
      <w:pPr>
        <w:pStyle w:val="Prrafodelista"/>
      </w:pPr>
    </w:p>
    <w:p w:rsidR="0090766B" w:rsidRPr="00527EAE" w:rsidRDefault="0090766B" w:rsidP="00737653">
      <w:pPr>
        <w:pStyle w:val="Prrafodelista"/>
        <w:numPr>
          <w:ilvl w:val="2"/>
          <w:numId w:val="239"/>
        </w:numPr>
        <w:ind w:left="0" w:firstLine="0"/>
        <w:rPr>
          <w:lang w:val="es-EC"/>
        </w:rPr>
      </w:pPr>
      <w:r w:rsidRPr="00D75731">
        <w:t>CENACE: Centro Nacional de Control de Energía</w:t>
      </w:r>
    </w:p>
    <w:p w:rsidR="0090766B" w:rsidRPr="00EB35A7" w:rsidRDefault="0090766B" w:rsidP="00FE74BC">
      <w:pPr>
        <w:pStyle w:val="Ttulo3"/>
      </w:pPr>
      <w:bookmarkStart w:id="122" w:name="_Toc436385161"/>
      <w:r w:rsidRPr="00D75731">
        <w:lastRenderedPageBreak/>
        <w:t>Sist</w:t>
      </w:r>
      <w:r w:rsidRPr="00EB35A7">
        <w:t xml:space="preserve">ema de </w:t>
      </w:r>
      <w:r>
        <w:t>Automatización de S</w:t>
      </w:r>
      <w:r w:rsidRPr="00EB35A7">
        <w:t>ubestaciones</w:t>
      </w:r>
      <w:bookmarkEnd w:id="122"/>
    </w:p>
    <w:p w:rsidR="0090766B" w:rsidRPr="00814868" w:rsidRDefault="0090766B" w:rsidP="00FE74BC">
      <w:pPr>
        <w:pStyle w:val="Ttulo4"/>
      </w:pPr>
      <w:r>
        <w:t>Generalidades</w:t>
      </w:r>
    </w:p>
    <w:p w:rsidR="004E2F59" w:rsidRPr="004E2F59" w:rsidRDefault="004E2F59" w:rsidP="004E2F59">
      <w:pPr>
        <w:rPr>
          <w:lang w:val="es-EC"/>
        </w:rPr>
      </w:pPr>
      <w:r w:rsidRPr="004E2F59">
        <w:rPr>
          <w:lang w:val="es-EC"/>
        </w:rPr>
        <w:t>El Sistema de Automatización de Subestaciones (SAS) es el conjunto de equipos y accesorios, necesarios y suficientes para la ejecución de todas las funciones de supervisión, control, protección, monitoreo y comandos local (subestación) y remoto (COT y CENACE) en tiempo real, de todos los equipos de la subestación.</w:t>
      </w:r>
    </w:p>
    <w:p w:rsidR="004E2F59" w:rsidRPr="004E2F59" w:rsidRDefault="004E2F59" w:rsidP="004E2F59">
      <w:pPr>
        <w:rPr>
          <w:lang w:val="es-EC"/>
        </w:rPr>
      </w:pPr>
      <w:r w:rsidRPr="004E2F59">
        <w:rPr>
          <w:lang w:val="es-EC"/>
        </w:rPr>
        <w:t>El Sistema de Automatización de Subestaciones (SAS) deberá estar basado en el Estándar Internacional IEC 61850 Edición 2 (Redes y Sistemas de Comunicación para la automatización de empresas de energía).</w:t>
      </w:r>
    </w:p>
    <w:p w:rsidR="004E2F59" w:rsidRPr="004E2F59" w:rsidRDefault="004E2F59" w:rsidP="004E2F59">
      <w:pPr>
        <w:rPr>
          <w:lang w:val="es-EC"/>
        </w:rPr>
      </w:pPr>
      <w:r w:rsidRPr="004E2F59">
        <w:rPr>
          <w:lang w:val="es-EC"/>
        </w:rPr>
        <w:t xml:space="preserve">El estándar IEC61850 debe implementarse en la presente especificación no solo a nivel de equipos de sala de control y casetas de patio, sino que se extiende hasta los equipos primarios en patio, por medio de IED´s actuadores, denominados </w:t>
      </w:r>
      <w:proofErr w:type="spellStart"/>
      <w:r w:rsidRPr="004E2F59">
        <w:rPr>
          <w:lang w:val="es-EC"/>
        </w:rPr>
        <w:t>MERGING</w:t>
      </w:r>
      <w:proofErr w:type="spellEnd"/>
      <w:r w:rsidRPr="004E2F59">
        <w:rPr>
          <w:lang w:val="es-EC"/>
        </w:rPr>
        <w:t xml:space="preserve"> </w:t>
      </w:r>
      <w:proofErr w:type="spellStart"/>
      <w:r w:rsidRPr="004E2F59">
        <w:rPr>
          <w:lang w:val="es-EC"/>
        </w:rPr>
        <w:t>UNITS</w:t>
      </w:r>
      <w:proofErr w:type="spellEnd"/>
      <w:r w:rsidRPr="004E2F59">
        <w:rPr>
          <w:lang w:val="es-EC"/>
        </w:rPr>
        <w:t xml:space="preserve"> DIGITALES</w:t>
      </w:r>
      <w:r w:rsidR="00C72671">
        <w:rPr>
          <w:lang w:val="es-EC"/>
        </w:rPr>
        <w:t xml:space="preserve"> (donde aplique)</w:t>
      </w:r>
      <w:r w:rsidRPr="004E2F59">
        <w:rPr>
          <w:lang w:val="es-EC"/>
        </w:rPr>
        <w:t>.</w:t>
      </w:r>
    </w:p>
    <w:p w:rsidR="004E2F59" w:rsidRPr="004E2F59" w:rsidRDefault="004E2F59" w:rsidP="004E2F59">
      <w:pPr>
        <w:rPr>
          <w:lang w:val="es-EC"/>
        </w:rPr>
      </w:pPr>
      <w:r w:rsidRPr="004E2F59">
        <w:rPr>
          <w:lang w:val="es-EC"/>
        </w:rPr>
        <w:t>Se debe tomar en cuenta que el equipamiento primario de las subestaciones, tales como transformadores de corriente y voltaje, interruptores, seccionadores, transformadores de potencia, son del tipo convencional.</w:t>
      </w:r>
    </w:p>
    <w:p w:rsidR="004E2F59" w:rsidRPr="004E2F59" w:rsidRDefault="004E2F59" w:rsidP="004E2F59">
      <w:pPr>
        <w:rPr>
          <w:lang w:val="es-EC"/>
        </w:rPr>
      </w:pPr>
      <w:r w:rsidRPr="004E2F59">
        <w:rPr>
          <w:lang w:val="es-EC"/>
        </w:rPr>
        <w:t xml:space="preserve">Todos los equipos del sistema de automatización de subestaciones, deben estar diseñados para trabajar en ambientes de alta interferencia electromagnética en subestaciones de hasta 230kV, sin detrimento de ninguna de sus funciones; todos los IED´s, incluyendo las </w:t>
      </w:r>
      <w:proofErr w:type="spellStart"/>
      <w:r w:rsidRPr="004E2F59">
        <w:rPr>
          <w:lang w:val="es-EC"/>
        </w:rPr>
        <w:t>merging</w:t>
      </w:r>
      <w:proofErr w:type="spellEnd"/>
      <w:r w:rsidRPr="004E2F59">
        <w:rPr>
          <w:lang w:val="es-EC"/>
        </w:rPr>
        <w:t xml:space="preserve"> </w:t>
      </w:r>
      <w:proofErr w:type="spellStart"/>
      <w:r w:rsidRPr="004E2F59">
        <w:rPr>
          <w:lang w:val="es-EC"/>
        </w:rPr>
        <w:t>units</w:t>
      </w:r>
      <w:proofErr w:type="spellEnd"/>
      <w:r w:rsidRPr="004E2F59">
        <w:rPr>
          <w:lang w:val="es-EC"/>
        </w:rPr>
        <w:t xml:space="preserve"> </w:t>
      </w:r>
      <w:r w:rsidR="00D958C4">
        <w:rPr>
          <w:lang w:val="es-EC"/>
        </w:rPr>
        <w:t xml:space="preserve">digitales (donde aplique) </w:t>
      </w:r>
      <w:r w:rsidRPr="004E2F59">
        <w:rPr>
          <w:lang w:val="es-EC"/>
        </w:rPr>
        <w:t xml:space="preserve">destinadas a trabajar a nivel de proceso, deben tener características industriales de trabajo pesado, soportar grandes variaciones de temperatura y presentar certificaciones IEC 61850-3:2013 realizadas por laboratorios independientes tipo A y reconocidos internacionalmente como </w:t>
      </w:r>
      <w:proofErr w:type="spellStart"/>
      <w:r w:rsidRPr="004E2F59">
        <w:rPr>
          <w:lang w:val="es-EC"/>
        </w:rPr>
        <w:t>UCA</w:t>
      </w:r>
      <w:proofErr w:type="spellEnd"/>
      <w:r w:rsidRPr="004E2F59">
        <w:rPr>
          <w:lang w:val="es-EC"/>
        </w:rPr>
        <w:t xml:space="preserve"> o </w:t>
      </w:r>
      <w:proofErr w:type="spellStart"/>
      <w:r w:rsidRPr="004E2F59">
        <w:rPr>
          <w:lang w:val="es-EC"/>
        </w:rPr>
        <w:t>DNV-GL</w:t>
      </w:r>
      <w:proofErr w:type="spellEnd"/>
      <w:r w:rsidRPr="004E2F59">
        <w:rPr>
          <w:lang w:val="es-EC"/>
        </w:rPr>
        <w:t xml:space="preserve"> </w:t>
      </w:r>
      <w:proofErr w:type="spellStart"/>
      <w:r w:rsidRPr="004E2F59">
        <w:rPr>
          <w:lang w:val="es-EC"/>
        </w:rPr>
        <w:t>KEMA</w:t>
      </w:r>
      <w:proofErr w:type="spellEnd"/>
      <w:r w:rsidRPr="004E2F59">
        <w:rPr>
          <w:lang w:val="es-EC"/>
        </w:rPr>
        <w:t>.</w:t>
      </w:r>
    </w:p>
    <w:p w:rsidR="00D958C4" w:rsidRPr="009012ED" w:rsidRDefault="00D958C4" w:rsidP="009012ED">
      <w:pPr>
        <w:rPr>
          <w:sz w:val="24"/>
          <w:szCs w:val="24"/>
          <w:lang w:val="es-EC"/>
        </w:rPr>
      </w:pPr>
      <w:r>
        <w:t>Estas Especificaciones Técnicas son aplicables al Sistema de Supervisión y Automatización (SAS) de las subestaciones incluidas en esta Licitación con excepción de las particularidades resaltadas en los títulos respectivos.</w:t>
      </w:r>
      <w:r w:rsidRPr="004E2F59">
        <w:rPr>
          <w:sz w:val="24"/>
          <w:szCs w:val="24"/>
          <w:lang w:val="es-EC"/>
        </w:rPr>
        <w:t xml:space="preserve"> </w:t>
      </w:r>
    </w:p>
    <w:p w:rsidR="00AA1292" w:rsidRPr="00AA1292" w:rsidRDefault="00AA1292" w:rsidP="00AA1292">
      <w:pPr>
        <w:jc w:val="center"/>
        <w:rPr>
          <w:b/>
        </w:rPr>
      </w:pPr>
      <w:r w:rsidRPr="00414C95">
        <w:rPr>
          <w:b/>
        </w:rPr>
        <w:t>SUBESTACIONES CONSIDERADAS EN LA LICITACIÓN</w:t>
      </w:r>
      <w:r w:rsidR="00414C95">
        <w:rPr>
          <w:b/>
        </w:rPr>
        <w:t xml:space="preserve"> </w:t>
      </w:r>
      <w:proofErr w:type="spellStart"/>
      <w:r w:rsidR="00414C95" w:rsidRPr="00414C95">
        <w:rPr>
          <w:b/>
        </w:rPr>
        <w:t>LPI</w:t>
      </w:r>
      <w:proofErr w:type="spellEnd"/>
      <w:r w:rsidR="00414C95" w:rsidRPr="00414C95">
        <w:rPr>
          <w:b/>
        </w:rPr>
        <w:t xml:space="preserve"> No. </w:t>
      </w:r>
      <w:r w:rsidRPr="00C72671">
        <w:rPr>
          <w:b/>
        </w:rPr>
        <w:t>BID</w:t>
      </w:r>
      <w:r w:rsidR="00C72671" w:rsidRPr="00C72671">
        <w:rPr>
          <w:b/>
        </w:rPr>
        <w:t>3</w:t>
      </w:r>
      <w:r w:rsidRPr="00C72671">
        <w:rPr>
          <w:b/>
        </w:rPr>
        <w:t>-</w:t>
      </w:r>
      <w:r w:rsidR="00E80D5D" w:rsidRPr="00C72671">
        <w:rPr>
          <w:b/>
        </w:rPr>
        <w:t>TRANS-00</w:t>
      </w:r>
      <w:r w:rsidR="00C72671" w:rsidRPr="00C72671">
        <w:rPr>
          <w:b/>
        </w:rPr>
        <w:t>1</w:t>
      </w:r>
      <w:r w:rsidR="00E80D5D" w:rsidRPr="00C72671">
        <w:rPr>
          <w:b/>
        </w:rPr>
        <w:t>-2016</w:t>
      </w:r>
    </w:p>
    <w:tbl>
      <w:tblPr>
        <w:tblW w:w="10949" w:type="dxa"/>
        <w:jc w:val="center"/>
        <w:tblCellMar>
          <w:left w:w="70" w:type="dxa"/>
          <w:right w:w="70" w:type="dxa"/>
        </w:tblCellMar>
        <w:tblLook w:val="00A0" w:firstRow="1" w:lastRow="0" w:firstColumn="1" w:lastColumn="0" w:noHBand="0" w:noVBand="0"/>
      </w:tblPr>
      <w:tblGrid>
        <w:gridCol w:w="535"/>
        <w:gridCol w:w="2456"/>
        <w:gridCol w:w="671"/>
        <w:gridCol w:w="1260"/>
        <w:gridCol w:w="1464"/>
        <w:gridCol w:w="1607"/>
        <w:gridCol w:w="1464"/>
        <w:gridCol w:w="1492"/>
      </w:tblGrid>
      <w:tr w:rsidR="00E80D5D" w:rsidRPr="00D84C59" w:rsidTr="00E80D5D">
        <w:trPr>
          <w:trHeight w:val="336"/>
          <w:jc w:val="center"/>
        </w:trPr>
        <w:tc>
          <w:tcPr>
            <w:tcW w:w="535" w:type="dxa"/>
            <w:tcBorders>
              <w:top w:val="double" w:sz="6" w:space="0" w:color="auto"/>
              <w:left w:val="double" w:sz="6" w:space="0" w:color="auto"/>
              <w:bottom w:val="double" w:sz="6" w:space="0" w:color="auto"/>
              <w:right w:val="single" w:sz="4" w:space="0" w:color="auto"/>
            </w:tcBorders>
            <w:shd w:val="clear" w:color="000000" w:fill="DBE5F1"/>
            <w:noWrap/>
            <w:vAlign w:val="center"/>
          </w:tcPr>
          <w:p w:rsidR="00E80D5D" w:rsidRPr="00D84C59" w:rsidRDefault="00E80D5D" w:rsidP="00E80D5D">
            <w:pPr>
              <w:spacing w:before="0" w:after="0" w:line="240" w:lineRule="auto"/>
              <w:jc w:val="center"/>
              <w:rPr>
                <w:b/>
                <w:bCs/>
                <w:color w:val="000000"/>
                <w:sz w:val="16"/>
                <w:szCs w:val="16"/>
              </w:rPr>
            </w:pPr>
            <w:r w:rsidRPr="00D84C59">
              <w:rPr>
                <w:b/>
                <w:bCs/>
                <w:color w:val="000000"/>
                <w:sz w:val="16"/>
                <w:szCs w:val="16"/>
              </w:rPr>
              <w:t>ÍTEM</w:t>
            </w:r>
          </w:p>
        </w:tc>
        <w:tc>
          <w:tcPr>
            <w:tcW w:w="2456" w:type="dxa"/>
            <w:tcBorders>
              <w:top w:val="double" w:sz="6" w:space="0" w:color="auto"/>
              <w:left w:val="nil"/>
              <w:bottom w:val="double" w:sz="6" w:space="0" w:color="auto"/>
              <w:right w:val="single" w:sz="4" w:space="0" w:color="auto"/>
            </w:tcBorders>
            <w:shd w:val="clear" w:color="000000" w:fill="DBE5F1"/>
            <w:vAlign w:val="center"/>
          </w:tcPr>
          <w:p w:rsidR="00E80D5D" w:rsidRPr="00D84C59" w:rsidRDefault="00E80D5D" w:rsidP="00E80D5D">
            <w:pPr>
              <w:spacing w:before="0" w:after="0" w:line="240" w:lineRule="auto"/>
              <w:jc w:val="center"/>
              <w:rPr>
                <w:b/>
                <w:bCs/>
                <w:color w:val="000000"/>
                <w:sz w:val="16"/>
                <w:szCs w:val="16"/>
              </w:rPr>
            </w:pPr>
            <w:r w:rsidRPr="00D84C59">
              <w:rPr>
                <w:b/>
                <w:bCs/>
                <w:color w:val="000000"/>
                <w:sz w:val="16"/>
                <w:szCs w:val="16"/>
              </w:rPr>
              <w:t>CARACTERÍSTICAS</w:t>
            </w:r>
          </w:p>
        </w:tc>
        <w:tc>
          <w:tcPr>
            <w:tcW w:w="671" w:type="dxa"/>
            <w:tcBorders>
              <w:top w:val="double" w:sz="6" w:space="0" w:color="auto"/>
              <w:left w:val="nil"/>
              <w:bottom w:val="double" w:sz="6" w:space="0" w:color="auto"/>
              <w:right w:val="single" w:sz="4" w:space="0" w:color="auto"/>
            </w:tcBorders>
            <w:shd w:val="clear" w:color="000000" w:fill="DBE5F1"/>
            <w:noWrap/>
            <w:vAlign w:val="center"/>
          </w:tcPr>
          <w:p w:rsidR="00E80D5D" w:rsidRPr="00D84C59" w:rsidRDefault="00E80D5D" w:rsidP="00E80D5D">
            <w:pPr>
              <w:spacing w:before="0" w:after="0" w:line="240" w:lineRule="auto"/>
              <w:jc w:val="center"/>
              <w:rPr>
                <w:b/>
                <w:bCs/>
                <w:color w:val="000000"/>
                <w:sz w:val="16"/>
                <w:szCs w:val="16"/>
              </w:rPr>
            </w:pPr>
            <w:proofErr w:type="spellStart"/>
            <w:r w:rsidRPr="00D84C59">
              <w:rPr>
                <w:b/>
                <w:bCs/>
                <w:color w:val="000000"/>
                <w:sz w:val="16"/>
                <w:szCs w:val="16"/>
              </w:rPr>
              <w:t>UND</w:t>
            </w:r>
            <w:proofErr w:type="spellEnd"/>
          </w:p>
        </w:tc>
        <w:tc>
          <w:tcPr>
            <w:tcW w:w="1206" w:type="dxa"/>
            <w:tcBorders>
              <w:top w:val="double" w:sz="6" w:space="0" w:color="auto"/>
              <w:left w:val="nil"/>
              <w:bottom w:val="double" w:sz="6" w:space="0" w:color="auto"/>
              <w:right w:val="double" w:sz="6" w:space="0" w:color="auto"/>
            </w:tcBorders>
            <w:shd w:val="clear" w:color="000000" w:fill="DBE5F1"/>
            <w:vAlign w:val="center"/>
          </w:tcPr>
          <w:p w:rsidR="00E80D5D" w:rsidRDefault="00E80D5D" w:rsidP="00E80D5D">
            <w:pPr>
              <w:spacing w:before="0" w:after="0" w:line="240" w:lineRule="auto"/>
              <w:jc w:val="center"/>
              <w:rPr>
                <w:b/>
                <w:bCs/>
                <w:color w:val="000000"/>
                <w:sz w:val="16"/>
                <w:szCs w:val="16"/>
              </w:rPr>
            </w:pPr>
            <w:r w:rsidRPr="00D84C59">
              <w:rPr>
                <w:b/>
                <w:bCs/>
                <w:color w:val="000000"/>
                <w:sz w:val="16"/>
                <w:szCs w:val="16"/>
              </w:rPr>
              <w:t xml:space="preserve">S/E </w:t>
            </w:r>
            <w:r>
              <w:rPr>
                <w:b/>
                <w:bCs/>
                <w:color w:val="000000"/>
                <w:sz w:val="16"/>
                <w:szCs w:val="16"/>
              </w:rPr>
              <w:t>MILAGRO</w:t>
            </w:r>
          </w:p>
          <w:p w:rsidR="00E80D5D" w:rsidRPr="00D84C59" w:rsidRDefault="00E80D5D" w:rsidP="00E80D5D">
            <w:pPr>
              <w:spacing w:before="0" w:after="0" w:line="240" w:lineRule="auto"/>
              <w:jc w:val="center"/>
              <w:rPr>
                <w:b/>
                <w:bCs/>
                <w:color w:val="000000"/>
                <w:sz w:val="16"/>
                <w:szCs w:val="16"/>
              </w:rPr>
            </w:pPr>
            <w:r>
              <w:rPr>
                <w:b/>
                <w:bCs/>
                <w:color w:val="000000"/>
                <w:sz w:val="16"/>
                <w:szCs w:val="16"/>
              </w:rPr>
              <w:t>(AMPLIACIÓN)</w:t>
            </w:r>
          </w:p>
        </w:tc>
        <w:tc>
          <w:tcPr>
            <w:tcW w:w="1476" w:type="dxa"/>
            <w:tcBorders>
              <w:top w:val="double" w:sz="6" w:space="0" w:color="auto"/>
              <w:left w:val="nil"/>
              <w:bottom w:val="double" w:sz="6" w:space="0" w:color="auto"/>
              <w:right w:val="double" w:sz="6" w:space="0" w:color="auto"/>
            </w:tcBorders>
            <w:shd w:val="clear" w:color="000000" w:fill="DBE5F1"/>
            <w:vAlign w:val="center"/>
          </w:tcPr>
          <w:p w:rsidR="00E80D5D" w:rsidRDefault="00E80D5D" w:rsidP="00E80D5D">
            <w:pPr>
              <w:spacing w:before="0" w:after="0" w:line="240" w:lineRule="auto"/>
              <w:jc w:val="center"/>
              <w:rPr>
                <w:b/>
                <w:bCs/>
                <w:color w:val="000000"/>
                <w:sz w:val="16"/>
                <w:szCs w:val="16"/>
              </w:rPr>
            </w:pPr>
            <w:r w:rsidRPr="00D84C59">
              <w:rPr>
                <w:b/>
                <w:bCs/>
                <w:color w:val="000000"/>
                <w:sz w:val="16"/>
                <w:szCs w:val="16"/>
              </w:rPr>
              <w:t xml:space="preserve">S/E </w:t>
            </w:r>
            <w:r>
              <w:rPr>
                <w:b/>
                <w:bCs/>
                <w:color w:val="000000"/>
                <w:sz w:val="16"/>
                <w:szCs w:val="16"/>
              </w:rPr>
              <w:t>BABAHOYO</w:t>
            </w:r>
          </w:p>
          <w:p w:rsidR="00E80D5D" w:rsidRPr="00D84C59" w:rsidRDefault="00E80D5D" w:rsidP="00E80D5D">
            <w:pPr>
              <w:spacing w:before="0" w:after="0" w:line="240" w:lineRule="auto"/>
              <w:jc w:val="center"/>
              <w:rPr>
                <w:b/>
                <w:bCs/>
                <w:color w:val="000000"/>
                <w:sz w:val="16"/>
                <w:szCs w:val="16"/>
              </w:rPr>
            </w:pPr>
            <w:r>
              <w:rPr>
                <w:b/>
                <w:bCs/>
                <w:color w:val="000000"/>
                <w:sz w:val="16"/>
                <w:szCs w:val="16"/>
              </w:rPr>
              <w:t>(AMPLIACIÓN)</w:t>
            </w:r>
          </w:p>
        </w:tc>
        <w:tc>
          <w:tcPr>
            <w:tcW w:w="1610" w:type="dxa"/>
            <w:tcBorders>
              <w:top w:val="double" w:sz="6" w:space="0" w:color="auto"/>
              <w:left w:val="nil"/>
              <w:bottom w:val="double" w:sz="6" w:space="0" w:color="auto"/>
              <w:right w:val="double" w:sz="6" w:space="0" w:color="auto"/>
            </w:tcBorders>
            <w:shd w:val="clear" w:color="000000" w:fill="DBE5F1"/>
            <w:vAlign w:val="center"/>
          </w:tcPr>
          <w:p w:rsidR="00E80D5D" w:rsidRDefault="00E80D5D" w:rsidP="00E80D5D">
            <w:pPr>
              <w:spacing w:before="0" w:after="0" w:line="240" w:lineRule="auto"/>
              <w:jc w:val="center"/>
              <w:rPr>
                <w:b/>
                <w:bCs/>
                <w:color w:val="000000"/>
                <w:sz w:val="16"/>
                <w:szCs w:val="16"/>
              </w:rPr>
            </w:pPr>
            <w:r w:rsidRPr="00D84C59">
              <w:rPr>
                <w:b/>
                <w:bCs/>
                <w:color w:val="000000"/>
                <w:sz w:val="16"/>
                <w:szCs w:val="16"/>
              </w:rPr>
              <w:t xml:space="preserve">S/E </w:t>
            </w:r>
            <w:r>
              <w:rPr>
                <w:b/>
                <w:bCs/>
                <w:color w:val="000000"/>
                <w:sz w:val="16"/>
                <w:szCs w:val="16"/>
              </w:rPr>
              <w:t>QUEVEDO</w:t>
            </w:r>
          </w:p>
          <w:p w:rsidR="00E80D5D" w:rsidRPr="00D84C59" w:rsidRDefault="00E80D5D" w:rsidP="00E80D5D">
            <w:pPr>
              <w:spacing w:before="0" w:after="0" w:line="240" w:lineRule="auto"/>
              <w:jc w:val="center"/>
              <w:rPr>
                <w:b/>
                <w:bCs/>
                <w:color w:val="000000"/>
                <w:sz w:val="16"/>
                <w:szCs w:val="16"/>
              </w:rPr>
            </w:pPr>
            <w:r>
              <w:rPr>
                <w:b/>
                <w:bCs/>
                <w:color w:val="000000"/>
                <w:sz w:val="16"/>
                <w:szCs w:val="16"/>
              </w:rPr>
              <w:t>(AMPLIACIÓN Y MODERNIZACIÓN)</w:t>
            </w:r>
          </w:p>
        </w:tc>
        <w:tc>
          <w:tcPr>
            <w:tcW w:w="1475" w:type="dxa"/>
            <w:tcBorders>
              <w:top w:val="double" w:sz="6" w:space="0" w:color="auto"/>
              <w:left w:val="nil"/>
              <w:bottom w:val="double" w:sz="6" w:space="0" w:color="auto"/>
              <w:right w:val="double" w:sz="6" w:space="0" w:color="auto"/>
            </w:tcBorders>
            <w:shd w:val="clear" w:color="000000" w:fill="DBE5F1"/>
            <w:vAlign w:val="center"/>
          </w:tcPr>
          <w:p w:rsidR="00E80D5D" w:rsidRDefault="00E80D5D" w:rsidP="00E80D5D">
            <w:pPr>
              <w:spacing w:before="0" w:after="0" w:line="240" w:lineRule="auto"/>
              <w:jc w:val="center"/>
              <w:rPr>
                <w:b/>
                <w:bCs/>
                <w:color w:val="000000"/>
                <w:sz w:val="16"/>
                <w:szCs w:val="16"/>
              </w:rPr>
            </w:pPr>
            <w:r w:rsidRPr="00D84C59">
              <w:rPr>
                <w:b/>
                <w:bCs/>
                <w:color w:val="000000"/>
                <w:sz w:val="16"/>
                <w:szCs w:val="16"/>
              </w:rPr>
              <w:t xml:space="preserve">S/E </w:t>
            </w:r>
            <w:r>
              <w:rPr>
                <w:b/>
                <w:bCs/>
                <w:color w:val="000000"/>
                <w:sz w:val="16"/>
                <w:szCs w:val="16"/>
              </w:rPr>
              <w:t>SAN GREGORIO</w:t>
            </w:r>
          </w:p>
          <w:p w:rsidR="00E80D5D" w:rsidRPr="00D84C59" w:rsidRDefault="00E80D5D" w:rsidP="00E80D5D">
            <w:pPr>
              <w:spacing w:before="0" w:after="0" w:line="240" w:lineRule="auto"/>
              <w:jc w:val="center"/>
              <w:rPr>
                <w:b/>
                <w:bCs/>
                <w:color w:val="000000"/>
                <w:sz w:val="16"/>
                <w:szCs w:val="16"/>
              </w:rPr>
            </w:pPr>
            <w:r>
              <w:rPr>
                <w:b/>
                <w:bCs/>
                <w:color w:val="000000"/>
                <w:sz w:val="16"/>
                <w:szCs w:val="16"/>
              </w:rPr>
              <w:t>(AMPLIACIÓN)</w:t>
            </w:r>
          </w:p>
        </w:tc>
        <w:tc>
          <w:tcPr>
            <w:tcW w:w="1520" w:type="dxa"/>
            <w:tcBorders>
              <w:top w:val="double" w:sz="6" w:space="0" w:color="auto"/>
              <w:left w:val="nil"/>
              <w:bottom w:val="double" w:sz="6" w:space="0" w:color="auto"/>
              <w:right w:val="double" w:sz="6" w:space="0" w:color="auto"/>
            </w:tcBorders>
            <w:shd w:val="clear" w:color="000000" w:fill="DBE5F1"/>
            <w:vAlign w:val="center"/>
          </w:tcPr>
          <w:p w:rsidR="00E80D5D" w:rsidRPr="00D84C59" w:rsidRDefault="00E80D5D" w:rsidP="00E80D5D">
            <w:pPr>
              <w:spacing w:before="0" w:after="0" w:line="240" w:lineRule="auto"/>
              <w:jc w:val="center"/>
              <w:rPr>
                <w:b/>
                <w:bCs/>
                <w:color w:val="000000"/>
                <w:sz w:val="16"/>
                <w:szCs w:val="16"/>
              </w:rPr>
            </w:pPr>
            <w:r w:rsidRPr="00D84C59">
              <w:rPr>
                <w:b/>
                <w:bCs/>
                <w:color w:val="000000"/>
                <w:sz w:val="16"/>
                <w:szCs w:val="16"/>
              </w:rPr>
              <w:t xml:space="preserve">S/E </w:t>
            </w:r>
            <w:r>
              <w:rPr>
                <w:b/>
                <w:bCs/>
                <w:color w:val="000000"/>
                <w:sz w:val="16"/>
                <w:szCs w:val="16"/>
              </w:rPr>
              <w:t>SAN JUAN DE MANTA (NUEVA)</w:t>
            </w:r>
          </w:p>
        </w:tc>
      </w:tr>
      <w:tr w:rsidR="00E80D5D" w:rsidRPr="00D84C59" w:rsidTr="00E80D5D">
        <w:trPr>
          <w:trHeight w:val="397"/>
          <w:jc w:val="center"/>
        </w:trPr>
        <w:tc>
          <w:tcPr>
            <w:tcW w:w="535" w:type="dxa"/>
            <w:tcBorders>
              <w:top w:val="nil"/>
              <w:left w:val="double" w:sz="6" w:space="0" w:color="auto"/>
              <w:bottom w:val="single" w:sz="4" w:space="0" w:color="auto"/>
              <w:right w:val="single" w:sz="4" w:space="0" w:color="auto"/>
            </w:tcBorders>
            <w:noWrap/>
            <w:vAlign w:val="center"/>
          </w:tcPr>
          <w:p w:rsidR="00E80D5D" w:rsidRPr="00D84C59" w:rsidRDefault="00E80D5D" w:rsidP="00E80D5D">
            <w:pPr>
              <w:spacing w:before="0" w:after="0" w:line="240" w:lineRule="auto"/>
              <w:jc w:val="center"/>
              <w:rPr>
                <w:b/>
                <w:bCs/>
                <w:color w:val="000000"/>
                <w:sz w:val="16"/>
                <w:szCs w:val="16"/>
              </w:rPr>
            </w:pPr>
            <w:r w:rsidRPr="00D84C59">
              <w:rPr>
                <w:b/>
                <w:bCs/>
                <w:color w:val="000000"/>
                <w:sz w:val="16"/>
                <w:szCs w:val="16"/>
              </w:rPr>
              <w:t>1</w:t>
            </w:r>
          </w:p>
        </w:tc>
        <w:tc>
          <w:tcPr>
            <w:tcW w:w="2456" w:type="dxa"/>
            <w:tcBorders>
              <w:top w:val="nil"/>
              <w:left w:val="nil"/>
              <w:bottom w:val="single" w:sz="4" w:space="0" w:color="auto"/>
              <w:right w:val="single" w:sz="4" w:space="0" w:color="auto"/>
            </w:tcBorders>
            <w:noWrap/>
            <w:vAlign w:val="center"/>
          </w:tcPr>
          <w:p w:rsidR="00E80D5D" w:rsidRPr="00D84C59" w:rsidRDefault="00E80D5D" w:rsidP="00E80D5D">
            <w:pPr>
              <w:spacing w:before="0" w:after="0" w:line="240" w:lineRule="auto"/>
              <w:rPr>
                <w:b/>
                <w:bCs/>
                <w:color w:val="000000"/>
                <w:sz w:val="16"/>
                <w:szCs w:val="16"/>
              </w:rPr>
            </w:pPr>
            <w:r>
              <w:rPr>
                <w:b/>
                <w:bCs/>
                <w:color w:val="000000"/>
                <w:sz w:val="16"/>
                <w:szCs w:val="16"/>
              </w:rPr>
              <w:t xml:space="preserve">CONDICIONES DEL SISTEMA ELÉCTRICO </w:t>
            </w:r>
          </w:p>
        </w:tc>
        <w:tc>
          <w:tcPr>
            <w:tcW w:w="671" w:type="dxa"/>
            <w:tcBorders>
              <w:top w:val="nil"/>
              <w:left w:val="nil"/>
              <w:bottom w:val="single" w:sz="4" w:space="0" w:color="auto"/>
              <w:right w:val="single" w:sz="4" w:space="0" w:color="auto"/>
            </w:tcBorders>
            <w:noWrap/>
            <w:vAlign w:val="center"/>
          </w:tcPr>
          <w:p w:rsidR="00E80D5D" w:rsidRPr="00D84C59" w:rsidRDefault="00E80D5D" w:rsidP="00E80D5D">
            <w:pPr>
              <w:spacing w:before="0" w:after="0" w:line="240" w:lineRule="auto"/>
              <w:jc w:val="center"/>
              <w:rPr>
                <w:color w:val="000000"/>
                <w:sz w:val="16"/>
                <w:szCs w:val="16"/>
              </w:rPr>
            </w:pPr>
          </w:p>
        </w:tc>
        <w:tc>
          <w:tcPr>
            <w:tcW w:w="1206" w:type="dxa"/>
            <w:tcBorders>
              <w:top w:val="nil"/>
              <w:left w:val="nil"/>
              <w:bottom w:val="single" w:sz="4" w:space="0" w:color="auto"/>
              <w:right w:val="double" w:sz="6" w:space="0" w:color="auto"/>
            </w:tcBorders>
            <w:noWrap/>
            <w:vAlign w:val="center"/>
          </w:tcPr>
          <w:p w:rsidR="00E80D5D" w:rsidRPr="00D84C59" w:rsidRDefault="00E80D5D" w:rsidP="00E80D5D">
            <w:pPr>
              <w:spacing w:before="0" w:after="0" w:line="240" w:lineRule="auto"/>
              <w:jc w:val="center"/>
              <w:rPr>
                <w:color w:val="000000"/>
                <w:sz w:val="16"/>
                <w:szCs w:val="16"/>
              </w:rPr>
            </w:pPr>
          </w:p>
        </w:tc>
        <w:tc>
          <w:tcPr>
            <w:tcW w:w="1476" w:type="dxa"/>
            <w:tcBorders>
              <w:top w:val="nil"/>
              <w:left w:val="nil"/>
              <w:bottom w:val="single" w:sz="4" w:space="0" w:color="auto"/>
              <w:right w:val="double" w:sz="6" w:space="0" w:color="auto"/>
            </w:tcBorders>
          </w:tcPr>
          <w:p w:rsidR="00E80D5D" w:rsidRPr="00D84C59" w:rsidRDefault="00E80D5D" w:rsidP="00E80D5D">
            <w:pPr>
              <w:spacing w:before="0" w:after="0" w:line="240" w:lineRule="auto"/>
              <w:jc w:val="center"/>
              <w:rPr>
                <w:color w:val="000000"/>
                <w:sz w:val="16"/>
                <w:szCs w:val="16"/>
              </w:rPr>
            </w:pPr>
          </w:p>
        </w:tc>
        <w:tc>
          <w:tcPr>
            <w:tcW w:w="1610" w:type="dxa"/>
            <w:tcBorders>
              <w:top w:val="nil"/>
              <w:left w:val="nil"/>
              <w:bottom w:val="single" w:sz="4" w:space="0" w:color="auto"/>
              <w:right w:val="double" w:sz="6" w:space="0" w:color="auto"/>
            </w:tcBorders>
          </w:tcPr>
          <w:p w:rsidR="00E80D5D" w:rsidRPr="00D84C59" w:rsidRDefault="00E80D5D" w:rsidP="00E80D5D">
            <w:pPr>
              <w:spacing w:before="0" w:after="0" w:line="240" w:lineRule="auto"/>
              <w:jc w:val="center"/>
              <w:rPr>
                <w:color w:val="000000"/>
                <w:sz w:val="16"/>
                <w:szCs w:val="16"/>
              </w:rPr>
            </w:pPr>
          </w:p>
        </w:tc>
        <w:tc>
          <w:tcPr>
            <w:tcW w:w="1475" w:type="dxa"/>
            <w:tcBorders>
              <w:top w:val="nil"/>
              <w:left w:val="nil"/>
              <w:bottom w:val="single" w:sz="4" w:space="0" w:color="auto"/>
              <w:right w:val="double" w:sz="6" w:space="0" w:color="auto"/>
            </w:tcBorders>
          </w:tcPr>
          <w:p w:rsidR="00E80D5D" w:rsidRPr="00D84C59" w:rsidRDefault="00E80D5D" w:rsidP="00E80D5D">
            <w:pPr>
              <w:spacing w:before="0" w:after="0" w:line="240" w:lineRule="auto"/>
              <w:jc w:val="center"/>
              <w:rPr>
                <w:color w:val="000000"/>
                <w:sz w:val="16"/>
                <w:szCs w:val="16"/>
              </w:rPr>
            </w:pPr>
          </w:p>
        </w:tc>
        <w:tc>
          <w:tcPr>
            <w:tcW w:w="1520" w:type="dxa"/>
            <w:tcBorders>
              <w:top w:val="nil"/>
              <w:left w:val="nil"/>
              <w:bottom w:val="single" w:sz="4" w:space="0" w:color="auto"/>
              <w:right w:val="double" w:sz="6" w:space="0" w:color="auto"/>
            </w:tcBorders>
          </w:tcPr>
          <w:p w:rsidR="00E80D5D" w:rsidRPr="00D84C59" w:rsidRDefault="00E80D5D" w:rsidP="00E80D5D">
            <w:pPr>
              <w:spacing w:before="0" w:after="0" w:line="240" w:lineRule="auto"/>
              <w:jc w:val="center"/>
              <w:rPr>
                <w:color w:val="000000"/>
                <w:sz w:val="16"/>
                <w:szCs w:val="16"/>
              </w:rPr>
            </w:pPr>
          </w:p>
        </w:tc>
      </w:tr>
      <w:tr w:rsidR="00E80D5D" w:rsidRPr="00D84C59" w:rsidTr="00E80D5D">
        <w:trPr>
          <w:trHeight w:val="310"/>
          <w:jc w:val="center"/>
        </w:trPr>
        <w:tc>
          <w:tcPr>
            <w:tcW w:w="535" w:type="dxa"/>
            <w:tcBorders>
              <w:top w:val="nil"/>
              <w:left w:val="double" w:sz="6" w:space="0" w:color="auto"/>
              <w:bottom w:val="single" w:sz="4" w:space="0" w:color="auto"/>
              <w:right w:val="single" w:sz="4" w:space="0" w:color="auto"/>
            </w:tcBorders>
            <w:noWrap/>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1.1</w:t>
            </w:r>
          </w:p>
        </w:tc>
        <w:tc>
          <w:tcPr>
            <w:tcW w:w="2456" w:type="dxa"/>
            <w:tcBorders>
              <w:top w:val="nil"/>
              <w:left w:val="nil"/>
              <w:bottom w:val="single" w:sz="4" w:space="0" w:color="auto"/>
              <w:right w:val="single" w:sz="4" w:space="0" w:color="auto"/>
            </w:tcBorders>
            <w:vAlign w:val="center"/>
          </w:tcPr>
          <w:p w:rsidR="00E80D5D" w:rsidRPr="00D84C59" w:rsidRDefault="00E80D5D" w:rsidP="00E80D5D">
            <w:pPr>
              <w:spacing w:before="0" w:after="0" w:line="240" w:lineRule="auto"/>
              <w:rPr>
                <w:color w:val="000000"/>
                <w:sz w:val="16"/>
                <w:szCs w:val="16"/>
              </w:rPr>
            </w:pPr>
            <w:r>
              <w:rPr>
                <w:color w:val="000000"/>
                <w:sz w:val="16"/>
                <w:szCs w:val="16"/>
              </w:rPr>
              <w:t xml:space="preserve">Voltaje Nominal de Operación. </w:t>
            </w:r>
          </w:p>
        </w:tc>
        <w:tc>
          <w:tcPr>
            <w:tcW w:w="671" w:type="dxa"/>
            <w:tcBorders>
              <w:top w:val="nil"/>
              <w:left w:val="nil"/>
              <w:bottom w:val="single" w:sz="4" w:space="0" w:color="auto"/>
              <w:right w:val="single" w:sz="4" w:space="0" w:color="auto"/>
            </w:tcBorders>
            <w:noWrap/>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kV</w:t>
            </w:r>
          </w:p>
        </w:tc>
        <w:tc>
          <w:tcPr>
            <w:tcW w:w="1206" w:type="dxa"/>
            <w:tcBorders>
              <w:top w:val="nil"/>
              <w:left w:val="nil"/>
              <w:bottom w:val="single" w:sz="4" w:space="0" w:color="auto"/>
              <w:right w:val="double" w:sz="6" w:space="0" w:color="auto"/>
            </w:tcBorders>
            <w:noWrap/>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138</w:t>
            </w:r>
          </w:p>
        </w:tc>
        <w:tc>
          <w:tcPr>
            <w:tcW w:w="1476" w:type="dxa"/>
            <w:tcBorders>
              <w:top w:val="nil"/>
              <w:left w:val="nil"/>
              <w:bottom w:val="single" w:sz="4" w:space="0" w:color="auto"/>
              <w:right w:val="double" w:sz="6" w:space="0" w:color="auto"/>
            </w:tcBorders>
            <w:vAlign w:val="center"/>
          </w:tcPr>
          <w:p w:rsidR="00E80D5D" w:rsidRPr="00D84C59" w:rsidRDefault="00051402" w:rsidP="00E80D5D">
            <w:pPr>
              <w:spacing w:before="0" w:after="0" w:line="240" w:lineRule="auto"/>
              <w:jc w:val="center"/>
              <w:rPr>
                <w:color w:val="000000"/>
                <w:sz w:val="16"/>
                <w:szCs w:val="16"/>
              </w:rPr>
            </w:pPr>
            <w:r>
              <w:rPr>
                <w:color w:val="000000"/>
                <w:sz w:val="16"/>
                <w:szCs w:val="16"/>
              </w:rPr>
              <w:t>138/69</w:t>
            </w:r>
          </w:p>
        </w:tc>
        <w:tc>
          <w:tcPr>
            <w:tcW w:w="1610" w:type="dxa"/>
            <w:tcBorders>
              <w:top w:val="nil"/>
              <w:left w:val="nil"/>
              <w:bottom w:val="single" w:sz="4" w:space="0" w:color="auto"/>
              <w:right w:val="double" w:sz="6" w:space="0" w:color="auto"/>
            </w:tcBorders>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230</w:t>
            </w:r>
            <w:r w:rsidR="00051402">
              <w:rPr>
                <w:color w:val="000000"/>
                <w:sz w:val="16"/>
                <w:szCs w:val="16"/>
              </w:rPr>
              <w:t>/138/69/13.8</w:t>
            </w:r>
          </w:p>
        </w:tc>
        <w:tc>
          <w:tcPr>
            <w:tcW w:w="1475" w:type="dxa"/>
            <w:tcBorders>
              <w:top w:val="nil"/>
              <w:left w:val="nil"/>
              <w:bottom w:val="single" w:sz="4" w:space="0" w:color="auto"/>
              <w:right w:val="double" w:sz="6" w:space="0" w:color="auto"/>
            </w:tcBorders>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230</w:t>
            </w:r>
          </w:p>
        </w:tc>
        <w:tc>
          <w:tcPr>
            <w:tcW w:w="1520" w:type="dxa"/>
            <w:tcBorders>
              <w:top w:val="nil"/>
              <w:left w:val="nil"/>
              <w:bottom w:val="single" w:sz="4" w:space="0" w:color="auto"/>
              <w:right w:val="double" w:sz="6" w:space="0" w:color="auto"/>
            </w:tcBorders>
            <w:vAlign w:val="center"/>
          </w:tcPr>
          <w:p w:rsidR="00E80D5D" w:rsidRPr="001074DF" w:rsidRDefault="00E80D5D" w:rsidP="00E80D5D">
            <w:pPr>
              <w:spacing w:before="0" w:after="0" w:line="240" w:lineRule="auto"/>
              <w:jc w:val="center"/>
              <w:rPr>
                <w:color w:val="000000"/>
                <w:sz w:val="16"/>
                <w:szCs w:val="16"/>
              </w:rPr>
            </w:pPr>
            <w:r>
              <w:rPr>
                <w:color w:val="000000"/>
                <w:sz w:val="16"/>
                <w:szCs w:val="16"/>
              </w:rPr>
              <w:t>230/69/13.8</w:t>
            </w:r>
          </w:p>
        </w:tc>
      </w:tr>
      <w:tr w:rsidR="00E80D5D" w:rsidRPr="00D84C59" w:rsidTr="00E80D5D">
        <w:trPr>
          <w:trHeight w:val="310"/>
          <w:jc w:val="center"/>
        </w:trPr>
        <w:tc>
          <w:tcPr>
            <w:tcW w:w="535" w:type="dxa"/>
            <w:tcBorders>
              <w:top w:val="nil"/>
              <w:left w:val="double" w:sz="6" w:space="0" w:color="auto"/>
              <w:bottom w:val="single" w:sz="4" w:space="0" w:color="auto"/>
              <w:right w:val="single" w:sz="4" w:space="0" w:color="auto"/>
            </w:tcBorders>
            <w:noWrap/>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1.2</w:t>
            </w:r>
          </w:p>
        </w:tc>
        <w:tc>
          <w:tcPr>
            <w:tcW w:w="2456" w:type="dxa"/>
            <w:tcBorders>
              <w:top w:val="nil"/>
              <w:left w:val="nil"/>
              <w:bottom w:val="single" w:sz="4" w:space="0" w:color="auto"/>
              <w:right w:val="single" w:sz="4" w:space="0" w:color="auto"/>
            </w:tcBorders>
            <w:vAlign w:val="center"/>
          </w:tcPr>
          <w:p w:rsidR="00E80D5D" w:rsidRPr="00D84C59" w:rsidRDefault="00E80D5D" w:rsidP="00E80D5D">
            <w:pPr>
              <w:spacing w:before="0" w:after="0" w:line="240" w:lineRule="auto"/>
              <w:rPr>
                <w:color w:val="000000"/>
                <w:sz w:val="16"/>
                <w:szCs w:val="16"/>
              </w:rPr>
            </w:pPr>
            <w:r>
              <w:rPr>
                <w:color w:val="000000"/>
                <w:sz w:val="16"/>
                <w:szCs w:val="16"/>
              </w:rPr>
              <w:t>Potencia Nominal.</w:t>
            </w:r>
          </w:p>
        </w:tc>
        <w:tc>
          <w:tcPr>
            <w:tcW w:w="671" w:type="dxa"/>
            <w:tcBorders>
              <w:top w:val="nil"/>
              <w:left w:val="nil"/>
              <w:bottom w:val="single" w:sz="4" w:space="0" w:color="auto"/>
              <w:right w:val="single" w:sz="4" w:space="0" w:color="auto"/>
            </w:tcBorders>
            <w:noWrap/>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MVA</w:t>
            </w:r>
          </w:p>
        </w:tc>
        <w:tc>
          <w:tcPr>
            <w:tcW w:w="1206" w:type="dxa"/>
            <w:tcBorders>
              <w:top w:val="nil"/>
              <w:left w:val="nil"/>
              <w:bottom w:val="single" w:sz="4" w:space="0" w:color="auto"/>
              <w:right w:val="double" w:sz="6" w:space="0" w:color="auto"/>
            </w:tcBorders>
            <w:noWrap/>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N/A</w:t>
            </w:r>
          </w:p>
        </w:tc>
        <w:tc>
          <w:tcPr>
            <w:tcW w:w="1476" w:type="dxa"/>
            <w:tcBorders>
              <w:top w:val="nil"/>
              <w:left w:val="nil"/>
              <w:bottom w:val="single" w:sz="4" w:space="0" w:color="auto"/>
              <w:right w:val="double" w:sz="6" w:space="0" w:color="auto"/>
            </w:tcBorders>
            <w:vAlign w:val="center"/>
          </w:tcPr>
          <w:p w:rsidR="00E80D5D" w:rsidRPr="00D84C59" w:rsidRDefault="00051402" w:rsidP="00E80D5D">
            <w:pPr>
              <w:spacing w:before="0" w:after="0" w:line="240" w:lineRule="auto"/>
              <w:jc w:val="center"/>
              <w:rPr>
                <w:color w:val="000000"/>
                <w:sz w:val="16"/>
                <w:szCs w:val="16"/>
              </w:rPr>
            </w:pPr>
            <w:r>
              <w:rPr>
                <w:color w:val="000000"/>
                <w:sz w:val="16"/>
                <w:szCs w:val="16"/>
              </w:rPr>
              <w:t>N/A</w:t>
            </w:r>
          </w:p>
        </w:tc>
        <w:tc>
          <w:tcPr>
            <w:tcW w:w="1610" w:type="dxa"/>
            <w:tcBorders>
              <w:top w:val="nil"/>
              <w:left w:val="nil"/>
              <w:bottom w:val="single" w:sz="4" w:space="0" w:color="auto"/>
              <w:right w:val="double" w:sz="6" w:space="0" w:color="auto"/>
            </w:tcBorders>
            <w:vAlign w:val="center"/>
          </w:tcPr>
          <w:p w:rsidR="00E80D5D" w:rsidRPr="00D84C59" w:rsidRDefault="00051402" w:rsidP="00E80D5D">
            <w:pPr>
              <w:spacing w:before="0" w:after="0" w:line="240" w:lineRule="auto"/>
              <w:jc w:val="center"/>
              <w:rPr>
                <w:color w:val="000000"/>
                <w:sz w:val="16"/>
                <w:szCs w:val="16"/>
              </w:rPr>
            </w:pPr>
            <w:r>
              <w:rPr>
                <w:color w:val="000000"/>
                <w:sz w:val="16"/>
                <w:szCs w:val="16"/>
              </w:rPr>
              <w:t>N/A</w:t>
            </w:r>
          </w:p>
        </w:tc>
        <w:tc>
          <w:tcPr>
            <w:tcW w:w="1475" w:type="dxa"/>
            <w:tcBorders>
              <w:top w:val="nil"/>
              <w:left w:val="nil"/>
              <w:bottom w:val="single" w:sz="4" w:space="0" w:color="auto"/>
              <w:right w:val="double" w:sz="6" w:space="0" w:color="auto"/>
            </w:tcBorders>
            <w:vAlign w:val="center"/>
          </w:tcPr>
          <w:p w:rsidR="00E80D5D" w:rsidRPr="00051402" w:rsidRDefault="00051402" w:rsidP="00E80D5D">
            <w:pPr>
              <w:spacing w:before="0" w:after="0" w:line="240" w:lineRule="auto"/>
              <w:jc w:val="center"/>
              <w:rPr>
                <w:b/>
                <w:color w:val="000000"/>
                <w:sz w:val="16"/>
                <w:szCs w:val="16"/>
              </w:rPr>
            </w:pPr>
            <w:r>
              <w:rPr>
                <w:color w:val="000000"/>
                <w:sz w:val="16"/>
                <w:szCs w:val="16"/>
              </w:rPr>
              <w:t>N/A</w:t>
            </w:r>
          </w:p>
        </w:tc>
        <w:tc>
          <w:tcPr>
            <w:tcW w:w="1520" w:type="dxa"/>
            <w:tcBorders>
              <w:top w:val="nil"/>
              <w:left w:val="nil"/>
              <w:bottom w:val="single" w:sz="4" w:space="0" w:color="auto"/>
              <w:right w:val="double" w:sz="6" w:space="0" w:color="auto"/>
            </w:tcBorders>
            <w:vAlign w:val="center"/>
          </w:tcPr>
          <w:p w:rsidR="00E80D5D" w:rsidRPr="001074DF" w:rsidRDefault="00E80D5D" w:rsidP="00E80D5D">
            <w:pPr>
              <w:spacing w:before="0" w:after="0" w:line="240" w:lineRule="auto"/>
              <w:jc w:val="center"/>
              <w:rPr>
                <w:color w:val="000000"/>
                <w:sz w:val="16"/>
                <w:szCs w:val="16"/>
              </w:rPr>
            </w:pPr>
            <w:r>
              <w:rPr>
                <w:color w:val="000000"/>
                <w:sz w:val="16"/>
                <w:szCs w:val="16"/>
              </w:rPr>
              <w:t>225</w:t>
            </w:r>
          </w:p>
        </w:tc>
      </w:tr>
      <w:tr w:rsidR="00E80D5D" w:rsidRPr="00D84C59" w:rsidTr="00E80D5D">
        <w:trPr>
          <w:trHeight w:val="310"/>
          <w:jc w:val="center"/>
        </w:trPr>
        <w:tc>
          <w:tcPr>
            <w:tcW w:w="535" w:type="dxa"/>
            <w:tcBorders>
              <w:top w:val="single" w:sz="4" w:space="0" w:color="auto"/>
              <w:left w:val="double" w:sz="6" w:space="0" w:color="auto"/>
              <w:bottom w:val="double" w:sz="6" w:space="0" w:color="auto"/>
              <w:right w:val="single" w:sz="4" w:space="0" w:color="auto"/>
            </w:tcBorders>
            <w:noWrap/>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1.3</w:t>
            </w:r>
          </w:p>
        </w:tc>
        <w:tc>
          <w:tcPr>
            <w:tcW w:w="2456" w:type="dxa"/>
            <w:tcBorders>
              <w:top w:val="single" w:sz="4" w:space="0" w:color="auto"/>
              <w:left w:val="nil"/>
              <w:bottom w:val="double" w:sz="6" w:space="0" w:color="auto"/>
              <w:right w:val="single" w:sz="4" w:space="0" w:color="auto"/>
            </w:tcBorders>
            <w:vAlign w:val="center"/>
          </w:tcPr>
          <w:p w:rsidR="00E80D5D" w:rsidRPr="00D84C59" w:rsidRDefault="00E80D5D" w:rsidP="00E80D5D">
            <w:pPr>
              <w:spacing w:before="0" w:after="0" w:line="240" w:lineRule="auto"/>
              <w:rPr>
                <w:color w:val="000000"/>
                <w:sz w:val="16"/>
                <w:szCs w:val="16"/>
              </w:rPr>
            </w:pPr>
            <w:r>
              <w:rPr>
                <w:color w:val="000000"/>
                <w:sz w:val="16"/>
                <w:szCs w:val="16"/>
              </w:rPr>
              <w:t>Frecuencia.</w:t>
            </w:r>
          </w:p>
        </w:tc>
        <w:tc>
          <w:tcPr>
            <w:tcW w:w="671" w:type="dxa"/>
            <w:tcBorders>
              <w:top w:val="single" w:sz="4" w:space="0" w:color="auto"/>
              <w:left w:val="nil"/>
              <w:bottom w:val="double" w:sz="6" w:space="0" w:color="auto"/>
              <w:right w:val="single" w:sz="4" w:space="0" w:color="auto"/>
            </w:tcBorders>
            <w:noWrap/>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Hz</w:t>
            </w:r>
          </w:p>
        </w:tc>
        <w:tc>
          <w:tcPr>
            <w:tcW w:w="1206" w:type="dxa"/>
            <w:tcBorders>
              <w:top w:val="single" w:sz="4" w:space="0" w:color="auto"/>
              <w:left w:val="nil"/>
              <w:bottom w:val="double" w:sz="6" w:space="0" w:color="auto"/>
              <w:right w:val="double" w:sz="6" w:space="0" w:color="auto"/>
            </w:tcBorders>
            <w:noWrap/>
            <w:vAlign w:val="center"/>
          </w:tcPr>
          <w:p w:rsidR="00E80D5D" w:rsidRPr="00D84C59" w:rsidRDefault="00E80D5D" w:rsidP="00E80D5D">
            <w:pPr>
              <w:spacing w:before="0" w:after="0" w:line="240" w:lineRule="auto"/>
              <w:jc w:val="center"/>
              <w:rPr>
                <w:color w:val="000000"/>
                <w:sz w:val="16"/>
                <w:szCs w:val="16"/>
              </w:rPr>
            </w:pPr>
            <w:r>
              <w:rPr>
                <w:color w:val="000000"/>
                <w:sz w:val="16"/>
                <w:szCs w:val="16"/>
              </w:rPr>
              <w:t>60</w:t>
            </w:r>
          </w:p>
        </w:tc>
        <w:tc>
          <w:tcPr>
            <w:tcW w:w="1476" w:type="dxa"/>
            <w:tcBorders>
              <w:top w:val="single" w:sz="4" w:space="0" w:color="auto"/>
              <w:left w:val="nil"/>
              <w:bottom w:val="double" w:sz="6" w:space="0" w:color="auto"/>
              <w:right w:val="double" w:sz="6" w:space="0" w:color="auto"/>
            </w:tcBorders>
            <w:vAlign w:val="center"/>
          </w:tcPr>
          <w:p w:rsidR="00E80D5D" w:rsidRDefault="00E80D5D" w:rsidP="00E80D5D">
            <w:pPr>
              <w:spacing w:before="0" w:after="0" w:line="240" w:lineRule="auto"/>
              <w:jc w:val="center"/>
            </w:pPr>
            <w:r w:rsidRPr="0067112D">
              <w:rPr>
                <w:color w:val="000000"/>
                <w:sz w:val="16"/>
                <w:szCs w:val="16"/>
              </w:rPr>
              <w:t>60</w:t>
            </w:r>
          </w:p>
        </w:tc>
        <w:tc>
          <w:tcPr>
            <w:tcW w:w="1610" w:type="dxa"/>
            <w:tcBorders>
              <w:top w:val="single" w:sz="4" w:space="0" w:color="auto"/>
              <w:left w:val="nil"/>
              <w:bottom w:val="double" w:sz="6" w:space="0" w:color="auto"/>
              <w:right w:val="double" w:sz="6" w:space="0" w:color="auto"/>
            </w:tcBorders>
            <w:vAlign w:val="center"/>
          </w:tcPr>
          <w:p w:rsidR="00E80D5D" w:rsidRDefault="00E80D5D" w:rsidP="00E80D5D">
            <w:pPr>
              <w:spacing w:before="0" w:after="0" w:line="240" w:lineRule="auto"/>
              <w:jc w:val="center"/>
            </w:pPr>
            <w:r w:rsidRPr="0067112D">
              <w:rPr>
                <w:color w:val="000000"/>
                <w:sz w:val="16"/>
                <w:szCs w:val="16"/>
              </w:rPr>
              <w:t>60</w:t>
            </w:r>
          </w:p>
        </w:tc>
        <w:tc>
          <w:tcPr>
            <w:tcW w:w="1475" w:type="dxa"/>
            <w:tcBorders>
              <w:top w:val="single" w:sz="4" w:space="0" w:color="auto"/>
              <w:left w:val="nil"/>
              <w:bottom w:val="double" w:sz="6" w:space="0" w:color="auto"/>
              <w:right w:val="double" w:sz="6" w:space="0" w:color="auto"/>
            </w:tcBorders>
            <w:vAlign w:val="center"/>
          </w:tcPr>
          <w:p w:rsidR="00E80D5D" w:rsidRDefault="00E80D5D" w:rsidP="00E80D5D">
            <w:pPr>
              <w:spacing w:before="0" w:after="0" w:line="240" w:lineRule="auto"/>
              <w:jc w:val="center"/>
            </w:pPr>
            <w:r w:rsidRPr="0067112D">
              <w:rPr>
                <w:color w:val="000000"/>
                <w:sz w:val="16"/>
                <w:szCs w:val="16"/>
              </w:rPr>
              <w:t>60</w:t>
            </w:r>
          </w:p>
        </w:tc>
        <w:tc>
          <w:tcPr>
            <w:tcW w:w="1520" w:type="dxa"/>
            <w:tcBorders>
              <w:top w:val="single" w:sz="4" w:space="0" w:color="auto"/>
              <w:left w:val="nil"/>
              <w:bottom w:val="double" w:sz="6" w:space="0" w:color="auto"/>
              <w:right w:val="double" w:sz="6" w:space="0" w:color="auto"/>
            </w:tcBorders>
            <w:vAlign w:val="center"/>
          </w:tcPr>
          <w:p w:rsidR="00E80D5D" w:rsidRDefault="00E80D5D" w:rsidP="00E80D5D">
            <w:pPr>
              <w:spacing w:before="0" w:after="0" w:line="240" w:lineRule="auto"/>
              <w:jc w:val="center"/>
            </w:pPr>
            <w:r w:rsidRPr="0067112D">
              <w:rPr>
                <w:color w:val="000000"/>
                <w:sz w:val="16"/>
                <w:szCs w:val="16"/>
              </w:rPr>
              <w:t>60</w:t>
            </w:r>
          </w:p>
        </w:tc>
      </w:tr>
    </w:tbl>
    <w:p w:rsidR="00E3782D" w:rsidRDefault="00E3782D" w:rsidP="0090766B"/>
    <w:p w:rsidR="00D958C4" w:rsidRDefault="00D958C4" w:rsidP="0090766B"/>
    <w:p w:rsidR="009012ED" w:rsidRPr="00C41F8D" w:rsidRDefault="009012ED" w:rsidP="0090766B"/>
    <w:p w:rsidR="0090766B" w:rsidRPr="00C41F8D" w:rsidRDefault="0090766B" w:rsidP="00FE74BC">
      <w:pPr>
        <w:pStyle w:val="Ttulo4"/>
      </w:pPr>
      <w:r w:rsidRPr="00C41F8D">
        <w:lastRenderedPageBreak/>
        <w:t>Particularidades</w:t>
      </w:r>
      <w:r w:rsidR="00482308">
        <w:t xml:space="preserve"> </w:t>
      </w:r>
      <w:r w:rsidR="00CF5DAF">
        <w:t>d</w:t>
      </w:r>
      <w:r w:rsidR="003E2EF7">
        <w:t>el Sistema Milagro – Babahoyo</w:t>
      </w:r>
      <w:r w:rsidR="00482308">
        <w:t>.</w:t>
      </w:r>
      <w:r w:rsidR="00E3782D">
        <w:t xml:space="preserve"> </w:t>
      </w:r>
      <w:r w:rsidR="000658C0">
        <w:t xml:space="preserve"> </w:t>
      </w:r>
    </w:p>
    <w:p w:rsidR="00661609" w:rsidRPr="00C41F8D" w:rsidRDefault="00661609" w:rsidP="00661609">
      <w:r w:rsidRPr="00C41F8D">
        <w:t>E</w:t>
      </w:r>
      <w:r>
        <w:t>l</w:t>
      </w:r>
      <w:r w:rsidRPr="00C41F8D">
        <w:t xml:space="preserve"> oferente deberá tener en cuenta que para el ingreso </w:t>
      </w:r>
      <w:r>
        <w:t xml:space="preserve">del segundo circuito </w:t>
      </w:r>
      <w:r w:rsidRPr="00C41F8D">
        <w:t xml:space="preserve">de </w:t>
      </w:r>
      <w:r>
        <w:t>la línea de transmisión Milagro – Babahoyo a 138 kV</w:t>
      </w:r>
      <w:r w:rsidRPr="00C41F8D">
        <w:t>, se</w:t>
      </w:r>
      <w:r>
        <w:t xml:space="preserve"> construirá un nuevo sistema de transmisión, con estructuras de doble circuito paralelas a las estructuras existentes, el sistema de protección del primer circuito se mantendrá</w:t>
      </w:r>
      <w:r w:rsidRPr="00C41F8D">
        <w:t>, como se puede apreciar en la siguiente figura:</w:t>
      </w:r>
    </w:p>
    <w:p w:rsidR="002B4536" w:rsidRDefault="0040316E" w:rsidP="00544399">
      <w:pPr>
        <w:spacing w:before="0" w:after="0" w:line="240" w:lineRule="auto"/>
        <w:jc w:val="center"/>
      </w:pPr>
      <w:r>
        <w:object w:dxaOrig="6945" w:dyaOrig="2251">
          <v:shape id="_x0000_i1030" type="#_x0000_t75" style="width:346.9pt;height:112.2pt" o:ole="">
            <v:imagedata r:id="rId16" o:title=""/>
          </v:shape>
          <o:OLEObject Type="Embed" ProgID="Visio.Drawing.15" ShapeID="_x0000_i1030" DrawAspect="Content" ObjectID="_1544511192" r:id="rId17"/>
        </w:object>
      </w:r>
    </w:p>
    <w:p w:rsidR="0090766B" w:rsidRPr="00F21A26" w:rsidRDefault="004275E7" w:rsidP="00F21A26">
      <w:pPr>
        <w:jc w:val="center"/>
        <w:rPr>
          <w:b/>
          <w:sz w:val="18"/>
          <w:szCs w:val="18"/>
        </w:rPr>
      </w:pPr>
      <w:r>
        <w:rPr>
          <w:b/>
          <w:sz w:val="18"/>
          <w:szCs w:val="18"/>
        </w:rPr>
        <w:t xml:space="preserve">Figura </w:t>
      </w:r>
      <w:r w:rsidR="00F21A26" w:rsidRPr="00F21A26">
        <w:rPr>
          <w:b/>
          <w:sz w:val="18"/>
          <w:szCs w:val="18"/>
        </w:rPr>
        <w:t>1</w:t>
      </w:r>
      <w:r>
        <w:rPr>
          <w:b/>
          <w:sz w:val="18"/>
          <w:szCs w:val="18"/>
        </w:rPr>
        <w:t>.</w:t>
      </w:r>
      <w:r w:rsidR="00F21A26" w:rsidRPr="00F21A26">
        <w:rPr>
          <w:b/>
          <w:sz w:val="18"/>
          <w:szCs w:val="18"/>
        </w:rPr>
        <w:t xml:space="preserve"> Esquema de Protecciones Sistema </w:t>
      </w:r>
      <w:r w:rsidR="002B4536">
        <w:rPr>
          <w:b/>
          <w:sz w:val="18"/>
          <w:szCs w:val="18"/>
        </w:rPr>
        <w:t>Milagro - Babahoyo</w:t>
      </w:r>
    </w:p>
    <w:p w:rsidR="0090766B" w:rsidRPr="00C41F8D" w:rsidRDefault="0090766B" w:rsidP="0090766B">
      <w:r w:rsidRPr="00C41F8D">
        <w:t>Los esquemas de protección para las instalaciones involucradas serán de la siguiente manera:</w:t>
      </w:r>
    </w:p>
    <w:p w:rsidR="0090766B" w:rsidRPr="00C41F8D" w:rsidRDefault="0090766B" w:rsidP="00737653">
      <w:pPr>
        <w:pStyle w:val="Prrafodelista"/>
        <w:numPr>
          <w:ilvl w:val="0"/>
          <w:numId w:val="150"/>
        </w:numPr>
        <w:rPr>
          <w:b/>
        </w:rPr>
      </w:pPr>
      <w:r w:rsidRPr="00C41F8D">
        <w:rPr>
          <w:b/>
        </w:rPr>
        <w:t xml:space="preserve">Línea de Transmisión </w:t>
      </w:r>
      <w:r w:rsidR="002B4536">
        <w:rPr>
          <w:b/>
        </w:rPr>
        <w:t>Milagro</w:t>
      </w:r>
      <w:r w:rsidRPr="00C41F8D">
        <w:rPr>
          <w:b/>
        </w:rPr>
        <w:t xml:space="preserve"> – </w:t>
      </w:r>
      <w:r w:rsidR="002B4536">
        <w:rPr>
          <w:b/>
        </w:rPr>
        <w:t>Babahoyo</w:t>
      </w:r>
      <w:r w:rsidRPr="00C41F8D">
        <w:rPr>
          <w:b/>
        </w:rPr>
        <w:t xml:space="preserve"> (138</w:t>
      </w:r>
      <w:r w:rsidR="008C0FB2">
        <w:rPr>
          <w:b/>
        </w:rPr>
        <w:t xml:space="preserve"> </w:t>
      </w:r>
      <w:r w:rsidRPr="00C41F8D">
        <w:rPr>
          <w:b/>
        </w:rPr>
        <w:t>kV)</w:t>
      </w:r>
    </w:p>
    <w:p w:rsidR="0090766B" w:rsidRPr="00C41F8D" w:rsidRDefault="0090766B" w:rsidP="0090766B">
      <w:r w:rsidRPr="00C41F8D">
        <w:t>El esquema de protección requerido en la presente especificación</w:t>
      </w:r>
      <w:r w:rsidR="002B4536">
        <w:t xml:space="preserve"> para el circuito 2</w:t>
      </w:r>
      <w:r w:rsidRPr="00C41F8D">
        <w:t xml:space="preserve">, es la implementación de la protección diferencial de línea 87L (principal y redundante) con comunicación directa punto-punto entre IED´s de protecciones entre las subestaciones </w:t>
      </w:r>
      <w:r w:rsidR="002B4536">
        <w:t>Milagro</w:t>
      </w:r>
      <w:r w:rsidRPr="00C41F8D">
        <w:t xml:space="preserve"> y </w:t>
      </w:r>
      <w:r w:rsidR="002B4536">
        <w:t>Babahoyo</w:t>
      </w:r>
      <w:r w:rsidRPr="00C41F8D">
        <w:t>; adicionalmente, esta comunicación entre IED´s debe incluir las funciones 85/21, 85/67N y DDT.</w:t>
      </w:r>
    </w:p>
    <w:p w:rsidR="0090766B" w:rsidRDefault="0090766B" w:rsidP="0090766B">
      <w:r w:rsidRPr="00C41F8D">
        <w:t>Para cumplir este requerimiento el Oferente deberá prever todos los materiales, suministros y pruebas necesarias para implementar este e</w:t>
      </w:r>
      <w:r w:rsidR="00094F63">
        <w:t xml:space="preserve">squema de protección solicitado, adicionalmente debe considerar que en los extremos colaterales de la línea de </w:t>
      </w:r>
      <w:r w:rsidR="005A760F">
        <w:t>transmisión</w:t>
      </w:r>
      <w:r w:rsidR="00094F63">
        <w:t>, las subestaciones poseen los siguientes sistemas de control:</w:t>
      </w:r>
    </w:p>
    <w:p w:rsidR="00094F63" w:rsidRDefault="00094F63" w:rsidP="00737653">
      <w:pPr>
        <w:pStyle w:val="Prrafodelista"/>
        <w:numPr>
          <w:ilvl w:val="0"/>
          <w:numId w:val="240"/>
        </w:numPr>
      </w:pPr>
      <w:r>
        <w:t>Subestación Milagro, SICAM PAS de SIEMENS</w:t>
      </w:r>
    </w:p>
    <w:p w:rsidR="00094F63" w:rsidRPr="00C41F8D" w:rsidRDefault="00094F63" w:rsidP="00737653">
      <w:pPr>
        <w:pStyle w:val="Prrafodelista"/>
        <w:numPr>
          <w:ilvl w:val="0"/>
          <w:numId w:val="240"/>
        </w:numPr>
      </w:pPr>
      <w:r>
        <w:t xml:space="preserve">Subestación Babahoyo, </w:t>
      </w:r>
      <w:proofErr w:type="spellStart"/>
      <w:r>
        <w:t>PACIS</w:t>
      </w:r>
      <w:proofErr w:type="spellEnd"/>
      <w:r>
        <w:t xml:space="preserve"> de SCHNEIDER</w:t>
      </w:r>
    </w:p>
    <w:p w:rsidR="0090766B" w:rsidRPr="00C41F8D" w:rsidRDefault="0090766B" w:rsidP="0090766B">
      <w:r w:rsidRPr="00C41F8D">
        <w:t>La longitud de e</w:t>
      </w:r>
      <w:r w:rsidR="00FD6B58">
        <w:t>s</w:t>
      </w:r>
      <w:r w:rsidR="0005624D">
        <w:t xml:space="preserve">ta la línea de transmisión </w:t>
      </w:r>
      <w:r w:rsidR="003E3523">
        <w:t xml:space="preserve">ACAR 1200 </w:t>
      </w:r>
      <w:r w:rsidR="005C6FA2">
        <w:t>MCM</w:t>
      </w:r>
      <w:r w:rsidR="003E3523">
        <w:t xml:space="preserve"> </w:t>
      </w:r>
      <w:r w:rsidR="0005624D">
        <w:t xml:space="preserve">es </w:t>
      </w:r>
      <w:r w:rsidR="003E3523">
        <w:t xml:space="preserve">de </w:t>
      </w:r>
      <w:r w:rsidR="0005624D">
        <w:t>41</w:t>
      </w:r>
      <w:r w:rsidRPr="00C41F8D">
        <w:t xml:space="preserve"> km.</w:t>
      </w:r>
    </w:p>
    <w:p w:rsidR="003E2EF7" w:rsidRPr="003E54D2" w:rsidRDefault="003E2EF7" w:rsidP="00FE74BC">
      <w:pPr>
        <w:pStyle w:val="Ttulo4"/>
      </w:pPr>
      <w:r w:rsidRPr="003E54D2">
        <w:t xml:space="preserve">Particularidades Subestación </w:t>
      </w:r>
      <w:r>
        <w:t>Milagro</w:t>
      </w:r>
    </w:p>
    <w:p w:rsidR="003E2EF7" w:rsidRDefault="003E2EF7" w:rsidP="003E2EF7">
      <w:r w:rsidRPr="00814868">
        <w:t xml:space="preserve">El sistema de supervisión, control, protección y medición </w:t>
      </w:r>
      <w:r>
        <w:t xml:space="preserve">es </w:t>
      </w:r>
      <w:r w:rsidRPr="00814868">
        <w:t xml:space="preserve">un sistema computarizado, basado en filosofía de control distribuido </w:t>
      </w:r>
      <w:r>
        <w:t>para subestaciones que permite: obtener - i</w:t>
      </w:r>
      <w:r w:rsidRPr="00814868">
        <w:t>nformación actualizada y confiable sobre el estado y condiciones operativas de los equipos de la subestación, que con el us</w:t>
      </w:r>
      <w:r>
        <w:t>o de equipos y programas permite</w:t>
      </w:r>
      <w:r w:rsidRPr="00814868">
        <w:t>n ejercer acciones de control sobre cada uno de los elementos disponibles</w:t>
      </w:r>
      <w:r>
        <w:t>,</w:t>
      </w:r>
      <w:r w:rsidRPr="00814868">
        <w:t xml:space="preserve"> para el efecto de todas las</w:t>
      </w:r>
      <w:r>
        <w:t xml:space="preserve"> posiciones de los tres patios de maniobras 230 kV, 138 kV y 69 kV en la subestación Milagro</w:t>
      </w:r>
      <w:r w:rsidRPr="00814868">
        <w:t xml:space="preserve">, en forma segura, confiable y de alta disponibilidad permitiendo la toma decisiones operativas </w:t>
      </w:r>
      <w:r>
        <w:t>de</w:t>
      </w:r>
      <w:r w:rsidR="00224DAA">
        <w:t xml:space="preserve"> forma</w:t>
      </w:r>
      <w:r>
        <w:t xml:space="preserve"> adecuada y rápida. La ampliación de la bahía de línea a 138 kV correspondiente al segundo circuito de la L/T Milagro - Babahoyo consta de lo siguiente:</w:t>
      </w:r>
    </w:p>
    <w:p w:rsidR="003E2EF7" w:rsidRDefault="003E2EF7" w:rsidP="003E2EF7"/>
    <w:p w:rsidR="003E2EF7" w:rsidRDefault="003E2EF7" w:rsidP="003E2EF7"/>
    <w:p w:rsidR="003E2EF7" w:rsidRDefault="008F147D" w:rsidP="00737653">
      <w:pPr>
        <w:pStyle w:val="Prrafodelista"/>
        <w:numPr>
          <w:ilvl w:val="0"/>
          <w:numId w:val="153"/>
        </w:numPr>
        <w:ind w:left="360"/>
      </w:pPr>
      <w:r>
        <w:t>La</w:t>
      </w:r>
      <w:r w:rsidR="00950CFE">
        <w:t xml:space="preserve"> ampliación de la bahía de línea de 138 kV </w:t>
      </w:r>
      <w:r w:rsidR="003E2EF7" w:rsidRPr="00015AF9">
        <w:t>se debe integrar al sistema SAS existente SICAM PAS de SIEMENS</w:t>
      </w:r>
      <w:r w:rsidR="003E2EF7">
        <w:t xml:space="preserve"> tal como se muestra en el Diagrama Unifilar de la subestación</w:t>
      </w:r>
      <w:r w:rsidR="003E2EF7" w:rsidRPr="00015AF9">
        <w:t>.</w:t>
      </w:r>
    </w:p>
    <w:p w:rsidR="00950CFE" w:rsidRDefault="00950CFE" w:rsidP="00950CFE">
      <w:pPr>
        <w:pStyle w:val="Prrafodelista"/>
        <w:ind w:left="360"/>
      </w:pPr>
    </w:p>
    <w:p w:rsidR="00950CFE" w:rsidRDefault="003E2EF7" w:rsidP="00737653">
      <w:pPr>
        <w:pStyle w:val="Prrafodelista"/>
        <w:numPr>
          <w:ilvl w:val="0"/>
          <w:numId w:val="153"/>
        </w:numPr>
        <w:ind w:left="360"/>
      </w:pPr>
      <w:r w:rsidRPr="00015AF9">
        <w:t xml:space="preserve">Para la </w:t>
      </w:r>
      <w:r w:rsidR="00950CFE">
        <w:t>protecció</w:t>
      </w:r>
      <w:r w:rsidRPr="00015AF9">
        <w:t>n</w:t>
      </w:r>
      <w:r w:rsidR="00950CFE">
        <w:t xml:space="preserve"> 87B</w:t>
      </w:r>
      <w:r w:rsidR="001F79AC">
        <w:t xml:space="preserve"> (SIPROTEC 4)</w:t>
      </w:r>
      <w:r w:rsidRPr="00015AF9">
        <w:t xml:space="preserve">, </w:t>
      </w:r>
      <w:r w:rsidR="00950CFE">
        <w:t>el Contratista debe proveer las tarjetas, el transformador de acoplamiento y demás accesorios necesarios para la correcta integración de la nueva bahía de 138 kV, además deberá realizar al menos las siguientes actividades:</w:t>
      </w:r>
    </w:p>
    <w:p w:rsidR="00950CFE" w:rsidRDefault="00950CFE" w:rsidP="00950CFE">
      <w:pPr>
        <w:pStyle w:val="Prrafodelista"/>
      </w:pPr>
    </w:p>
    <w:p w:rsidR="00691305" w:rsidRDefault="00691305" w:rsidP="00737653">
      <w:pPr>
        <w:pStyle w:val="Prrafodelista"/>
        <w:numPr>
          <w:ilvl w:val="1"/>
          <w:numId w:val="156"/>
        </w:numPr>
        <w:ind w:left="644" w:hanging="284"/>
      </w:pPr>
      <w:r>
        <w:t xml:space="preserve">Instalar las tarjetas, transformador de acoplamiento, borneras de conexión y </w:t>
      </w:r>
      <w:r w:rsidR="008F147D">
        <w:t xml:space="preserve">realizar </w:t>
      </w:r>
      <w:r>
        <w:t>el cableado</w:t>
      </w:r>
      <w:r w:rsidR="008F147D">
        <w:t xml:space="preserve"> y conexionado </w:t>
      </w:r>
      <w:r>
        <w:t xml:space="preserve">correspondiente a la </w:t>
      </w:r>
      <w:r w:rsidR="008F147D">
        <w:t>ampliación de la protección 87B,</w:t>
      </w:r>
      <w:r w:rsidR="008F147D" w:rsidRPr="008F147D">
        <w:t xml:space="preserve"> </w:t>
      </w:r>
      <w:r w:rsidR="008F147D">
        <w:t>es decir,</w:t>
      </w:r>
      <w:r w:rsidR="008F147D" w:rsidRPr="00015AF9">
        <w:t xml:space="preserve"> </w:t>
      </w:r>
      <w:r w:rsidR="008F147D">
        <w:t xml:space="preserve">la actualización de la ingeniería con </w:t>
      </w:r>
      <w:r w:rsidR="008F147D" w:rsidRPr="00015AF9">
        <w:t>todos los accesorios y elementos que implique el cambio o modificación del mismo</w:t>
      </w:r>
      <w:r w:rsidR="008F147D">
        <w:t>.</w:t>
      </w:r>
    </w:p>
    <w:p w:rsidR="00691305" w:rsidRDefault="00691305" w:rsidP="005B1220">
      <w:pPr>
        <w:pStyle w:val="Prrafodelista"/>
        <w:ind w:left="644"/>
      </w:pPr>
    </w:p>
    <w:p w:rsidR="003E2EF7" w:rsidRDefault="003E2EF7" w:rsidP="00737653">
      <w:pPr>
        <w:pStyle w:val="Prrafodelista"/>
        <w:numPr>
          <w:ilvl w:val="1"/>
          <w:numId w:val="156"/>
        </w:numPr>
        <w:ind w:left="644" w:hanging="284"/>
      </w:pPr>
      <w:r>
        <w:t>Reconfigurar todas las funciones de pr</w:t>
      </w:r>
      <w:r w:rsidR="00691305">
        <w:t>otección de un relé diferencia de barras concentrado (87B</w:t>
      </w:r>
      <w:r>
        <w:t xml:space="preserve">) </w:t>
      </w:r>
      <w:r w:rsidR="00691305">
        <w:t>que s</w:t>
      </w:r>
      <w:r w:rsidR="00310377">
        <w:t>e encuentra en funcionamiento para</w:t>
      </w:r>
      <w:r w:rsidR="00691305">
        <w:t xml:space="preserve"> la barra de 138 kV, conforme a lo señalado en el </w:t>
      </w:r>
      <w:r>
        <w:t>Diagrama Unifilar de la subestación.</w:t>
      </w:r>
    </w:p>
    <w:p w:rsidR="003E2EF7" w:rsidRDefault="003E2EF7" w:rsidP="003E2EF7">
      <w:pPr>
        <w:pStyle w:val="Prrafodelista"/>
      </w:pPr>
    </w:p>
    <w:p w:rsidR="000C3D79" w:rsidRDefault="003607A4" w:rsidP="00737653">
      <w:pPr>
        <w:pStyle w:val="Prrafodelista"/>
        <w:numPr>
          <w:ilvl w:val="0"/>
          <w:numId w:val="153"/>
        </w:numPr>
        <w:ind w:left="360"/>
      </w:pPr>
      <w:r>
        <w:t>En el</w:t>
      </w:r>
      <w:r w:rsidR="003E2EF7">
        <w:t xml:space="preserve"> tablero</w:t>
      </w:r>
      <w:r w:rsidR="00723E84">
        <w:t xml:space="preserve"> correspondiente</w:t>
      </w:r>
      <w:r w:rsidR="00B42181">
        <w:t xml:space="preserve"> al sistema de Registradores Automáticos de Perturbaciones del patio de 138 kV existente de SIEMENS, </w:t>
      </w:r>
      <w:r>
        <w:t>el Contratista debe</w:t>
      </w:r>
      <w:r w:rsidR="003E2EF7">
        <w:t xml:space="preserve"> </w:t>
      </w:r>
      <w:r w:rsidR="00B42181">
        <w:t xml:space="preserve">ampliar la capacidad del IED existente , para este fin deberá suministrar e instalar el módulo o tarjeta entradas análogas y digitales adicional requerido para ampliar la capacidad del sistema de </w:t>
      </w:r>
      <w:proofErr w:type="spellStart"/>
      <w:r w:rsidR="00B42181">
        <w:t>RAP</w:t>
      </w:r>
      <w:r w:rsidR="005475A8">
        <w:t>’s</w:t>
      </w:r>
      <w:proofErr w:type="spellEnd"/>
      <w:r>
        <w:t xml:space="preserve">. </w:t>
      </w:r>
      <w:r w:rsidR="00B42181">
        <w:t xml:space="preserve"> </w:t>
      </w:r>
      <w:r>
        <w:t>L</w:t>
      </w:r>
      <w:r w:rsidR="00B42181">
        <w:t xml:space="preserve">a ampliación de este sistema incluye la actualización de la ingeniería con </w:t>
      </w:r>
      <w:r w:rsidR="00B42181" w:rsidRPr="00015AF9">
        <w:t>todos los accesorios y elementos que implique el</w:t>
      </w:r>
      <w:r>
        <w:t xml:space="preserve"> cambio o modificación</w:t>
      </w:r>
      <w:r w:rsidR="00CF7923">
        <w:t>, la reconfiguración del RAP</w:t>
      </w:r>
      <w:r w:rsidR="00B0559F">
        <w:t xml:space="preserve"> </w:t>
      </w:r>
      <w:r w:rsidR="00CF7923">
        <w:t>d</w:t>
      </w:r>
      <w:r w:rsidR="00B0559F">
        <w:t>e</w:t>
      </w:r>
      <w:r w:rsidR="00CF7923">
        <w:t xml:space="preserve"> 138 kV y de todo el Sistema de </w:t>
      </w:r>
      <w:proofErr w:type="spellStart"/>
      <w:r w:rsidR="00CF7923">
        <w:t>RAP´s</w:t>
      </w:r>
      <w:proofErr w:type="spellEnd"/>
      <w:r w:rsidR="00CF7923">
        <w:t xml:space="preserve"> de la subestación si es necesario. </w:t>
      </w:r>
    </w:p>
    <w:p w:rsidR="000C3D79" w:rsidRPr="003E54D2" w:rsidRDefault="000C3D79" w:rsidP="00FE74BC">
      <w:pPr>
        <w:pStyle w:val="Ttulo4"/>
      </w:pPr>
      <w:r w:rsidRPr="003E54D2">
        <w:t xml:space="preserve">Particularidades Subestación </w:t>
      </w:r>
      <w:r>
        <w:t>Babahoyo</w:t>
      </w:r>
      <w:r w:rsidRPr="003E54D2">
        <w:t xml:space="preserve">.  </w:t>
      </w:r>
    </w:p>
    <w:p w:rsidR="000C3D79" w:rsidRDefault="000C3D79" w:rsidP="000C3D79">
      <w:r w:rsidRPr="00814868">
        <w:t xml:space="preserve">El sistema de supervisión, control, protección y medición </w:t>
      </w:r>
      <w:r>
        <w:t xml:space="preserve">es </w:t>
      </w:r>
      <w:r w:rsidRPr="00814868">
        <w:t xml:space="preserve">un sistema computarizado, basado en filosofía de control distribuido </w:t>
      </w:r>
      <w:r>
        <w:t>para subestaciones que permite: obtener - i</w:t>
      </w:r>
      <w:r w:rsidRPr="00814868">
        <w:t>nformación actualizada y confiable sobre el estado y condiciones operativas de los equipos de la subestación, que con el us</w:t>
      </w:r>
      <w:r>
        <w:t>o de equipos y programas permite</w:t>
      </w:r>
      <w:r w:rsidRPr="00814868">
        <w:t>n ejercer acciones de control sobre cada uno de los elementos disponibles</w:t>
      </w:r>
      <w:r>
        <w:t>,</w:t>
      </w:r>
      <w:r w:rsidRPr="00814868">
        <w:t xml:space="preserve"> para el efecto de todas las</w:t>
      </w:r>
      <w:r w:rsidR="005A2EEC">
        <w:t xml:space="preserve"> posiciones de los dos patios de maniobras</w:t>
      </w:r>
      <w:r>
        <w:t xml:space="preserve"> 138 kV y 69 kV en la subestación Milagro</w:t>
      </w:r>
      <w:r w:rsidRPr="00814868">
        <w:t xml:space="preserve">, en forma segura, confiable y de alta disponibilidad permitiendo la toma decisiones operativas </w:t>
      </w:r>
      <w:r w:rsidR="00224DAA">
        <w:t>de forma</w:t>
      </w:r>
      <w:r>
        <w:t xml:space="preserve"> adecuada y rápida. La ampliación de la bahía de línea a 138 kV correspondiente al segundo circuito de la L/T Milagro - Babahoyo consta de lo siguiente:</w:t>
      </w:r>
    </w:p>
    <w:p w:rsidR="000C3D79" w:rsidRDefault="000C3D79" w:rsidP="00737653">
      <w:pPr>
        <w:pStyle w:val="Prrafodelista"/>
        <w:numPr>
          <w:ilvl w:val="0"/>
          <w:numId w:val="160"/>
        </w:numPr>
      </w:pPr>
      <w:r>
        <w:t xml:space="preserve">La ampliación de la bahía de línea de 138 kV </w:t>
      </w:r>
      <w:r w:rsidRPr="00015AF9">
        <w:t xml:space="preserve">se debe integrar al sistema SAS existente </w:t>
      </w:r>
      <w:proofErr w:type="spellStart"/>
      <w:r w:rsidR="00224DAA">
        <w:t>PACIS</w:t>
      </w:r>
      <w:proofErr w:type="spellEnd"/>
      <w:r w:rsidRPr="00015AF9">
        <w:t xml:space="preserve"> de S</w:t>
      </w:r>
      <w:r w:rsidR="00224DAA">
        <w:t>CHNEIDER</w:t>
      </w:r>
      <w:r>
        <w:t xml:space="preserve"> tal como se muestra en el Diagrama Unifilar de la subestación</w:t>
      </w:r>
      <w:r w:rsidRPr="00015AF9">
        <w:t>.</w:t>
      </w:r>
    </w:p>
    <w:p w:rsidR="000C3D79" w:rsidRDefault="000C3D79" w:rsidP="000C3D79">
      <w:pPr>
        <w:pStyle w:val="Prrafodelista"/>
        <w:ind w:left="360"/>
      </w:pPr>
    </w:p>
    <w:p w:rsidR="000C3D79" w:rsidRDefault="000C3D79" w:rsidP="00737653">
      <w:pPr>
        <w:pStyle w:val="Prrafodelista"/>
        <w:numPr>
          <w:ilvl w:val="0"/>
          <w:numId w:val="160"/>
        </w:numPr>
      </w:pPr>
      <w:r w:rsidRPr="00015AF9">
        <w:t xml:space="preserve">Para la </w:t>
      </w:r>
      <w:r>
        <w:t>protecció</w:t>
      </w:r>
      <w:r w:rsidRPr="00015AF9">
        <w:t>n</w:t>
      </w:r>
      <w:r>
        <w:t xml:space="preserve"> 87B</w:t>
      </w:r>
      <w:r w:rsidR="00AE6586">
        <w:t xml:space="preserve"> </w:t>
      </w:r>
      <w:r w:rsidR="00260A12">
        <w:t xml:space="preserve">Distribuida </w:t>
      </w:r>
      <w:r w:rsidR="00AE6586">
        <w:t>de la Barra de 138 kV</w:t>
      </w:r>
      <w:r w:rsidRPr="00015AF9">
        <w:t xml:space="preserve">, </w:t>
      </w:r>
      <w:r>
        <w:t xml:space="preserve">el Contratista debe </w:t>
      </w:r>
      <w:r w:rsidR="00AE6586">
        <w:t xml:space="preserve">suministrar dentro del tablero de control, protección y medición de la bahía de línea de 138 kV una unidad periférica 87B/50BF de similares características a las unidades periféricas existentes, a fin de que esta nueva unidad se integre sin problemas a la Unidad Central </w:t>
      </w:r>
      <w:r w:rsidR="00AE6586">
        <w:lastRenderedPageBreak/>
        <w:t>87B</w:t>
      </w:r>
      <w:r w:rsidR="00237E6A">
        <w:t xml:space="preserve"> que se encuentra en funcionamiento</w:t>
      </w:r>
      <w:r>
        <w:t>, además deberá realizar al menos las siguientes actividades:</w:t>
      </w:r>
    </w:p>
    <w:p w:rsidR="000C3D79" w:rsidRDefault="000C3D79" w:rsidP="000C3D79">
      <w:pPr>
        <w:pStyle w:val="Prrafodelista"/>
      </w:pPr>
    </w:p>
    <w:p w:rsidR="000C3D79" w:rsidRDefault="00455230" w:rsidP="00737653">
      <w:pPr>
        <w:pStyle w:val="Prrafodelista"/>
        <w:numPr>
          <w:ilvl w:val="1"/>
          <w:numId w:val="156"/>
        </w:numPr>
        <w:ind w:left="644" w:hanging="284"/>
      </w:pPr>
      <w:r>
        <w:t>Suministrar e instalar la fibra óptica</w:t>
      </w:r>
      <w:r w:rsidR="008A3171">
        <w:t>, incluido los conectores de F.O.</w:t>
      </w:r>
      <w:r>
        <w:t xml:space="preserve"> necesari</w:t>
      </w:r>
      <w:r w:rsidR="008A3171">
        <w:t>os</w:t>
      </w:r>
      <w:r>
        <w:t xml:space="preserve"> para la conexión entre la nueva unidad periférica 87B/50BF y la Unidad Central 87B, además deberá realizar la </w:t>
      </w:r>
      <w:r w:rsidR="000C3D79">
        <w:t xml:space="preserve">conexión </w:t>
      </w:r>
      <w:r>
        <w:t xml:space="preserve">de eléctrica de las señales que requiera esta ampliación en el tablero de control, protección y medición de la bahía de Transferencia de 138 kV, </w:t>
      </w:r>
      <w:r w:rsidR="000C3D79">
        <w:t>es decir,</w:t>
      </w:r>
      <w:r w:rsidR="000C3D79" w:rsidRPr="00015AF9">
        <w:t xml:space="preserve"> </w:t>
      </w:r>
      <w:r w:rsidR="000C3D79">
        <w:t xml:space="preserve">la actualización de la ingeniería con </w:t>
      </w:r>
      <w:r w:rsidR="000C3D79" w:rsidRPr="00015AF9">
        <w:t>todos los accesorios y elementos que implique el</w:t>
      </w:r>
      <w:r w:rsidR="008A3171">
        <w:t xml:space="preserve"> cambio o modificación de este último tablero</w:t>
      </w:r>
    </w:p>
    <w:p w:rsidR="000C3D79" w:rsidRDefault="000C3D79" w:rsidP="005B1220">
      <w:pPr>
        <w:pStyle w:val="Prrafodelista"/>
        <w:ind w:left="644"/>
      </w:pPr>
    </w:p>
    <w:p w:rsidR="000C3D79" w:rsidRDefault="000C3D79" w:rsidP="00737653">
      <w:pPr>
        <w:pStyle w:val="Prrafodelista"/>
        <w:numPr>
          <w:ilvl w:val="1"/>
          <w:numId w:val="156"/>
        </w:numPr>
        <w:ind w:left="644" w:hanging="284"/>
      </w:pPr>
      <w:r>
        <w:t>Reconfigurar todas las funciones de pr</w:t>
      </w:r>
      <w:r w:rsidR="00A746C7">
        <w:t xml:space="preserve">otección de la Unidad Centra de la </w:t>
      </w:r>
      <w:r>
        <w:t xml:space="preserve">diferencia de barras </w:t>
      </w:r>
      <w:r w:rsidR="00A746C7">
        <w:t xml:space="preserve">distribuida </w:t>
      </w:r>
      <w:r>
        <w:t xml:space="preserve">(87B) que se encuentra en funcionamiento para la barra de 138 kV, </w:t>
      </w:r>
      <w:r w:rsidR="00A746C7">
        <w:t xml:space="preserve">a fin de integrar la nueva bahía de línea de 138 kV, </w:t>
      </w:r>
      <w:r>
        <w:t>conforme a lo señalado en el Diagrama Unifilar de la subestación.</w:t>
      </w:r>
    </w:p>
    <w:p w:rsidR="000C3D79" w:rsidRDefault="000C3D79" w:rsidP="000C3D79">
      <w:pPr>
        <w:pStyle w:val="Prrafodelista"/>
      </w:pPr>
    </w:p>
    <w:p w:rsidR="003607A4" w:rsidRDefault="003607A4" w:rsidP="00737653">
      <w:pPr>
        <w:pStyle w:val="Prrafodelista"/>
        <w:numPr>
          <w:ilvl w:val="0"/>
          <w:numId w:val="160"/>
        </w:numPr>
      </w:pPr>
      <w:r>
        <w:t xml:space="preserve">En el tablero correspondiente al sistema de Registradores Automáticos de Perturbaciones del patio de 138 kV existente de </w:t>
      </w:r>
      <w:proofErr w:type="spellStart"/>
      <w:r>
        <w:t>AREVA</w:t>
      </w:r>
      <w:proofErr w:type="spellEnd"/>
      <w:r>
        <w:t xml:space="preserve">, el Contratista debe ampliar la capacidad del IED existente , para este fin deberá suministrar e instalar el módulo o tarjeta entradas análogas y digitales adicional requerido para ampliar la capacidad del sistema de </w:t>
      </w:r>
      <w:proofErr w:type="spellStart"/>
      <w:r>
        <w:t>RAP’s</w:t>
      </w:r>
      <w:proofErr w:type="spellEnd"/>
      <w:r>
        <w:t xml:space="preserve">.  La ampliación de este sistema incluye la actualización de la ingeniería con </w:t>
      </w:r>
      <w:r w:rsidRPr="00015AF9">
        <w:t>todos los accesorios y elementos que implique el</w:t>
      </w:r>
      <w:r>
        <w:t xml:space="preserve"> cambio o modificación, la reconfiguración del RAP de 138 kV y de todo el Sistema de </w:t>
      </w:r>
      <w:proofErr w:type="spellStart"/>
      <w:r>
        <w:t>RAP´s</w:t>
      </w:r>
      <w:proofErr w:type="spellEnd"/>
      <w:r>
        <w:t xml:space="preserve"> de la subestación si es necesario. </w:t>
      </w:r>
    </w:p>
    <w:p w:rsidR="005B704F" w:rsidRDefault="005B704F" w:rsidP="005B704F">
      <w:pPr>
        <w:pStyle w:val="Prrafodelista"/>
        <w:ind w:left="360"/>
      </w:pPr>
    </w:p>
    <w:p w:rsidR="005B704F" w:rsidRDefault="005B704F" w:rsidP="00737653">
      <w:pPr>
        <w:pStyle w:val="Prrafodelista"/>
        <w:numPr>
          <w:ilvl w:val="0"/>
          <w:numId w:val="160"/>
        </w:numPr>
      </w:pPr>
      <w:r>
        <w:t>La ampliación de la Barra de Transferencia de 69 kV, considera la ampliación de dos (2) bahía de línea de 69 kV y la bahía de Transferencia de 69 kV, incluye además la</w:t>
      </w:r>
      <w:r w:rsidR="00E73D83">
        <w:t xml:space="preserve"> integración de estas bahías</w:t>
      </w:r>
      <w:r w:rsidRPr="00015AF9">
        <w:t xml:space="preserve"> al sistema SAS existente </w:t>
      </w:r>
      <w:proofErr w:type="spellStart"/>
      <w:r>
        <w:t>PACIS</w:t>
      </w:r>
      <w:proofErr w:type="spellEnd"/>
      <w:r w:rsidRPr="00015AF9">
        <w:t xml:space="preserve"> de S</w:t>
      </w:r>
      <w:r>
        <w:t>CHNEIDER tal como se muestra en el Diagrama Unifilar de la subestación</w:t>
      </w:r>
      <w:r w:rsidRPr="00015AF9">
        <w:t>.</w:t>
      </w:r>
      <w:r w:rsidRPr="005B704F">
        <w:t xml:space="preserve"> </w:t>
      </w:r>
      <w:r>
        <w:t>Para este fin, el Contratista deberá realizar al menos las siguientes actividades:</w:t>
      </w:r>
    </w:p>
    <w:p w:rsidR="005B704F" w:rsidRDefault="005B704F" w:rsidP="005B704F">
      <w:pPr>
        <w:pStyle w:val="Prrafodelista"/>
      </w:pPr>
    </w:p>
    <w:p w:rsidR="00536449" w:rsidRDefault="00536449" w:rsidP="00737653">
      <w:pPr>
        <w:pStyle w:val="Prrafodelista"/>
        <w:numPr>
          <w:ilvl w:val="0"/>
          <w:numId w:val="161"/>
        </w:numPr>
      </w:pPr>
      <w:r w:rsidRPr="00015AF9">
        <w:t xml:space="preserve">Para las </w:t>
      </w:r>
      <w:r>
        <w:t xml:space="preserve">bahías de 69 kV existentes, </w:t>
      </w:r>
      <w:r w:rsidRPr="00015AF9">
        <w:t>se tiene instalado e integ</w:t>
      </w:r>
      <w:r>
        <w:t>rado al SAS de la subestación el</w:t>
      </w:r>
      <w:r w:rsidRPr="00015AF9">
        <w:t xml:space="preserve"> tablero</w:t>
      </w:r>
      <w:r>
        <w:t xml:space="preserve"> de control, protección y medición correspondiente, bajo la configuración de barra principal, a los mismos </w:t>
      </w:r>
      <w:r w:rsidRPr="00015AF9">
        <w:t>se le</w:t>
      </w:r>
      <w:r>
        <w:t>s</w:t>
      </w:r>
      <w:r w:rsidRPr="00015AF9">
        <w:t xml:space="preserve"> debe </w:t>
      </w:r>
      <w:r>
        <w:t>realizar:</w:t>
      </w:r>
    </w:p>
    <w:p w:rsidR="00536449" w:rsidRDefault="00536449" w:rsidP="00536449">
      <w:pPr>
        <w:pStyle w:val="Prrafodelista"/>
      </w:pPr>
    </w:p>
    <w:p w:rsidR="00536449" w:rsidRDefault="00536449" w:rsidP="00737653">
      <w:pPr>
        <w:pStyle w:val="Prrafodelista"/>
        <w:numPr>
          <w:ilvl w:val="0"/>
          <w:numId w:val="241"/>
        </w:numPr>
      </w:pPr>
      <w:r>
        <w:t>Reconfigurar y renombrar todas las señales adquiridas por las BCU y los IED´s de protección, para integrar el nuevo seccionador de transferencia 89-0n5 al nuevo diseño de adquisición (Barra Principal y Transferencia) de datos dados por el sub-sistema, es decir,</w:t>
      </w:r>
      <w:r w:rsidRPr="00015AF9">
        <w:t xml:space="preserve"> </w:t>
      </w:r>
      <w:r>
        <w:t xml:space="preserve">la actualización de la ingeniería de cada tablero con </w:t>
      </w:r>
      <w:r w:rsidRPr="00015AF9">
        <w:t>todos los accesorios y elementos que implique el</w:t>
      </w:r>
      <w:r>
        <w:t xml:space="preserve"> cambio o modificación.</w:t>
      </w:r>
    </w:p>
    <w:p w:rsidR="005B1220" w:rsidRDefault="005B1220" w:rsidP="005B1220">
      <w:pPr>
        <w:pStyle w:val="Prrafodelista"/>
        <w:ind w:left="1068"/>
      </w:pPr>
    </w:p>
    <w:p w:rsidR="00536449" w:rsidRDefault="00536449" w:rsidP="00737653">
      <w:pPr>
        <w:pStyle w:val="Prrafodelista"/>
        <w:numPr>
          <w:ilvl w:val="0"/>
          <w:numId w:val="241"/>
        </w:numPr>
      </w:pPr>
      <w:r>
        <w:t>Deshabilitar y Desinstalar el sistema de protección de barras 87B distribuido correspondiente al patio de 69 kV, conformado por las unidades periféricas 87B/50BF y la Unidad Central 87B de las bahías existentes, es decir,</w:t>
      </w:r>
      <w:r w:rsidRPr="00015AF9">
        <w:t xml:space="preserve"> </w:t>
      </w:r>
      <w:r>
        <w:t xml:space="preserve">la actualización de la ingeniería con </w:t>
      </w:r>
      <w:r w:rsidRPr="00015AF9">
        <w:t>todos los accesorios y elementos que implique el</w:t>
      </w:r>
      <w:r>
        <w:t xml:space="preserve"> cambio o modificación</w:t>
      </w:r>
      <w:r w:rsidR="00327346">
        <w:t xml:space="preserve"> en cada tablero</w:t>
      </w:r>
      <w:r>
        <w:t>.</w:t>
      </w:r>
    </w:p>
    <w:p w:rsidR="005B704F" w:rsidRDefault="005B704F" w:rsidP="005B704F">
      <w:pPr>
        <w:pStyle w:val="Prrafodelista"/>
        <w:ind w:left="360"/>
      </w:pPr>
    </w:p>
    <w:p w:rsidR="0011522C" w:rsidRDefault="0011522C" w:rsidP="00737653">
      <w:pPr>
        <w:pStyle w:val="Prrafodelista"/>
        <w:numPr>
          <w:ilvl w:val="0"/>
          <w:numId w:val="161"/>
        </w:numPr>
      </w:pPr>
      <w:r w:rsidRPr="00015AF9">
        <w:t xml:space="preserve">Para la </w:t>
      </w:r>
      <w:r>
        <w:t>nueva protecció</w:t>
      </w:r>
      <w:r w:rsidRPr="00015AF9">
        <w:t>n</w:t>
      </w:r>
      <w:r>
        <w:t xml:space="preserve"> 87B Distribuida de la Barra de 69 kV</w:t>
      </w:r>
      <w:r w:rsidRPr="00015AF9">
        <w:t xml:space="preserve">, </w:t>
      </w:r>
      <w:r>
        <w:t xml:space="preserve">el Contratista debe suministrar dentro del tablero de control, protección y medición de la bahía de Transferencia de 69 kV, las unidades periféricas 87B/50BF correspondientes a las </w:t>
      </w:r>
      <w:r>
        <w:lastRenderedPageBreak/>
        <w:t xml:space="preserve">bahías existentes, este suministro incluye además la ingeniería para la integración </w:t>
      </w:r>
      <w:r w:rsidR="00A648FA">
        <w:t xml:space="preserve">y actualización </w:t>
      </w:r>
      <w:r>
        <w:t>de los tableros existentes al nuevo sistema de protección 87B. Para este fin el Contratista suministrará e instalará los enlaces de F.O. necesarios, los relés auxiliares (de ser necesarios) y bornes de conexión requeridos para la implementación de la nueva ingeniería.</w:t>
      </w:r>
    </w:p>
    <w:p w:rsidR="007F4D88" w:rsidRPr="00F21A26" w:rsidRDefault="007F4D88" w:rsidP="00FE74BC">
      <w:pPr>
        <w:pStyle w:val="Ttulo4"/>
      </w:pPr>
      <w:r w:rsidRPr="00F21A26">
        <w:t xml:space="preserve">Particularidades del Sistema </w:t>
      </w:r>
      <w:r w:rsidR="0011522C">
        <w:t>Quevedo</w:t>
      </w:r>
      <w:r w:rsidR="0084427F">
        <w:t xml:space="preserve"> </w:t>
      </w:r>
      <w:r w:rsidR="0011522C">
        <w:t>– San Gregorio – San Juan de Manta.</w:t>
      </w:r>
      <w:r w:rsidRPr="00F21A26">
        <w:t xml:space="preserve">  </w:t>
      </w:r>
    </w:p>
    <w:p w:rsidR="007F4D88" w:rsidRDefault="007F4D88" w:rsidP="00544399">
      <w:pPr>
        <w:spacing w:before="0" w:after="0" w:line="240" w:lineRule="auto"/>
      </w:pPr>
      <w:r w:rsidRPr="00C41F8D">
        <w:t>E</w:t>
      </w:r>
      <w:r w:rsidR="00E109AA">
        <w:t>l</w:t>
      </w:r>
      <w:r w:rsidRPr="00C41F8D">
        <w:t xml:space="preserve"> oferente deberá tener en cuenta que p</w:t>
      </w:r>
      <w:r w:rsidR="006355F5">
        <w:t>ara el ingreso de la</w:t>
      </w:r>
      <w:r>
        <w:t xml:space="preserve"> subestación </w:t>
      </w:r>
      <w:r w:rsidR="006355F5">
        <w:t>San Juan de Manta</w:t>
      </w:r>
      <w:r w:rsidRPr="00C41F8D">
        <w:t xml:space="preserve">, se </w:t>
      </w:r>
      <w:r w:rsidR="006355F5">
        <w:t xml:space="preserve">construirá la línea de transmisión a nivel de 230 kV desde la subestación San Gregorio, se implementará el segundo circuito de la línea de transmisión Quevedo – San Gregorio a 230 kV que se encuentra </w:t>
      </w:r>
      <w:r w:rsidR="00E109AA">
        <w:t xml:space="preserve">en paralelo al primer circuito en funcionamiento, </w:t>
      </w:r>
      <w:r w:rsidR="006355F5">
        <w:t xml:space="preserve">encuellado en las estructuras de ingreso a las subestaciones Quevedo y San Gregorio, </w:t>
      </w:r>
      <w:r w:rsidR="005B59F9">
        <w:t>como se puede apreciar en la F</w:t>
      </w:r>
      <w:r w:rsidR="00F21A26">
        <w:t>igura</w:t>
      </w:r>
      <w:r w:rsidR="004275E7">
        <w:t xml:space="preserve"> 2</w:t>
      </w:r>
      <w:r w:rsidR="00F21A26">
        <w:t>.</w:t>
      </w:r>
    </w:p>
    <w:p w:rsidR="00544399" w:rsidRDefault="00544399" w:rsidP="00544399">
      <w:pPr>
        <w:spacing w:before="0" w:after="0" w:line="240" w:lineRule="auto"/>
      </w:pPr>
    </w:p>
    <w:p w:rsidR="005B59F9" w:rsidRPr="00F21A26" w:rsidRDefault="00544399" w:rsidP="00544399">
      <w:pPr>
        <w:spacing w:before="0" w:after="0" w:line="240" w:lineRule="auto"/>
        <w:jc w:val="center"/>
        <w:rPr>
          <w:b/>
          <w:sz w:val="18"/>
          <w:szCs w:val="18"/>
        </w:rPr>
      </w:pPr>
      <w:r>
        <w:object w:dxaOrig="12420" w:dyaOrig="2251">
          <v:shape id="_x0000_i1031" type="#_x0000_t75" style="width:510.55pt;height:92.55pt" o:ole="">
            <v:imagedata r:id="rId18" o:title=""/>
          </v:shape>
          <o:OLEObject Type="Embed" ProgID="Visio.Drawing.15" ShapeID="_x0000_i1031" DrawAspect="Content" ObjectID="_1544511193" r:id="rId19"/>
        </w:object>
      </w:r>
      <w:r w:rsidR="005B59F9">
        <w:rPr>
          <w:b/>
          <w:sz w:val="18"/>
          <w:szCs w:val="18"/>
        </w:rPr>
        <w:t>Figura 2.</w:t>
      </w:r>
      <w:r w:rsidR="005B59F9" w:rsidRPr="00F21A26">
        <w:rPr>
          <w:b/>
          <w:sz w:val="18"/>
          <w:szCs w:val="18"/>
        </w:rPr>
        <w:t xml:space="preserve"> Esquema de Protecciones Sistema </w:t>
      </w:r>
      <w:r w:rsidR="005B59F9">
        <w:rPr>
          <w:b/>
          <w:sz w:val="18"/>
          <w:szCs w:val="18"/>
        </w:rPr>
        <w:t>Quevedo – San Gregorio – San Juan de Manta</w:t>
      </w:r>
    </w:p>
    <w:p w:rsidR="0096600C" w:rsidRDefault="0096600C" w:rsidP="0096600C">
      <w:pPr>
        <w:pStyle w:val="Prrafodelista"/>
        <w:ind w:left="360"/>
        <w:rPr>
          <w:b/>
        </w:rPr>
      </w:pPr>
    </w:p>
    <w:p w:rsidR="00377549" w:rsidRPr="00C41F8D" w:rsidRDefault="00377549" w:rsidP="00737653">
      <w:pPr>
        <w:pStyle w:val="Prrafodelista"/>
        <w:numPr>
          <w:ilvl w:val="0"/>
          <w:numId w:val="150"/>
        </w:numPr>
        <w:rPr>
          <w:b/>
        </w:rPr>
      </w:pPr>
      <w:r w:rsidRPr="00C41F8D">
        <w:rPr>
          <w:b/>
        </w:rPr>
        <w:t xml:space="preserve">Línea de </w:t>
      </w:r>
      <w:r w:rsidR="0096600C">
        <w:rPr>
          <w:b/>
        </w:rPr>
        <w:t xml:space="preserve">Quevedo </w:t>
      </w:r>
      <w:r w:rsidRPr="00C41F8D">
        <w:rPr>
          <w:b/>
        </w:rPr>
        <w:t xml:space="preserve">– </w:t>
      </w:r>
      <w:r w:rsidR="0096600C">
        <w:rPr>
          <w:b/>
        </w:rPr>
        <w:t>San Gregorio a</w:t>
      </w:r>
      <w:r w:rsidRPr="00C41F8D">
        <w:rPr>
          <w:b/>
        </w:rPr>
        <w:t xml:space="preserve"> </w:t>
      </w:r>
      <w:r w:rsidR="008C0FB2">
        <w:rPr>
          <w:b/>
        </w:rPr>
        <w:t xml:space="preserve">230 </w:t>
      </w:r>
      <w:r w:rsidRPr="00C41F8D">
        <w:rPr>
          <w:b/>
        </w:rPr>
        <w:t>kV</w:t>
      </w:r>
      <w:r w:rsidR="008C0FB2">
        <w:rPr>
          <w:b/>
        </w:rPr>
        <w:t>.</w:t>
      </w:r>
    </w:p>
    <w:p w:rsidR="00377549" w:rsidRDefault="00377549" w:rsidP="00377549">
      <w:r w:rsidRPr="00C41F8D">
        <w:t xml:space="preserve">El esquema de protección requerido </w:t>
      </w:r>
      <w:r w:rsidR="00AA44BC">
        <w:t>para los 2</w:t>
      </w:r>
      <w:r>
        <w:t xml:space="preserve"> circuitos de la línea en referencia</w:t>
      </w:r>
      <w:r w:rsidR="003E54D2">
        <w:t xml:space="preserve">, se ha definido mediante </w:t>
      </w:r>
      <w:r w:rsidR="001366D4">
        <w:t xml:space="preserve">la </w:t>
      </w:r>
      <w:r w:rsidRPr="00C41F8D">
        <w:t xml:space="preserve">protección </w:t>
      </w:r>
      <w:r w:rsidR="001366D4">
        <w:t xml:space="preserve">diferencial de línea </w:t>
      </w:r>
      <w:r w:rsidR="00AA44BC">
        <w:t>87</w:t>
      </w:r>
      <w:r w:rsidR="001366D4">
        <w:t>L</w:t>
      </w:r>
      <w:r>
        <w:t xml:space="preserve"> </w:t>
      </w:r>
      <w:r w:rsidR="001366D4">
        <w:t>(</w:t>
      </w:r>
      <w:r w:rsidRPr="00C41F8D">
        <w:t xml:space="preserve">principal y redundante) con </w:t>
      </w:r>
      <w:r>
        <w:t>teleprotección</w:t>
      </w:r>
      <w:r w:rsidR="00AA44BC">
        <w:t xml:space="preserve"> </w:t>
      </w:r>
      <w:r w:rsidR="001366D4">
        <w:t xml:space="preserve">y comunicación </w:t>
      </w:r>
      <w:r w:rsidR="00AA44BC">
        <w:t>vía protocolo IEEE C37.94</w:t>
      </w:r>
      <w:r w:rsidRPr="00C41F8D">
        <w:t xml:space="preserve">; adicionalmente, </w:t>
      </w:r>
      <w:r>
        <w:t xml:space="preserve">se </w:t>
      </w:r>
      <w:r w:rsidRPr="00C41F8D">
        <w:t>debe</w:t>
      </w:r>
      <w:r>
        <w:t>n</w:t>
      </w:r>
      <w:r w:rsidRPr="00C41F8D">
        <w:t xml:space="preserve"> inclui</w:t>
      </w:r>
      <w:r w:rsidR="003E54D2">
        <w:t xml:space="preserve">r las funciones </w:t>
      </w:r>
      <w:r w:rsidR="001366D4">
        <w:t xml:space="preserve">85/21, </w:t>
      </w:r>
      <w:r>
        <w:t xml:space="preserve">85/67N, </w:t>
      </w:r>
      <w:r w:rsidRPr="00C41F8D">
        <w:t>DDT</w:t>
      </w:r>
      <w:r>
        <w:t xml:space="preserve"> y </w:t>
      </w:r>
      <w:r w:rsidR="003E54D2">
        <w:t xml:space="preserve">todas </w:t>
      </w:r>
      <w:r>
        <w:t>las indicadas en el diagrama unifilar de protecciones</w:t>
      </w:r>
      <w:r w:rsidRPr="00C41F8D">
        <w:t>.</w:t>
      </w:r>
    </w:p>
    <w:p w:rsidR="004275E7" w:rsidRDefault="004275E7" w:rsidP="00377549">
      <w:r>
        <w:t xml:space="preserve">Para implementar el sistema de Teleprotección en los </w:t>
      </w:r>
      <w:r w:rsidR="00AA44BC">
        <w:t>circuitos</w:t>
      </w:r>
      <w:r>
        <w:t xml:space="preserve"> </w:t>
      </w:r>
      <w:r w:rsidR="00AA44BC">
        <w:t>1 y 2</w:t>
      </w:r>
      <w:r>
        <w:t xml:space="preserve"> de esta L/T, se utilizará como medio de comunicación la fibra óptica existente </w:t>
      </w:r>
      <w:r w:rsidR="00AA44BC">
        <w:t xml:space="preserve">y </w:t>
      </w:r>
      <w:r w:rsidR="00347D14">
        <w:t xml:space="preserve">la </w:t>
      </w:r>
      <w:r w:rsidR="00AA44BC">
        <w:t xml:space="preserve">conexión </w:t>
      </w:r>
      <w:r w:rsidR="00347D14">
        <w:t xml:space="preserve">de la misma se realizará </w:t>
      </w:r>
      <w:r w:rsidR="00AA44BC">
        <w:t xml:space="preserve">a través de </w:t>
      </w:r>
      <w:r w:rsidR="00347D14">
        <w:t xml:space="preserve">los </w:t>
      </w:r>
      <w:r w:rsidR="00AA44BC">
        <w:t>equipos multiplexores</w:t>
      </w:r>
      <w:r w:rsidR="00347D14">
        <w:t xml:space="preserve"> de las subestaciones</w:t>
      </w:r>
      <w:r w:rsidR="00AA44BC">
        <w:t>.</w:t>
      </w:r>
    </w:p>
    <w:p w:rsidR="00FB4948" w:rsidRPr="00C41F8D" w:rsidRDefault="00FB4948" w:rsidP="00FB4948">
      <w:r w:rsidRPr="00C41F8D">
        <w:t>Para cumplir este requerimiento el Oferente deberá prever todos los materiales, suministros y pruebas necesarias para implementar este esquema de protección solicitado.</w:t>
      </w:r>
    </w:p>
    <w:p w:rsidR="00FB4948" w:rsidRPr="00C41F8D" w:rsidRDefault="00FB4948" w:rsidP="00FB4948">
      <w:r w:rsidRPr="00C41F8D">
        <w:t>La longitud de e</w:t>
      </w:r>
      <w:r>
        <w:t xml:space="preserve">sta la línea de transmisión </w:t>
      </w:r>
      <w:r w:rsidR="005C6FA2">
        <w:t xml:space="preserve">ACAR 1200 MCM </w:t>
      </w:r>
      <w:r>
        <w:t xml:space="preserve">es </w:t>
      </w:r>
      <w:r w:rsidR="005C6FA2">
        <w:t xml:space="preserve">de </w:t>
      </w:r>
      <w:r>
        <w:t>113.5</w:t>
      </w:r>
      <w:r w:rsidRPr="00C41F8D">
        <w:t xml:space="preserve"> km.</w:t>
      </w:r>
    </w:p>
    <w:p w:rsidR="000B700D" w:rsidRPr="00C41F8D" w:rsidRDefault="000B700D" w:rsidP="00737653">
      <w:pPr>
        <w:pStyle w:val="Prrafodelista"/>
        <w:numPr>
          <w:ilvl w:val="0"/>
          <w:numId w:val="150"/>
        </w:numPr>
        <w:rPr>
          <w:b/>
        </w:rPr>
      </w:pPr>
      <w:r w:rsidRPr="00C41F8D">
        <w:rPr>
          <w:b/>
        </w:rPr>
        <w:t xml:space="preserve">Línea de </w:t>
      </w:r>
      <w:r w:rsidR="0096600C">
        <w:rPr>
          <w:b/>
        </w:rPr>
        <w:t>San Gregorio</w:t>
      </w:r>
      <w:r>
        <w:rPr>
          <w:b/>
        </w:rPr>
        <w:t xml:space="preserve"> – </w:t>
      </w:r>
      <w:r w:rsidR="0096600C">
        <w:rPr>
          <w:b/>
        </w:rPr>
        <w:t xml:space="preserve">San Juan de Manta </w:t>
      </w:r>
      <w:r w:rsidR="008C0FB2">
        <w:rPr>
          <w:b/>
        </w:rPr>
        <w:t xml:space="preserve">230 </w:t>
      </w:r>
      <w:r w:rsidRPr="00C41F8D">
        <w:rPr>
          <w:b/>
        </w:rPr>
        <w:t>kV</w:t>
      </w:r>
      <w:r w:rsidR="008C0FB2">
        <w:rPr>
          <w:b/>
        </w:rPr>
        <w:t>.</w:t>
      </w:r>
    </w:p>
    <w:p w:rsidR="00FB4948" w:rsidRPr="00C41F8D" w:rsidRDefault="00FB4948" w:rsidP="00FB4948">
      <w:r w:rsidRPr="00C41F8D">
        <w:t>El esquema de protección requerido en la presente especificación</w:t>
      </w:r>
      <w:r>
        <w:t xml:space="preserve"> para el circuito 1 y 2</w:t>
      </w:r>
      <w:r w:rsidRPr="00C41F8D">
        <w:t xml:space="preserve">, es la implementación de la protección diferencial de línea 87L (principal y redundante) con comunicación directa punto-punto entre IED´s de protecciones entre las subestaciones </w:t>
      </w:r>
      <w:r>
        <w:t>San Gregorio</w:t>
      </w:r>
      <w:r w:rsidRPr="00C41F8D">
        <w:t xml:space="preserve"> y </w:t>
      </w:r>
      <w:r>
        <w:t>San Juan de Manta</w:t>
      </w:r>
      <w:r w:rsidRPr="00C41F8D">
        <w:t>; adicionalmente, esta comunicación entre IED´s debe incl</w:t>
      </w:r>
      <w:r w:rsidR="001366D4">
        <w:t>uir las funciones 85/21, 85/67N, DDT y todas las indicadas en el diagrama unifilar de protecciones</w:t>
      </w:r>
      <w:r w:rsidR="001366D4" w:rsidRPr="00C41F8D">
        <w:t>.</w:t>
      </w:r>
    </w:p>
    <w:p w:rsidR="00FB4948" w:rsidRDefault="00FB4948" w:rsidP="00FB4948">
      <w:r w:rsidRPr="00C41F8D">
        <w:lastRenderedPageBreak/>
        <w:t>Para cumplir este requerimiento el Oferente deberá prever todos los materiales, suministros y pruebas necesarias para implementar este esquema de protección solicitado.</w:t>
      </w:r>
    </w:p>
    <w:p w:rsidR="007F4D88" w:rsidRPr="003E54D2" w:rsidRDefault="007F4D88" w:rsidP="00FE74BC">
      <w:pPr>
        <w:pStyle w:val="Ttulo4"/>
      </w:pPr>
      <w:r w:rsidRPr="003E54D2">
        <w:t xml:space="preserve">Particularidades Subestación </w:t>
      </w:r>
      <w:r w:rsidR="0031046F">
        <w:t>Quevedo</w:t>
      </w:r>
      <w:r w:rsidRPr="003E54D2">
        <w:t xml:space="preserve">  </w:t>
      </w:r>
    </w:p>
    <w:p w:rsidR="0031046F" w:rsidRDefault="0031046F" w:rsidP="0031046F">
      <w:r>
        <w:t>Con la modernización de la subestación, e</w:t>
      </w:r>
      <w:r w:rsidR="00AE329B" w:rsidRPr="00814868">
        <w:t xml:space="preserve">l </w:t>
      </w:r>
      <w:r w:rsidRPr="00814868">
        <w:t xml:space="preserve">sistema de supervisión, control, protección y medición </w:t>
      </w:r>
      <w:r>
        <w:t xml:space="preserve">será </w:t>
      </w:r>
      <w:r w:rsidRPr="00814868">
        <w:t xml:space="preserve">un sistema computarizado, basado en filosofía de control distribuido </w:t>
      </w:r>
      <w:r>
        <w:t>para subestaciones que permite: obtener - i</w:t>
      </w:r>
      <w:r w:rsidRPr="00814868">
        <w:t>nformación actualizada y confiable sobre el estado y condiciones operativas de los equipos de la subestación, que con el us</w:t>
      </w:r>
      <w:r>
        <w:t>o de equipos y programas permite</w:t>
      </w:r>
      <w:r w:rsidRPr="00814868">
        <w:t>n ejercer acciones de control sobre cada uno de los elementos disponibles</w:t>
      </w:r>
      <w:r>
        <w:t>,</w:t>
      </w:r>
      <w:r w:rsidRPr="00814868">
        <w:t xml:space="preserve"> para el efecto de todas las</w:t>
      </w:r>
      <w:r>
        <w:t xml:space="preserve"> posiciones de los tres patios de maniobras 230 kV, 138 kV y 69 kV en la subestación Quevedo</w:t>
      </w:r>
      <w:r w:rsidRPr="00814868">
        <w:t>,</w:t>
      </w:r>
      <w:r>
        <w:t xml:space="preserve"> incluida la bahía de compensación reactiva de 13.8 kV,</w:t>
      </w:r>
      <w:r w:rsidRPr="00814868">
        <w:t xml:space="preserve"> en forma segura, confiable y de alta disponibilidad permitiendo la toma decisiones operativas </w:t>
      </w:r>
      <w:r>
        <w:t xml:space="preserve">de forma adecuada y rápida. La ampliación adicional de la bahía de línea a 230 kV correspondiente al segundo circuito de la L/T Quevedo – San Gregorio y la modernización </w:t>
      </w:r>
      <w:r w:rsidR="00F16356">
        <w:t xml:space="preserve">de la subestación </w:t>
      </w:r>
      <w:r>
        <w:t>consta de lo siguiente:</w:t>
      </w:r>
    </w:p>
    <w:p w:rsidR="00AE329B" w:rsidRDefault="00AE329B" w:rsidP="00737653">
      <w:pPr>
        <w:pStyle w:val="Prrafodelista"/>
        <w:numPr>
          <w:ilvl w:val="0"/>
          <w:numId w:val="155"/>
        </w:numPr>
      </w:pPr>
      <w:r>
        <w:t xml:space="preserve">1 (una) Bahía </w:t>
      </w:r>
      <w:r w:rsidR="0031046F">
        <w:t xml:space="preserve">de línea </w:t>
      </w:r>
      <w:r>
        <w:t>de 230 kV.</w:t>
      </w:r>
    </w:p>
    <w:p w:rsidR="0031046F" w:rsidRDefault="0031046F" w:rsidP="00737653">
      <w:pPr>
        <w:pStyle w:val="Prrafodelista"/>
        <w:numPr>
          <w:ilvl w:val="0"/>
          <w:numId w:val="155"/>
        </w:numPr>
      </w:pPr>
      <w:r>
        <w:t xml:space="preserve">Modernización del Sistema </w:t>
      </w:r>
      <w:r w:rsidR="003835BF">
        <w:t>de Supervisión, control, protección y medición.</w:t>
      </w:r>
    </w:p>
    <w:p w:rsidR="00F16356" w:rsidRDefault="00F16356" w:rsidP="00737653">
      <w:pPr>
        <w:pStyle w:val="Prrafodelista"/>
        <w:numPr>
          <w:ilvl w:val="0"/>
          <w:numId w:val="155"/>
        </w:numPr>
      </w:pPr>
      <w:r>
        <w:t>Modernización de los servicios auxiliares en C.A.</w:t>
      </w:r>
    </w:p>
    <w:p w:rsidR="00F16356" w:rsidRDefault="00F16356" w:rsidP="00737653">
      <w:pPr>
        <w:pStyle w:val="Prrafodelista"/>
        <w:numPr>
          <w:ilvl w:val="0"/>
          <w:numId w:val="155"/>
        </w:numPr>
      </w:pPr>
      <w:r>
        <w:t>Modernización de los servicios auxiliares en C.C.</w:t>
      </w:r>
    </w:p>
    <w:p w:rsidR="00AE329B" w:rsidRPr="00814868" w:rsidRDefault="00265D6F" w:rsidP="00AE329B">
      <w:r>
        <w:t>L</w:t>
      </w:r>
      <w:r w:rsidR="00AE329B">
        <w:t>as consideraciones que</w:t>
      </w:r>
      <w:r w:rsidR="00AE329B" w:rsidRPr="00814868">
        <w:t xml:space="preserve"> deberá cumplir</w:t>
      </w:r>
      <w:r w:rsidR="00AE329B">
        <w:t xml:space="preserve"> este sub-sistema son las siguientes</w:t>
      </w:r>
      <w:r w:rsidR="00AE329B" w:rsidRPr="00814868">
        <w:t>:</w:t>
      </w:r>
    </w:p>
    <w:p w:rsidR="00AE329B" w:rsidRDefault="00F16356" w:rsidP="00737653">
      <w:pPr>
        <w:pStyle w:val="Prrafodelista"/>
        <w:numPr>
          <w:ilvl w:val="0"/>
          <w:numId w:val="162"/>
        </w:numPr>
      </w:pPr>
      <w:r>
        <w:t>En l</w:t>
      </w:r>
      <w:r w:rsidR="00AE329B" w:rsidRPr="00015AF9">
        <w:t xml:space="preserve">a </w:t>
      </w:r>
      <w:r>
        <w:t xml:space="preserve">modernización y la </w:t>
      </w:r>
      <w:r w:rsidR="00AE329B" w:rsidRPr="00015AF9">
        <w:t>ampliación de l</w:t>
      </w:r>
      <w:r>
        <w:t>a bahía de línea de 230 kV</w:t>
      </w:r>
      <w:r w:rsidR="006A6EF6">
        <w:t>,</w:t>
      </w:r>
      <w:r w:rsidR="00AE329B" w:rsidRPr="00015AF9">
        <w:t xml:space="preserve"> se debe</w:t>
      </w:r>
      <w:r w:rsidR="006A6EF6">
        <w:t>n integrar al sistema SAS,</w:t>
      </w:r>
      <w:r>
        <w:t xml:space="preserve"> los tableros de control, protección y medición de las bahías Chorrillos 1 y 2 de fabricación SIEMENS</w:t>
      </w:r>
      <w:r w:rsidR="006A6EF6">
        <w:t xml:space="preserve"> (SIPROTEC 5)</w:t>
      </w:r>
      <w:r>
        <w:t xml:space="preserve"> que se encuentran en operación, </w:t>
      </w:r>
      <w:r w:rsidR="00AE329B">
        <w:t>como se muestra en el Diagrama Unifilar de la subestación</w:t>
      </w:r>
      <w:r>
        <w:t xml:space="preserve"> y la arquitectura de la subestación.</w:t>
      </w:r>
    </w:p>
    <w:p w:rsidR="00544399" w:rsidRDefault="00544399" w:rsidP="00544399">
      <w:pPr>
        <w:pStyle w:val="Prrafodelista"/>
        <w:ind w:left="360"/>
      </w:pPr>
    </w:p>
    <w:p w:rsidR="00AE329B" w:rsidRDefault="00AE329B" w:rsidP="00737653">
      <w:pPr>
        <w:pStyle w:val="Prrafodelista"/>
        <w:numPr>
          <w:ilvl w:val="0"/>
          <w:numId w:val="162"/>
        </w:numPr>
      </w:pPr>
      <w:r w:rsidRPr="00015AF9">
        <w:t xml:space="preserve">Para </w:t>
      </w:r>
      <w:r w:rsidR="00F16356">
        <w:t>la teleprotección de las bahía de línea a 230 kV San Gregorio 1 y 2</w:t>
      </w:r>
      <w:r w:rsidRPr="00015AF9">
        <w:t xml:space="preserve"> ya se tiene instalado </w:t>
      </w:r>
      <w:r w:rsidR="00F16356">
        <w:t xml:space="preserve">un multiplexor en la subestación Quevedo, a este último equipo se le suministrará e instalará una tarjeta para comunicación IEEE C37.94 con el fin de establecer el canal de teleprotección, del mismo modo en la Subestación San Gregorio el Contratista suministrará un </w:t>
      </w:r>
      <w:r w:rsidR="00126605">
        <w:t>equipo multiplexor para cumplir con este requerimiento</w:t>
      </w:r>
      <w:r w:rsidR="00F16356">
        <w:t>.</w:t>
      </w:r>
    </w:p>
    <w:p w:rsidR="0031046F" w:rsidRPr="003E54D2" w:rsidRDefault="0031046F" w:rsidP="00FE74BC">
      <w:pPr>
        <w:pStyle w:val="Ttulo4"/>
      </w:pPr>
      <w:r w:rsidRPr="003E54D2">
        <w:t xml:space="preserve">Particularidades Subestación </w:t>
      </w:r>
      <w:r>
        <w:t>San Gregorio</w:t>
      </w:r>
      <w:r w:rsidRPr="003E54D2">
        <w:t xml:space="preserve">  </w:t>
      </w:r>
    </w:p>
    <w:p w:rsidR="00126605" w:rsidRDefault="00126605" w:rsidP="00126605">
      <w:r w:rsidRPr="00814868">
        <w:t xml:space="preserve">El sistema de supervisión, control, protección y medición </w:t>
      </w:r>
      <w:r>
        <w:t xml:space="preserve">es </w:t>
      </w:r>
      <w:r w:rsidRPr="00814868">
        <w:t xml:space="preserve">un sistema computarizado, basado en filosofía de control distribuido </w:t>
      </w:r>
      <w:r>
        <w:t>para subestaciones que permite: obtener - i</w:t>
      </w:r>
      <w:r w:rsidRPr="00814868">
        <w:t>nformación actualizada y confiable sobre el estado y condiciones operativas de los equipos de la subestación, que con el us</w:t>
      </w:r>
      <w:r>
        <w:t>o de equipos y programas permite</w:t>
      </w:r>
      <w:r w:rsidRPr="00814868">
        <w:t>n ejercer acciones de control sobre cada uno de los elementos disponibles</w:t>
      </w:r>
      <w:r>
        <w:t>,</w:t>
      </w:r>
      <w:r w:rsidRPr="00814868">
        <w:t xml:space="preserve"> para el efecto de todas las</w:t>
      </w:r>
      <w:r>
        <w:t xml:space="preserve"> posiciones de los tres patios de maniobras 230 kV, 138 kV y 69 kV en la subestación San Gregorio</w:t>
      </w:r>
      <w:r w:rsidRPr="00814868">
        <w:t xml:space="preserve">, en forma segura, confiable y de alta disponibilidad permitiendo la toma decisiones operativas </w:t>
      </w:r>
      <w:r>
        <w:t>de forma adecuada y rápida. La ampliación de</w:t>
      </w:r>
      <w:r w:rsidR="00A433BA">
        <w:t>l patio de 230 kV</w:t>
      </w:r>
      <w:r>
        <w:t xml:space="preserve"> consta de lo siguiente:</w:t>
      </w:r>
    </w:p>
    <w:p w:rsidR="0031046F" w:rsidRDefault="00A433BA" w:rsidP="00737653">
      <w:pPr>
        <w:pStyle w:val="Prrafodelista"/>
        <w:numPr>
          <w:ilvl w:val="0"/>
          <w:numId w:val="155"/>
        </w:numPr>
      </w:pPr>
      <w:r>
        <w:t>3</w:t>
      </w:r>
      <w:r w:rsidR="0031046F">
        <w:t xml:space="preserve"> (</w:t>
      </w:r>
      <w:r>
        <w:t>tre</w:t>
      </w:r>
      <w:r w:rsidR="00126605">
        <w:t>s</w:t>
      </w:r>
      <w:r w:rsidR="0031046F">
        <w:t>) Bahía</w:t>
      </w:r>
      <w:r w:rsidR="00126605">
        <w:t xml:space="preserve">s de Línea </w:t>
      </w:r>
      <w:r w:rsidR="0031046F">
        <w:t>de 230 kV.</w:t>
      </w:r>
    </w:p>
    <w:p w:rsidR="0031046F" w:rsidRDefault="00DA2BEF" w:rsidP="00737653">
      <w:pPr>
        <w:pStyle w:val="Prrafodelista"/>
        <w:numPr>
          <w:ilvl w:val="0"/>
          <w:numId w:val="155"/>
        </w:numPr>
      </w:pPr>
      <w:r w:rsidRPr="00DA2BEF">
        <w:t>Sistema de Registrador Digital de Perturbaciones (DFR)</w:t>
      </w:r>
      <w:r>
        <w:t xml:space="preserve"> para los patios de 230 kV y 138 kV</w:t>
      </w:r>
    </w:p>
    <w:p w:rsidR="0031046F" w:rsidRPr="00814868" w:rsidRDefault="00A433BA" w:rsidP="0031046F">
      <w:r>
        <w:lastRenderedPageBreak/>
        <w:t>Las</w:t>
      </w:r>
      <w:r w:rsidR="0031046F">
        <w:t xml:space="preserve"> consideraciones que</w:t>
      </w:r>
      <w:r w:rsidR="0031046F" w:rsidRPr="00814868">
        <w:t xml:space="preserve"> deberá cumplir</w:t>
      </w:r>
      <w:r w:rsidR="0031046F">
        <w:t xml:space="preserve"> este sub-sistema son las siguientes</w:t>
      </w:r>
      <w:r w:rsidR="0031046F" w:rsidRPr="00814868">
        <w:t>:</w:t>
      </w:r>
    </w:p>
    <w:p w:rsidR="0031046F" w:rsidRDefault="00EC2562" w:rsidP="00737653">
      <w:pPr>
        <w:pStyle w:val="Prrafodelista"/>
        <w:numPr>
          <w:ilvl w:val="0"/>
          <w:numId w:val="163"/>
        </w:numPr>
      </w:pPr>
      <w:r>
        <w:t xml:space="preserve">Integrar </w:t>
      </w:r>
      <w:r w:rsidRPr="00015AF9">
        <w:t xml:space="preserve">al sistema </w:t>
      </w:r>
      <w:r>
        <w:t>SAS e</w:t>
      </w:r>
      <w:r w:rsidR="00FC5529">
        <w:t>xistente SICAM PAS de SIEMENS, 3 (tre</w:t>
      </w:r>
      <w:r>
        <w:t>s)</w:t>
      </w:r>
      <w:r w:rsidRPr="00015AF9">
        <w:t xml:space="preserve"> tableros </w:t>
      </w:r>
      <w:r>
        <w:t xml:space="preserve">nuevos (suministrados completamente por el Oferente) </w:t>
      </w:r>
      <w:r w:rsidRPr="00015AF9">
        <w:t>de p</w:t>
      </w:r>
      <w:r>
        <w:t>rotección, control y medición para</w:t>
      </w:r>
      <w:r w:rsidRPr="00015AF9">
        <w:t xml:space="preserve"> </w:t>
      </w:r>
      <w:r>
        <w:t>las bahías de línea de 230 kV</w:t>
      </w:r>
      <w:r w:rsidR="00992D63">
        <w:t>,</w:t>
      </w:r>
      <w:r>
        <w:t xml:space="preserve"> </w:t>
      </w:r>
      <w:r w:rsidR="0031046F">
        <w:t>tal como se muestra en el Diagrama Unifilar de la subestación</w:t>
      </w:r>
      <w:r w:rsidR="0031046F" w:rsidRPr="00015AF9">
        <w:t>.</w:t>
      </w:r>
    </w:p>
    <w:p w:rsidR="0031046F" w:rsidRDefault="0031046F" w:rsidP="0031046F">
      <w:pPr>
        <w:pStyle w:val="Prrafodelista"/>
        <w:ind w:left="360"/>
      </w:pPr>
    </w:p>
    <w:p w:rsidR="0031046F" w:rsidRDefault="006E2BF6" w:rsidP="00737653">
      <w:pPr>
        <w:pStyle w:val="Prrafodelista"/>
        <w:numPr>
          <w:ilvl w:val="0"/>
          <w:numId w:val="163"/>
        </w:numPr>
      </w:pPr>
      <w:r>
        <w:t xml:space="preserve">Integrar </w:t>
      </w:r>
      <w:r w:rsidRPr="00015AF9">
        <w:t xml:space="preserve">al sistema </w:t>
      </w:r>
      <w:r>
        <w:t xml:space="preserve">de </w:t>
      </w:r>
      <w:r w:rsidRPr="00DA2BEF">
        <w:t>Registrador</w:t>
      </w:r>
      <w:r>
        <w:t xml:space="preserve">es Digitales de Perturbaciones “SICAM </w:t>
      </w:r>
      <w:proofErr w:type="spellStart"/>
      <w:r>
        <w:t>PQS</w:t>
      </w:r>
      <w:proofErr w:type="spellEnd"/>
      <w:r>
        <w:t>” de SIEMENS, los (dos)</w:t>
      </w:r>
      <w:r w:rsidRPr="00015AF9">
        <w:t xml:space="preserve"> </w:t>
      </w:r>
      <w:r>
        <w:t xml:space="preserve">sistemas </w:t>
      </w:r>
      <w:proofErr w:type="spellStart"/>
      <w:r>
        <w:t>DFR’s</w:t>
      </w:r>
      <w:proofErr w:type="spellEnd"/>
      <w:r>
        <w:t xml:space="preserve"> correspondientes a los patios de 230 kV y 138 kV. </w:t>
      </w:r>
      <w:r w:rsidR="00FD65E3">
        <w:t>Para este fin, el Contratista deberá realizar al menos las siguientes actividades:</w:t>
      </w:r>
    </w:p>
    <w:p w:rsidR="006E2BF6" w:rsidRDefault="006E2BF6" w:rsidP="006E2BF6">
      <w:pPr>
        <w:pStyle w:val="Prrafodelista"/>
        <w:ind w:left="993"/>
      </w:pPr>
    </w:p>
    <w:p w:rsidR="0031046F" w:rsidRDefault="0031046F" w:rsidP="00737653">
      <w:pPr>
        <w:pStyle w:val="Prrafodelista"/>
        <w:numPr>
          <w:ilvl w:val="1"/>
          <w:numId w:val="156"/>
        </w:numPr>
        <w:ind w:left="993" w:hanging="284"/>
      </w:pPr>
      <w:r>
        <w:t>Reconfigurar y renombrar todas las señales adquiridas al nuevo diseño de adquisición de datos dados por el sub-sistema.</w:t>
      </w:r>
    </w:p>
    <w:p w:rsidR="006E2BF6" w:rsidRDefault="006E2BF6" w:rsidP="006E2BF6">
      <w:pPr>
        <w:pStyle w:val="Prrafodelista"/>
        <w:ind w:left="993"/>
      </w:pPr>
    </w:p>
    <w:p w:rsidR="0031046F" w:rsidRDefault="00FD65E3" w:rsidP="00737653">
      <w:pPr>
        <w:pStyle w:val="Prrafodelista"/>
        <w:numPr>
          <w:ilvl w:val="1"/>
          <w:numId w:val="156"/>
        </w:numPr>
        <w:ind w:left="993" w:hanging="284"/>
      </w:pPr>
      <w:r>
        <w:t xml:space="preserve">Actualizar </w:t>
      </w:r>
      <w:r w:rsidR="0031046F">
        <w:t xml:space="preserve">la ingeniería con </w:t>
      </w:r>
      <w:r w:rsidR="0031046F" w:rsidRPr="00015AF9">
        <w:t>todos los accesorios y elementos que implique el cambio o modificación del mismo</w:t>
      </w:r>
      <w:r w:rsidR="0031046F">
        <w:t>.</w:t>
      </w:r>
    </w:p>
    <w:p w:rsidR="0090766B" w:rsidRDefault="0090766B" w:rsidP="00FE74BC">
      <w:pPr>
        <w:pStyle w:val="Ttulo4"/>
      </w:pPr>
      <w:r>
        <w:t>Arquitectura conceptual de la plataforma SAS</w:t>
      </w:r>
    </w:p>
    <w:p w:rsidR="00A04F15" w:rsidRDefault="00A04F15" w:rsidP="00A04F15">
      <w:r>
        <w:t>La arquitectura de comunicaciones de esta especificación se basa en la norma IEC61850 Edición 2, la cual facilita la interoperabilidad, especificando con mayor detalle los protocolos de los buses de comunicación de la subestación, además define dos características de red indispensables para un sistema en tiempo real: la redundancia de red y la sincronización de tiempo.</w:t>
      </w:r>
    </w:p>
    <w:p w:rsidR="0090766B" w:rsidRDefault="0090766B" w:rsidP="00FE74BC">
      <w:pPr>
        <w:pStyle w:val="Ttulo5"/>
      </w:pPr>
      <w:r>
        <w:t>Redundancia</w:t>
      </w:r>
    </w:p>
    <w:p w:rsidR="0090766B" w:rsidRDefault="0090766B" w:rsidP="0090766B">
      <w:r>
        <w:t>IEC 61850 Edición 2, incluye dos protocolos de redundancia de alta disponibilidad, que se definen en la norma IEC 62439-3 y aplicable a las subestaciones de cualquier tamaño y topología de buses de estación y proceso: Protocolo de redundancia en paralelo (</w:t>
      </w:r>
      <w:proofErr w:type="spellStart"/>
      <w:r>
        <w:t>PRP</w:t>
      </w:r>
      <w:proofErr w:type="spellEnd"/>
      <w:r>
        <w:t>) y alta disponibilidad de redundancia transparente (</w:t>
      </w:r>
      <w:proofErr w:type="spellStart"/>
      <w:r>
        <w:t>HSR</w:t>
      </w:r>
      <w:proofErr w:type="spellEnd"/>
      <w:r>
        <w:t>)</w:t>
      </w:r>
    </w:p>
    <w:p w:rsidR="0090766B" w:rsidRDefault="0090766B" w:rsidP="0090766B">
      <w:r>
        <w:t xml:space="preserve">La arquitectura de comunicaciones del bus de estación de la presente especificación está basada en el protocolo IEC 62439-3 </w:t>
      </w:r>
      <w:proofErr w:type="gramStart"/>
      <w:r w:rsidR="00342776">
        <w:t>cláusula</w:t>
      </w:r>
      <w:proofErr w:type="gramEnd"/>
      <w:r>
        <w:t xml:space="preserve"> 4 (</w:t>
      </w:r>
      <w:proofErr w:type="spellStart"/>
      <w:r>
        <w:t>PRP</w:t>
      </w:r>
      <w:proofErr w:type="spellEnd"/>
      <w:r>
        <w:t>), cuyas principales características requeridas son:</w:t>
      </w:r>
    </w:p>
    <w:p w:rsidR="00342776" w:rsidRDefault="00342776" w:rsidP="00342776">
      <w:pPr>
        <w:pStyle w:val="Prrafodelista"/>
        <w:spacing w:before="0" w:after="0" w:line="240" w:lineRule="auto"/>
      </w:pPr>
      <w:r>
        <w:rPr>
          <w:noProof/>
          <w:lang w:val="es-EC" w:eastAsia="es-EC"/>
        </w:rPr>
        <w:drawing>
          <wp:inline distT="0" distB="0" distL="0" distR="0" wp14:anchorId="7535C176" wp14:editId="2A4BC062">
            <wp:extent cx="4894994" cy="2094230"/>
            <wp:effectExtent l="0" t="0" r="1270" b="127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26136" cy="2107553"/>
                    </a:xfrm>
                    <a:prstGeom prst="rect">
                      <a:avLst/>
                    </a:prstGeom>
                    <a:noFill/>
                    <a:ln>
                      <a:noFill/>
                    </a:ln>
                  </pic:spPr>
                </pic:pic>
              </a:graphicData>
            </a:graphic>
          </wp:inline>
        </w:drawing>
      </w:r>
    </w:p>
    <w:p w:rsidR="00342776" w:rsidRPr="00CA6B9A" w:rsidRDefault="00342776" w:rsidP="00342776">
      <w:pPr>
        <w:jc w:val="center"/>
        <w:rPr>
          <w:b/>
          <w:sz w:val="18"/>
          <w:szCs w:val="18"/>
        </w:rPr>
      </w:pPr>
      <w:r>
        <w:rPr>
          <w:b/>
          <w:sz w:val="18"/>
          <w:szCs w:val="18"/>
        </w:rPr>
        <w:t>Figura 3</w:t>
      </w:r>
      <w:r w:rsidRPr="00CA6B9A">
        <w:rPr>
          <w:b/>
          <w:sz w:val="18"/>
          <w:szCs w:val="18"/>
        </w:rPr>
        <w:t xml:space="preserve">. Esquema conceptual del Protocolo de Redundancia </w:t>
      </w:r>
      <w:proofErr w:type="spellStart"/>
      <w:r w:rsidRPr="00CA6B9A">
        <w:rPr>
          <w:b/>
          <w:sz w:val="18"/>
          <w:szCs w:val="18"/>
        </w:rPr>
        <w:t>PRP</w:t>
      </w:r>
      <w:proofErr w:type="spellEnd"/>
      <w:r w:rsidRPr="00CA6B9A">
        <w:rPr>
          <w:b/>
          <w:sz w:val="18"/>
          <w:szCs w:val="18"/>
        </w:rPr>
        <w:t xml:space="preserve"> aplicado en esta especificación. </w:t>
      </w:r>
    </w:p>
    <w:p w:rsidR="00342776" w:rsidRDefault="00342776" w:rsidP="0090766B"/>
    <w:p w:rsidR="0090766B" w:rsidRDefault="0090766B" w:rsidP="00737653">
      <w:pPr>
        <w:pStyle w:val="Prrafodelista"/>
        <w:numPr>
          <w:ilvl w:val="0"/>
          <w:numId w:val="99"/>
        </w:numPr>
      </w:pPr>
      <w:r>
        <w:t xml:space="preserve">Doble anillo redundante de </w:t>
      </w:r>
      <w:proofErr w:type="spellStart"/>
      <w:r>
        <w:t>switches</w:t>
      </w:r>
      <w:proofErr w:type="spellEnd"/>
      <w:r>
        <w:t xml:space="preserve"> en fibra óptica.</w:t>
      </w:r>
    </w:p>
    <w:p w:rsidR="00B15BD9" w:rsidRDefault="00B15BD9" w:rsidP="00737653">
      <w:pPr>
        <w:pStyle w:val="Prrafodelista"/>
        <w:numPr>
          <w:ilvl w:val="0"/>
          <w:numId w:val="99"/>
        </w:numPr>
      </w:pPr>
      <w:r>
        <w:t xml:space="preserve">Todos los IED´s de control y protecciones 230/138/69kV deben tener dos puertos nativos </w:t>
      </w:r>
      <w:proofErr w:type="spellStart"/>
      <w:r>
        <w:t>PRP</w:t>
      </w:r>
      <w:proofErr w:type="spellEnd"/>
      <w:r>
        <w:t>/</w:t>
      </w:r>
      <w:proofErr w:type="spellStart"/>
      <w:r>
        <w:t>HSR</w:t>
      </w:r>
      <w:proofErr w:type="spellEnd"/>
      <w:r>
        <w:t xml:space="preserve"> certificados, para conexión al bus redundante de estación.</w:t>
      </w:r>
    </w:p>
    <w:p w:rsidR="00B15BD9" w:rsidRDefault="00B15BD9" w:rsidP="00737653">
      <w:pPr>
        <w:pStyle w:val="Prrafodelista"/>
        <w:numPr>
          <w:ilvl w:val="0"/>
          <w:numId w:val="99"/>
        </w:numPr>
      </w:pPr>
      <w:r>
        <w:t xml:space="preserve">Todos IED´s deben tener dos puertos nativos </w:t>
      </w:r>
      <w:proofErr w:type="spellStart"/>
      <w:r>
        <w:t>PRP</w:t>
      </w:r>
      <w:proofErr w:type="spellEnd"/>
      <w:r>
        <w:t>/</w:t>
      </w:r>
      <w:proofErr w:type="spellStart"/>
      <w:r>
        <w:t>HSR</w:t>
      </w:r>
      <w:proofErr w:type="spellEnd"/>
      <w:r>
        <w:t xml:space="preserve"> certificados, para conexión al bus redundante de proceso.</w:t>
      </w:r>
    </w:p>
    <w:p w:rsidR="00B15BD9" w:rsidRDefault="00B15BD9" w:rsidP="00737653">
      <w:pPr>
        <w:pStyle w:val="Prrafodelista"/>
        <w:numPr>
          <w:ilvl w:val="0"/>
          <w:numId w:val="99"/>
        </w:numPr>
      </w:pPr>
      <w:r>
        <w:t xml:space="preserve">Los computadores de Adquisición con funciones de Servidores y Gateway, deben tener dos puertos nativos </w:t>
      </w:r>
      <w:proofErr w:type="spellStart"/>
      <w:r>
        <w:t>PRP</w:t>
      </w:r>
      <w:proofErr w:type="spellEnd"/>
      <w:r>
        <w:t>/</w:t>
      </w:r>
      <w:proofErr w:type="spellStart"/>
      <w:r>
        <w:t>HSR</w:t>
      </w:r>
      <w:proofErr w:type="spellEnd"/>
      <w:r>
        <w:t xml:space="preserve"> certificados para la conexión al bus redundante de estación.</w:t>
      </w:r>
    </w:p>
    <w:p w:rsidR="00B15BD9" w:rsidRDefault="00B15BD9" w:rsidP="00737653">
      <w:pPr>
        <w:pStyle w:val="Prrafodelista"/>
        <w:numPr>
          <w:ilvl w:val="0"/>
          <w:numId w:val="99"/>
        </w:numPr>
      </w:pPr>
      <w:r>
        <w:t>Los computadores Servidores, Gateway e IHM deben compartir la misma base de datos.</w:t>
      </w:r>
    </w:p>
    <w:p w:rsidR="00B15BD9" w:rsidRDefault="00B15BD9" w:rsidP="00737653">
      <w:pPr>
        <w:pStyle w:val="Prrafodelista"/>
        <w:numPr>
          <w:ilvl w:val="0"/>
          <w:numId w:val="99"/>
        </w:numPr>
      </w:pPr>
      <w:r>
        <w:t xml:space="preserve">Los </w:t>
      </w:r>
      <w:proofErr w:type="spellStart"/>
      <w:r>
        <w:t>switches</w:t>
      </w:r>
      <w:proofErr w:type="spellEnd"/>
      <w:r>
        <w:t xml:space="preserve"> de comunicaciones deben ser específicamente diseñados para ambientes de subestaciones eléctricas, certificados IEC 61850-3, IEEE 1613 y deben soportar el protocolo IEEE 1588 sobre la red LAN de la subestación.</w:t>
      </w:r>
    </w:p>
    <w:p w:rsidR="00B15BD9" w:rsidRDefault="00B15BD9" w:rsidP="00737653">
      <w:pPr>
        <w:pStyle w:val="Prrafodelista"/>
        <w:numPr>
          <w:ilvl w:val="0"/>
          <w:numId w:val="99"/>
        </w:numPr>
      </w:pPr>
      <w:r>
        <w:t xml:space="preserve">Los equipos GPS deben conectarse a ambas redes por medio de puertos </w:t>
      </w:r>
      <w:proofErr w:type="spellStart"/>
      <w:r>
        <w:t>PRP</w:t>
      </w:r>
      <w:proofErr w:type="spellEnd"/>
      <w:r>
        <w:t>.</w:t>
      </w:r>
    </w:p>
    <w:p w:rsidR="00B15BD9" w:rsidRDefault="00B15BD9" w:rsidP="00737653">
      <w:pPr>
        <w:pStyle w:val="Prrafodelista"/>
        <w:numPr>
          <w:ilvl w:val="0"/>
          <w:numId w:val="99"/>
        </w:numPr>
      </w:pPr>
      <w:r>
        <w:t xml:space="preserve">En casos excepcionales CELEC EP TRANSELECTRIC aprobará el uso de Red Box para equipos que no cuenten con puertos nativos </w:t>
      </w:r>
      <w:proofErr w:type="spellStart"/>
      <w:r>
        <w:t>PRP</w:t>
      </w:r>
      <w:proofErr w:type="spellEnd"/>
      <w:r>
        <w:t>.</w:t>
      </w:r>
    </w:p>
    <w:p w:rsidR="0090766B" w:rsidRDefault="0090766B" w:rsidP="00FE74BC">
      <w:pPr>
        <w:pStyle w:val="Ttulo5"/>
      </w:pPr>
      <w:r>
        <w:t>Sincronización de tiempo</w:t>
      </w:r>
    </w:p>
    <w:p w:rsidR="00A2245D" w:rsidRPr="00A2245D" w:rsidRDefault="00A2245D" w:rsidP="00A2245D">
      <w:pPr>
        <w:rPr>
          <w:lang w:val="es-EC"/>
        </w:rPr>
      </w:pPr>
      <w:r w:rsidRPr="00A2245D">
        <w:rPr>
          <w:lang w:val="es-EC"/>
        </w:rPr>
        <w:t xml:space="preserve">Todos equipos componentes del sistema SAS deberán ser sincronizados en el tiempo utilizando un protocolo de sincronización de tiempo de alta precisión, para lo cual el sistema debe contar con dos receptores GPS independientes con servidores de tiempo que obligatoriamente incluir los protocolos </w:t>
      </w:r>
      <w:proofErr w:type="spellStart"/>
      <w:r w:rsidRPr="00A2245D">
        <w:rPr>
          <w:lang w:val="es-EC"/>
        </w:rPr>
        <w:t>PTP</w:t>
      </w:r>
      <w:proofErr w:type="spellEnd"/>
      <w:r w:rsidRPr="00A2245D">
        <w:rPr>
          <w:lang w:val="es-EC"/>
        </w:rPr>
        <w:t xml:space="preserve"> IEEE 1588, </w:t>
      </w:r>
      <w:proofErr w:type="spellStart"/>
      <w:r w:rsidRPr="00A2245D">
        <w:rPr>
          <w:lang w:val="es-EC"/>
        </w:rPr>
        <w:t>IRIG</w:t>
      </w:r>
      <w:proofErr w:type="spellEnd"/>
      <w:r w:rsidRPr="00A2245D">
        <w:rPr>
          <w:lang w:val="es-EC"/>
        </w:rPr>
        <w:t xml:space="preserve">-B y </w:t>
      </w:r>
      <w:proofErr w:type="spellStart"/>
      <w:r w:rsidRPr="00A2245D">
        <w:rPr>
          <w:lang w:val="es-EC"/>
        </w:rPr>
        <w:t>SNTP</w:t>
      </w:r>
      <w:proofErr w:type="spellEnd"/>
      <w:r w:rsidRPr="00A2245D">
        <w:rPr>
          <w:lang w:val="es-EC"/>
        </w:rPr>
        <w:t>, la aprobación del protocolo de sincronización de tiempo a utilizar en el bus de estación y bus de proceso será realizada por CELEC EP TRANSELECTRIC en la etapa de revisión de ingeniería.</w:t>
      </w:r>
    </w:p>
    <w:p w:rsidR="00A2245D" w:rsidRPr="00A2245D" w:rsidRDefault="00A2245D" w:rsidP="00A2245D">
      <w:pPr>
        <w:rPr>
          <w:lang w:val="es-EC"/>
        </w:rPr>
      </w:pPr>
      <w:r w:rsidRPr="00A2245D">
        <w:rPr>
          <w:lang w:val="es-EC"/>
        </w:rPr>
        <w:t xml:space="preserve">Los registradores de perturbaciones DFR, deberán ser sincronizados en el tiempo utilizando el protocolo </w:t>
      </w:r>
      <w:proofErr w:type="spellStart"/>
      <w:r w:rsidRPr="00A2245D">
        <w:rPr>
          <w:lang w:val="es-EC"/>
        </w:rPr>
        <w:t>IRIG</w:t>
      </w:r>
      <w:proofErr w:type="spellEnd"/>
      <w:r w:rsidRPr="00A2245D">
        <w:rPr>
          <w:lang w:val="es-EC"/>
        </w:rPr>
        <w:t xml:space="preserve">-B de alta precisión o </w:t>
      </w:r>
      <w:proofErr w:type="spellStart"/>
      <w:r w:rsidRPr="00A2245D">
        <w:rPr>
          <w:lang w:val="es-EC"/>
        </w:rPr>
        <w:t>PTP</w:t>
      </w:r>
      <w:proofErr w:type="spellEnd"/>
      <w:r w:rsidRPr="00A2245D">
        <w:rPr>
          <w:lang w:val="es-EC"/>
        </w:rPr>
        <w:t xml:space="preserve"> IEEE 1588.</w:t>
      </w:r>
    </w:p>
    <w:p w:rsidR="0090766B" w:rsidRDefault="0090766B" w:rsidP="0090766B">
      <w:r>
        <w:t xml:space="preserve">Los medidores de energía deberán ser sincronizados en el tiempo utilizando el protocolo </w:t>
      </w:r>
      <w:proofErr w:type="spellStart"/>
      <w:r>
        <w:t>SNTP</w:t>
      </w:r>
      <w:proofErr w:type="spellEnd"/>
      <w:r>
        <w:t>.</w:t>
      </w:r>
    </w:p>
    <w:p w:rsidR="004275E7" w:rsidRPr="00814868" w:rsidRDefault="0090766B" w:rsidP="0090766B">
      <w:r>
        <w:t>Los receptores GPS y servidores de tiempo deben incluir puertos disponibles para la sincronización de los equipos de telecomunicaciones de la subestación.</w:t>
      </w:r>
    </w:p>
    <w:p w:rsidR="0090766B" w:rsidRDefault="0090766B" w:rsidP="00FE74BC">
      <w:pPr>
        <w:pStyle w:val="Ttulo5"/>
      </w:pPr>
      <w:r>
        <w:t>Requisitos de comunicación</w:t>
      </w:r>
      <w:r w:rsidR="00CF5DAF">
        <w:t xml:space="preserve"> (Solo para </w:t>
      </w:r>
      <w:r w:rsidR="00A2245D">
        <w:t>la S/E Quevedo</w:t>
      </w:r>
      <w:r w:rsidR="00CF5DAF">
        <w:t>)</w:t>
      </w:r>
    </w:p>
    <w:p w:rsidR="0090766B" w:rsidRDefault="0090766B" w:rsidP="0090766B">
      <w:r>
        <w:t>El sistema de comunicación y redes de la subestación debe cumplir los requerimientos establecidos en IEC/</w:t>
      </w:r>
      <w:proofErr w:type="spellStart"/>
      <w:r>
        <w:t>TR</w:t>
      </w:r>
      <w:proofErr w:type="spellEnd"/>
      <w:r>
        <w:t xml:space="preserve"> 61850-90-4.</w:t>
      </w:r>
    </w:p>
    <w:p w:rsidR="00A35778" w:rsidRPr="00A35778" w:rsidRDefault="00A35778" w:rsidP="00A35778">
      <w:pPr>
        <w:rPr>
          <w:lang w:val="es-EC"/>
        </w:rPr>
      </w:pPr>
      <w:r w:rsidRPr="00A35778">
        <w:rPr>
          <w:lang w:val="es-EC"/>
        </w:rPr>
        <w:t>Los buses de comunicación dentro de la subestación son básicamente:</w:t>
      </w:r>
    </w:p>
    <w:p w:rsidR="00A35778" w:rsidRPr="00A35778" w:rsidRDefault="00A35778" w:rsidP="00737653">
      <w:pPr>
        <w:numPr>
          <w:ilvl w:val="0"/>
          <w:numId w:val="164"/>
        </w:numPr>
        <w:rPr>
          <w:lang w:val="es-EC"/>
        </w:rPr>
      </w:pPr>
      <w:r w:rsidRPr="00A35778">
        <w:rPr>
          <w:lang w:val="es-EC"/>
        </w:rPr>
        <w:t xml:space="preserve">Bus de estación: Este bus comprende los enlaces de comunicaciones entre el equipamiento a nivel de estación (nivel 2), casetas de patio (nivel 1) y </w:t>
      </w:r>
      <w:proofErr w:type="spellStart"/>
      <w:r w:rsidRPr="00A35778">
        <w:rPr>
          <w:lang w:val="es-EC"/>
        </w:rPr>
        <w:t>merging</w:t>
      </w:r>
      <w:proofErr w:type="spellEnd"/>
      <w:r w:rsidRPr="00A35778">
        <w:rPr>
          <w:lang w:val="es-EC"/>
        </w:rPr>
        <w:t xml:space="preserve"> </w:t>
      </w:r>
      <w:proofErr w:type="spellStart"/>
      <w:r w:rsidRPr="00A35778">
        <w:rPr>
          <w:lang w:val="es-EC"/>
        </w:rPr>
        <w:t>units</w:t>
      </w:r>
      <w:proofErr w:type="spellEnd"/>
      <w:r w:rsidRPr="00A35778">
        <w:rPr>
          <w:lang w:val="es-EC"/>
        </w:rPr>
        <w:t xml:space="preserve"> digitales a nivel de proceso (nivel 0). Los protocolos de comunicación a utilizar en este bus deben ser los establecidos en la norma IEC 61850-8-1 (</w:t>
      </w:r>
      <w:proofErr w:type="spellStart"/>
      <w:r w:rsidRPr="00A35778">
        <w:rPr>
          <w:lang w:val="es-EC"/>
        </w:rPr>
        <w:t>MMS</w:t>
      </w:r>
      <w:proofErr w:type="spellEnd"/>
      <w:r w:rsidRPr="00A35778">
        <w:rPr>
          <w:lang w:val="es-EC"/>
        </w:rPr>
        <w:t xml:space="preserve"> y GOOSE) Edición 2.</w:t>
      </w:r>
    </w:p>
    <w:p w:rsidR="00A35778" w:rsidRPr="00A35778" w:rsidRDefault="00A35778" w:rsidP="00A35778">
      <w:pPr>
        <w:rPr>
          <w:lang w:val="es-EC"/>
        </w:rPr>
      </w:pPr>
    </w:p>
    <w:p w:rsidR="00A35778" w:rsidRPr="00A35778" w:rsidRDefault="00A35778" w:rsidP="00737653">
      <w:pPr>
        <w:numPr>
          <w:ilvl w:val="0"/>
          <w:numId w:val="164"/>
        </w:numPr>
        <w:rPr>
          <w:lang w:val="es-EC"/>
        </w:rPr>
      </w:pPr>
      <w:r w:rsidRPr="00A35778">
        <w:rPr>
          <w:lang w:val="es-EC"/>
        </w:rPr>
        <w:lastRenderedPageBreak/>
        <w:t xml:space="preserve">Bus de proceso: Este bus comprende los enlaces de comunicaciones entre el equipamiento a nivel de proceso: </w:t>
      </w:r>
      <w:proofErr w:type="spellStart"/>
      <w:r w:rsidRPr="00A35778">
        <w:rPr>
          <w:lang w:val="es-EC"/>
        </w:rPr>
        <w:t>merging</w:t>
      </w:r>
      <w:proofErr w:type="spellEnd"/>
      <w:r w:rsidRPr="00A35778">
        <w:rPr>
          <w:lang w:val="es-EC"/>
        </w:rPr>
        <w:t xml:space="preserve"> </w:t>
      </w:r>
      <w:proofErr w:type="spellStart"/>
      <w:r w:rsidRPr="00A35778">
        <w:rPr>
          <w:lang w:val="es-EC"/>
        </w:rPr>
        <w:t>units</w:t>
      </w:r>
      <w:proofErr w:type="spellEnd"/>
      <w:r w:rsidRPr="00A35778">
        <w:rPr>
          <w:lang w:val="es-EC"/>
        </w:rPr>
        <w:t xml:space="preserve"> análogas (nivel 0) y los equipos ubicados en caseta de patio: IED´s (nivel 1). Los protocolos de comunicación a utilizar en este bus deben ser los establecidos en la norma IEC 61850-9-2LE.</w:t>
      </w:r>
    </w:p>
    <w:p w:rsidR="00A35778" w:rsidRPr="00A35778" w:rsidRDefault="00A35778" w:rsidP="00A35778">
      <w:pPr>
        <w:rPr>
          <w:lang w:val="es-EC"/>
        </w:rPr>
      </w:pPr>
      <w:r w:rsidRPr="00A35778">
        <w:rPr>
          <w:lang w:val="es-EC"/>
        </w:rPr>
        <w:t>No forma parte de la presente especificación, las comunicaciones digitalizadas del bus de proceso. Las señales análogas de voltaje y corriente de todas las bahías serán conectadas por medio de cableado duro (cobre) directamente desde las cajas de agrupamiento de transformadores de voltaje y corriente hacia los IED´s ubicados en las casetas de patio.</w:t>
      </w:r>
    </w:p>
    <w:p w:rsidR="0090766B" w:rsidRPr="00A35778" w:rsidRDefault="0090766B" w:rsidP="0090766B">
      <w:pPr>
        <w:rPr>
          <w:lang w:val="es-EC"/>
        </w:rPr>
      </w:pPr>
    </w:p>
    <w:p w:rsidR="0090766B" w:rsidRDefault="00A35778" w:rsidP="00FB7CB3">
      <w:pPr>
        <w:spacing w:before="0" w:after="0" w:line="240" w:lineRule="auto"/>
        <w:jc w:val="center"/>
      </w:pPr>
      <w:r>
        <w:rPr>
          <w:noProof/>
          <w:sz w:val="24"/>
          <w:szCs w:val="24"/>
          <w:lang w:val="es-EC" w:eastAsia="es-EC"/>
        </w:rPr>
        <w:drawing>
          <wp:inline distT="0" distB="0" distL="0" distR="0" wp14:anchorId="79D0DE9C" wp14:editId="5CF90AFE">
            <wp:extent cx="5324475" cy="228600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4475" cy="2286000"/>
                    </a:xfrm>
                    <a:prstGeom prst="rect">
                      <a:avLst/>
                    </a:prstGeom>
                    <a:noFill/>
                    <a:ln>
                      <a:noFill/>
                    </a:ln>
                  </pic:spPr>
                </pic:pic>
              </a:graphicData>
            </a:graphic>
          </wp:inline>
        </w:drawing>
      </w:r>
    </w:p>
    <w:p w:rsidR="00A35778" w:rsidRPr="00A35778" w:rsidRDefault="0022793B" w:rsidP="00A35778">
      <w:pPr>
        <w:jc w:val="center"/>
        <w:rPr>
          <w:b/>
          <w:sz w:val="18"/>
          <w:szCs w:val="18"/>
        </w:rPr>
      </w:pPr>
      <w:r>
        <w:rPr>
          <w:b/>
          <w:sz w:val="18"/>
          <w:szCs w:val="18"/>
        </w:rPr>
        <w:t>Figura 4</w:t>
      </w:r>
      <w:r w:rsidR="0090766B" w:rsidRPr="0022793B">
        <w:rPr>
          <w:b/>
          <w:sz w:val="18"/>
          <w:szCs w:val="18"/>
        </w:rPr>
        <w:t>. Servicios de comunicación IEC</w:t>
      </w:r>
      <w:r>
        <w:rPr>
          <w:b/>
          <w:sz w:val="18"/>
          <w:szCs w:val="18"/>
        </w:rPr>
        <w:t>-</w:t>
      </w:r>
      <w:r w:rsidR="0090766B" w:rsidRPr="0022793B">
        <w:rPr>
          <w:b/>
          <w:sz w:val="18"/>
          <w:szCs w:val="18"/>
        </w:rPr>
        <w:t xml:space="preserve">61850 requeridos </w:t>
      </w:r>
      <w:r>
        <w:rPr>
          <w:b/>
          <w:sz w:val="18"/>
          <w:szCs w:val="18"/>
        </w:rPr>
        <w:t>para Sistema Concordia-Pedernales</w:t>
      </w:r>
      <w:r w:rsidR="0090766B" w:rsidRPr="0022793B">
        <w:rPr>
          <w:b/>
          <w:sz w:val="18"/>
          <w:szCs w:val="18"/>
        </w:rPr>
        <w:t>.</w:t>
      </w:r>
    </w:p>
    <w:p w:rsidR="00A35778" w:rsidRPr="00A35778" w:rsidRDefault="00A35778" w:rsidP="00A35778">
      <w:pPr>
        <w:rPr>
          <w:lang w:val="es-EC"/>
        </w:rPr>
      </w:pPr>
      <w:r w:rsidRPr="00A35778">
        <w:rPr>
          <w:lang w:val="es-EC"/>
        </w:rPr>
        <w:t xml:space="preserve">El sistema de comunicación a implementar en la subestación debe cumplir los requisitos de comunicaciones para las funciones y modelos de dispositivos, especificados en la norma IEC61850-5, esta parte de la norma se aplica a los sistemas de automatización de subestaciones (SAS), estandariza la comunicación entre los dispositivos electrónicos inteligentes (IED´s) y define los requisitos del sistema que deben ser soportados, estos requisitos son definidos claramente en el modelo de datos y los servicios que son requeridos para el intercambio de datos, el comportamiento de la información no significa solamente la transferencia de la estampa de tiempo, sino también de la calidad de la información (IEC 61850 </w:t>
      </w:r>
      <w:proofErr w:type="spellStart"/>
      <w:r w:rsidRPr="00A35778">
        <w:rPr>
          <w:lang w:val="es-EC"/>
        </w:rPr>
        <w:t>QoS</w:t>
      </w:r>
      <w:proofErr w:type="spellEnd"/>
      <w:r w:rsidRPr="00A35778">
        <w:rPr>
          <w:lang w:val="es-EC"/>
        </w:rPr>
        <w:t>), evitando la pérdida de datos en la comunicación.</w:t>
      </w:r>
    </w:p>
    <w:p w:rsidR="00A35778" w:rsidRPr="00A35778" w:rsidRDefault="00A35778" w:rsidP="00A35778">
      <w:pPr>
        <w:rPr>
          <w:lang w:val="es-EC"/>
        </w:rPr>
      </w:pPr>
      <w:r w:rsidRPr="00A35778">
        <w:rPr>
          <w:lang w:val="es-EC"/>
        </w:rPr>
        <w:t>Los requisitos de temporización para el bus de estación deben estar de acuerdo a la redundancia utilizada en esta especificación. El tiempo de recuperación de la red debe ser menor que el tiempo durante el cual la subestación tolera una interrupción del sistema de automatización. Así como la aplicación en casos de falla, el tiempo de recuperación también se aplica a la reinserción de los componentes reparados.</w:t>
      </w:r>
    </w:p>
    <w:p w:rsidR="00A35778" w:rsidRPr="00A35778" w:rsidRDefault="00A35778" w:rsidP="00A35778">
      <w:pPr>
        <w:rPr>
          <w:lang w:val="es-EC"/>
        </w:rPr>
      </w:pPr>
      <w:r w:rsidRPr="00A35778">
        <w:rPr>
          <w:lang w:val="es-EC"/>
        </w:rPr>
        <w:t>Cuando el bus de estación lleva una información de comando, se aceptan tiempos de recuperación de hasta 100 ms, sin embargo, cuando se trata de enclavamientos y bloqueos el tiempo aceptado es de sólo el 4 ms.</w:t>
      </w:r>
    </w:p>
    <w:p w:rsidR="00A35778" w:rsidRPr="00A35778" w:rsidRDefault="00A35778" w:rsidP="00A35778">
      <w:pPr>
        <w:rPr>
          <w:lang w:val="es-EC"/>
        </w:rPr>
      </w:pPr>
      <w:r w:rsidRPr="00A35778">
        <w:rPr>
          <w:lang w:val="es-EC"/>
        </w:rPr>
        <w:lastRenderedPageBreak/>
        <w:t xml:space="preserve">Los tiempos de recuperación compilados por el comité técnico IEC 57 (TC57) grupo de trabajo 10 (WG10) (IEC 61850-5: 11.4.4 </w:t>
      </w:r>
      <w:proofErr w:type="spellStart"/>
      <w:r w:rsidRPr="00A35778">
        <w:rPr>
          <w:lang w:val="es-EC"/>
        </w:rPr>
        <w:t>Requirements</w:t>
      </w:r>
      <w:proofErr w:type="spellEnd"/>
      <w:r w:rsidRPr="00A35778">
        <w:rPr>
          <w:lang w:val="es-EC"/>
        </w:rPr>
        <w:t xml:space="preserve"> </w:t>
      </w:r>
      <w:proofErr w:type="spellStart"/>
      <w:r w:rsidRPr="00A35778">
        <w:rPr>
          <w:lang w:val="es-EC"/>
        </w:rPr>
        <w:t>for</w:t>
      </w:r>
      <w:proofErr w:type="spellEnd"/>
      <w:r w:rsidRPr="00A35778">
        <w:rPr>
          <w:lang w:val="es-EC"/>
        </w:rPr>
        <w:t xml:space="preserve"> </w:t>
      </w:r>
      <w:proofErr w:type="spellStart"/>
      <w:r w:rsidRPr="00A35778">
        <w:rPr>
          <w:lang w:val="es-EC"/>
        </w:rPr>
        <w:t>recovery</w:t>
      </w:r>
      <w:proofErr w:type="spellEnd"/>
      <w:r w:rsidRPr="00A35778">
        <w:rPr>
          <w:lang w:val="es-EC"/>
        </w:rPr>
        <w:t xml:space="preserve"> </w:t>
      </w:r>
      <w:proofErr w:type="spellStart"/>
      <w:r w:rsidRPr="00A35778">
        <w:rPr>
          <w:lang w:val="es-EC"/>
        </w:rPr>
        <w:t>delay</w:t>
      </w:r>
      <w:proofErr w:type="spellEnd"/>
      <w:r w:rsidRPr="00A35778">
        <w:rPr>
          <w:lang w:val="es-EC"/>
        </w:rPr>
        <w:t>) se resumen en la siguiente tabla y deben ser de cumplimiento absoluto en la presente especificación:</w:t>
      </w:r>
    </w:p>
    <w:p w:rsidR="00C05944" w:rsidRDefault="00C05944" w:rsidP="00C05944">
      <w:pPr>
        <w:pStyle w:val="Descripcin"/>
        <w:keepNext/>
      </w:pPr>
      <w:r>
        <w:t xml:space="preserve">Tabla </w:t>
      </w:r>
      <w:fldSimple w:instr=" SEQ Tabla \* ARABIC ">
        <w:r w:rsidR="0059153E">
          <w:rPr>
            <w:noProof/>
          </w:rPr>
          <w:t>8</w:t>
        </w:r>
      </w:fldSimple>
      <w:r>
        <w:t>. Tiempos de recuperación.</w:t>
      </w:r>
    </w:p>
    <w:tbl>
      <w:tblPr>
        <w:tblStyle w:val="Tablaconcuadrcula"/>
        <w:tblW w:w="0" w:type="auto"/>
        <w:jc w:val="center"/>
        <w:tblLook w:val="04A0" w:firstRow="1" w:lastRow="0" w:firstColumn="1" w:lastColumn="0" w:noHBand="0" w:noVBand="1"/>
      </w:tblPr>
      <w:tblGrid>
        <w:gridCol w:w="2849"/>
        <w:gridCol w:w="2835"/>
        <w:gridCol w:w="1862"/>
      </w:tblGrid>
      <w:tr w:rsidR="0090766B" w:rsidTr="00FB7CB3">
        <w:trPr>
          <w:trHeight w:val="278"/>
          <w:tblHeader/>
          <w:jc w:val="center"/>
        </w:trPr>
        <w:tc>
          <w:tcPr>
            <w:tcW w:w="2849" w:type="dxa"/>
            <w:vAlign w:val="center"/>
          </w:tcPr>
          <w:p w:rsidR="0090766B" w:rsidRPr="00A532DA" w:rsidRDefault="0090766B" w:rsidP="00D5092D">
            <w:pPr>
              <w:spacing w:before="0" w:after="0" w:line="240" w:lineRule="auto"/>
              <w:jc w:val="center"/>
              <w:rPr>
                <w:b/>
              </w:rPr>
            </w:pPr>
            <w:r w:rsidRPr="00A532DA">
              <w:rPr>
                <w:b/>
              </w:rPr>
              <w:br w:type="page"/>
            </w:r>
            <w:proofErr w:type="spellStart"/>
            <w:r w:rsidRPr="00A532DA">
              <w:rPr>
                <w:b/>
              </w:rPr>
              <w:t>Communicating</w:t>
            </w:r>
            <w:proofErr w:type="spellEnd"/>
            <w:r w:rsidRPr="00A532DA">
              <w:rPr>
                <w:b/>
              </w:rPr>
              <w:t xml:space="preserve"> </w:t>
            </w:r>
            <w:proofErr w:type="spellStart"/>
            <w:r w:rsidRPr="00A532DA">
              <w:rPr>
                <w:b/>
              </w:rPr>
              <w:t>Partners</w:t>
            </w:r>
            <w:proofErr w:type="spellEnd"/>
          </w:p>
        </w:tc>
        <w:tc>
          <w:tcPr>
            <w:tcW w:w="2835" w:type="dxa"/>
            <w:vAlign w:val="center"/>
          </w:tcPr>
          <w:p w:rsidR="0090766B" w:rsidRPr="00A532DA" w:rsidRDefault="0090766B" w:rsidP="00D5092D">
            <w:pPr>
              <w:spacing w:before="0" w:after="0" w:line="240" w:lineRule="auto"/>
              <w:jc w:val="center"/>
              <w:rPr>
                <w:b/>
              </w:rPr>
            </w:pPr>
            <w:proofErr w:type="spellStart"/>
            <w:r w:rsidRPr="00A532DA">
              <w:rPr>
                <w:b/>
              </w:rPr>
              <w:t>Communicating</w:t>
            </w:r>
            <w:proofErr w:type="spellEnd"/>
            <w:r w:rsidRPr="00A532DA">
              <w:rPr>
                <w:b/>
              </w:rPr>
              <w:t xml:space="preserve"> </w:t>
            </w:r>
            <w:proofErr w:type="spellStart"/>
            <w:r w:rsidRPr="00A532DA">
              <w:rPr>
                <w:b/>
              </w:rPr>
              <w:t>Partners</w:t>
            </w:r>
            <w:proofErr w:type="spellEnd"/>
          </w:p>
        </w:tc>
        <w:tc>
          <w:tcPr>
            <w:tcW w:w="1862" w:type="dxa"/>
            <w:vAlign w:val="center"/>
          </w:tcPr>
          <w:p w:rsidR="0090766B" w:rsidRPr="00A532DA" w:rsidRDefault="0090766B" w:rsidP="00D5092D">
            <w:pPr>
              <w:spacing w:before="0" w:after="0" w:line="240" w:lineRule="auto"/>
              <w:jc w:val="center"/>
              <w:rPr>
                <w:b/>
              </w:rPr>
            </w:pPr>
            <w:proofErr w:type="spellStart"/>
            <w:r w:rsidRPr="00A532DA">
              <w:rPr>
                <w:b/>
              </w:rPr>
              <w:t>Recovery</w:t>
            </w:r>
            <w:proofErr w:type="spellEnd"/>
            <w:r w:rsidRPr="00A532DA">
              <w:rPr>
                <w:b/>
              </w:rPr>
              <w:t xml:space="preserve"> Time</w:t>
            </w:r>
          </w:p>
        </w:tc>
      </w:tr>
      <w:tr w:rsidR="0090766B" w:rsidRPr="00F742AC" w:rsidTr="007108C2">
        <w:trPr>
          <w:jc w:val="center"/>
        </w:trPr>
        <w:tc>
          <w:tcPr>
            <w:tcW w:w="2849" w:type="dxa"/>
            <w:vAlign w:val="center"/>
          </w:tcPr>
          <w:p w:rsidR="0090766B" w:rsidRPr="00A532DA" w:rsidRDefault="0090766B" w:rsidP="00D5092D">
            <w:pPr>
              <w:spacing w:before="0" w:after="0" w:line="240" w:lineRule="auto"/>
              <w:jc w:val="center"/>
              <w:rPr>
                <w:lang w:val="en-US"/>
              </w:rPr>
            </w:pPr>
            <w:r w:rsidRPr="00A532DA">
              <w:rPr>
                <w:lang w:val="en-US"/>
              </w:rPr>
              <w:t>SCADA to IED</w:t>
            </w:r>
          </w:p>
          <w:p w:rsidR="0090766B" w:rsidRPr="00A532DA" w:rsidRDefault="0090766B" w:rsidP="00D5092D">
            <w:pPr>
              <w:spacing w:before="0" w:after="0" w:line="240" w:lineRule="auto"/>
              <w:jc w:val="center"/>
              <w:rPr>
                <w:lang w:val="en-US"/>
              </w:rPr>
            </w:pPr>
            <w:r w:rsidRPr="00A532DA">
              <w:rPr>
                <w:lang w:val="en-US"/>
              </w:rPr>
              <w:t>Client-Server</w:t>
            </w:r>
          </w:p>
        </w:tc>
        <w:tc>
          <w:tcPr>
            <w:tcW w:w="2835" w:type="dxa"/>
            <w:vAlign w:val="center"/>
          </w:tcPr>
          <w:p w:rsidR="0090766B" w:rsidRPr="00A532DA" w:rsidRDefault="0090766B" w:rsidP="00D5092D">
            <w:pPr>
              <w:spacing w:before="0" w:after="0" w:line="240" w:lineRule="auto"/>
              <w:jc w:val="center"/>
              <w:rPr>
                <w:lang w:val="en-US"/>
              </w:rPr>
            </w:pPr>
            <w:r w:rsidRPr="00A532DA">
              <w:rPr>
                <w:lang w:val="en-US"/>
              </w:rPr>
              <w:t>Station Bus</w:t>
            </w:r>
          </w:p>
        </w:tc>
        <w:tc>
          <w:tcPr>
            <w:tcW w:w="1862" w:type="dxa"/>
            <w:vAlign w:val="center"/>
          </w:tcPr>
          <w:p w:rsidR="0090766B" w:rsidRPr="00A532DA" w:rsidRDefault="0090766B" w:rsidP="00D5092D">
            <w:pPr>
              <w:spacing w:before="0" w:after="0" w:line="240" w:lineRule="auto"/>
              <w:jc w:val="center"/>
              <w:rPr>
                <w:lang w:val="en-US"/>
              </w:rPr>
            </w:pPr>
            <w:r w:rsidRPr="00A532DA">
              <w:rPr>
                <w:lang w:val="en-US"/>
              </w:rPr>
              <w:t xml:space="preserve">100 </w:t>
            </w:r>
            <w:proofErr w:type="spellStart"/>
            <w:r w:rsidRPr="00A532DA">
              <w:rPr>
                <w:lang w:val="en-US"/>
              </w:rPr>
              <w:t>ms</w:t>
            </w:r>
            <w:proofErr w:type="spellEnd"/>
          </w:p>
        </w:tc>
      </w:tr>
      <w:tr w:rsidR="0090766B" w:rsidRPr="00F742AC" w:rsidTr="007108C2">
        <w:trPr>
          <w:jc w:val="center"/>
        </w:trPr>
        <w:tc>
          <w:tcPr>
            <w:tcW w:w="2849" w:type="dxa"/>
            <w:vAlign w:val="center"/>
          </w:tcPr>
          <w:p w:rsidR="0090766B" w:rsidRPr="00A532DA" w:rsidRDefault="0090766B" w:rsidP="00D5092D">
            <w:pPr>
              <w:spacing w:before="0" w:after="0" w:line="240" w:lineRule="auto"/>
              <w:jc w:val="center"/>
              <w:rPr>
                <w:lang w:val="en-US"/>
              </w:rPr>
            </w:pPr>
            <w:r w:rsidRPr="00A532DA">
              <w:rPr>
                <w:lang w:val="en-US"/>
              </w:rPr>
              <w:t>IED to IED</w:t>
            </w:r>
          </w:p>
          <w:p w:rsidR="0090766B" w:rsidRPr="00A532DA" w:rsidRDefault="0090766B" w:rsidP="00D5092D">
            <w:pPr>
              <w:spacing w:before="0" w:after="0" w:line="240" w:lineRule="auto"/>
              <w:jc w:val="center"/>
              <w:rPr>
                <w:lang w:val="en-US"/>
              </w:rPr>
            </w:pPr>
            <w:r w:rsidRPr="00A532DA">
              <w:rPr>
                <w:lang w:val="en-US"/>
              </w:rPr>
              <w:t>Interlocking</w:t>
            </w:r>
          </w:p>
        </w:tc>
        <w:tc>
          <w:tcPr>
            <w:tcW w:w="2835" w:type="dxa"/>
            <w:vAlign w:val="center"/>
          </w:tcPr>
          <w:p w:rsidR="0090766B" w:rsidRPr="00A532DA" w:rsidRDefault="0090766B" w:rsidP="00D5092D">
            <w:pPr>
              <w:spacing w:before="0" w:after="0" w:line="240" w:lineRule="auto"/>
              <w:jc w:val="center"/>
              <w:rPr>
                <w:lang w:val="en-US"/>
              </w:rPr>
            </w:pPr>
            <w:r w:rsidRPr="00A532DA">
              <w:rPr>
                <w:lang w:val="en-US"/>
              </w:rPr>
              <w:t>Station Bus</w:t>
            </w:r>
          </w:p>
        </w:tc>
        <w:tc>
          <w:tcPr>
            <w:tcW w:w="1862" w:type="dxa"/>
            <w:vAlign w:val="center"/>
          </w:tcPr>
          <w:p w:rsidR="0090766B" w:rsidRPr="00A532DA" w:rsidRDefault="0090766B" w:rsidP="00D5092D">
            <w:pPr>
              <w:spacing w:before="0" w:after="0" w:line="240" w:lineRule="auto"/>
              <w:jc w:val="center"/>
              <w:rPr>
                <w:lang w:val="en-US"/>
              </w:rPr>
            </w:pPr>
            <w:r w:rsidRPr="00A532DA">
              <w:rPr>
                <w:lang w:val="en-US"/>
              </w:rPr>
              <w:t xml:space="preserve">4 </w:t>
            </w:r>
            <w:proofErr w:type="spellStart"/>
            <w:r w:rsidRPr="00A532DA">
              <w:rPr>
                <w:lang w:val="en-US"/>
              </w:rPr>
              <w:t>ms</w:t>
            </w:r>
            <w:proofErr w:type="spellEnd"/>
          </w:p>
        </w:tc>
      </w:tr>
      <w:tr w:rsidR="0090766B" w:rsidRPr="00F742AC" w:rsidTr="007108C2">
        <w:trPr>
          <w:jc w:val="center"/>
        </w:trPr>
        <w:tc>
          <w:tcPr>
            <w:tcW w:w="2849" w:type="dxa"/>
            <w:vAlign w:val="center"/>
          </w:tcPr>
          <w:p w:rsidR="0090766B" w:rsidRPr="00A532DA" w:rsidRDefault="0090766B" w:rsidP="00D5092D">
            <w:pPr>
              <w:spacing w:before="0" w:after="0" w:line="240" w:lineRule="auto"/>
              <w:jc w:val="center"/>
              <w:rPr>
                <w:lang w:val="en-US"/>
              </w:rPr>
            </w:pPr>
            <w:r w:rsidRPr="00A532DA">
              <w:rPr>
                <w:lang w:val="en-US"/>
              </w:rPr>
              <w:t>IED to IED</w:t>
            </w:r>
          </w:p>
          <w:p w:rsidR="0090766B" w:rsidRPr="00A532DA" w:rsidRDefault="0090766B" w:rsidP="00D5092D">
            <w:pPr>
              <w:spacing w:before="0" w:after="0" w:line="240" w:lineRule="auto"/>
              <w:jc w:val="center"/>
              <w:rPr>
                <w:lang w:val="en-US"/>
              </w:rPr>
            </w:pPr>
            <w:r w:rsidRPr="00A532DA">
              <w:rPr>
                <w:lang w:val="en-US"/>
              </w:rPr>
              <w:t>Reverse blocking</w:t>
            </w:r>
          </w:p>
        </w:tc>
        <w:tc>
          <w:tcPr>
            <w:tcW w:w="2835" w:type="dxa"/>
            <w:vAlign w:val="center"/>
          </w:tcPr>
          <w:p w:rsidR="0090766B" w:rsidRPr="00A532DA" w:rsidRDefault="0090766B" w:rsidP="00D5092D">
            <w:pPr>
              <w:spacing w:before="0" w:after="0" w:line="240" w:lineRule="auto"/>
              <w:jc w:val="center"/>
              <w:rPr>
                <w:lang w:val="en-US"/>
              </w:rPr>
            </w:pPr>
            <w:r w:rsidRPr="00A532DA">
              <w:rPr>
                <w:lang w:val="en-US"/>
              </w:rPr>
              <w:t>Station Bus</w:t>
            </w:r>
          </w:p>
        </w:tc>
        <w:tc>
          <w:tcPr>
            <w:tcW w:w="1862" w:type="dxa"/>
            <w:vAlign w:val="center"/>
          </w:tcPr>
          <w:p w:rsidR="0090766B" w:rsidRPr="00A532DA" w:rsidRDefault="0090766B" w:rsidP="00D5092D">
            <w:pPr>
              <w:spacing w:before="0" w:after="0" w:line="240" w:lineRule="auto"/>
              <w:jc w:val="center"/>
              <w:rPr>
                <w:lang w:val="en-US"/>
              </w:rPr>
            </w:pPr>
            <w:r w:rsidRPr="00A532DA">
              <w:rPr>
                <w:lang w:val="en-US"/>
              </w:rPr>
              <w:t xml:space="preserve">4 </w:t>
            </w:r>
            <w:proofErr w:type="spellStart"/>
            <w:r w:rsidRPr="00A532DA">
              <w:rPr>
                <w:lang w:val="en-US"/>
              </w:rPr>
              <w:t>ms</w:t>
            </w:r>
            <w:proofErr w:type="spellEnd"/>
          </w:p>
        </w:tc>
      </w:tr>
      <w:tr w:rsidR="0090766B" w:rsidRPr="00F742AC" w:rsidTr="007108C2">
        <w:trPr>
          <w:jc w:val="center"/>
        </w:trPr>
        <w:tc>
          <w:tcPr>
            <w:tcW w:w="2849" w:type="dxa"/>
            <w:vAlign w:val="center"/>
          </w:tcPr>
          <w:p w:rsidR="0090766B" w:rsidRPr="00A532DA" w:rsidRDefault="0090766B" w:rsidP="00D5092D">
            <w:pPr>
              <w:spacing w:before="0" w:after="0" w:line="240" w:lineRule="auto"/>
              <w:jc w:val="center"/>
              <w:rPr>
                <w:lang w:val="en-US"/>
              </w:rPr>
            </w:pPr>
            <w:r w:rsidRPr="00A532DA">
              <w:rPr>
                <w:lang w:val="en-US"/>
              </w:rPr>
              <w:t>Bus Bar Protection</w:t>
            </w:r>
          </w:p>
        </w:tc>
        <w:tc>
          <w:tcPr>
            <w:tcW w:w="2835" w:type="dxa"/>
            <w:vAlign w:val="center"/>
          </w:tcPr>
          <w:p w:rsidR="0090766B" w:rsidRPr="00A532DA" w:rsidRDefault="0090766B" w:rsidP="00D5092D">
            <w:pPr>
              <w:spacing w:before="0" w:after="0" w:line="240" w:lineRule="auto"/>
              <w:jc w:val="center"/>
              <w:rPr>
                <w:lang w:val="en-US"/>
              </w:rPr>
            </w:pPr>
            <w:r w:rsidRPr="00A532DA">
              <w:rPr>
                <w:lang w:val="en-US"/>
              </w:rPr>
              <w:t>Station Bus</w:t>
            </w:r>
          </w:p>
        </w:tc>
        <w:tc>
          <w:tcPr>
            <w:tcW w:w="1862" w:type="dxa"/>
            <w:vAlign w:val="center"/>
          </w:tcPr>
          <w:p w:rsidR="0090766B" w:rsidRPr="00A532DA" w:rsidRDefault="0090766B" w:rsidP="00D5092D">
            <w:pPr>
              <w:spacing w:before="0" w:after="0" w:line="240" w:lineRule="auto"/>
              <w:jc w:val="center"/>
              <w:rPr>
                <w:lang w:val="en-US"/>
              </w:rPr>
            </w:pPr>
            <w:r w:rsidRPr="00A532DA">
              <w:rPr>
                <w:lang w:val="en-US"/>
              </w:rPr>
              <w:t xml:space="preserve">0 </w:t>
            </w:r>
            <w:proofErr w:type="spellStart"/>
            <w:r w:rsidRPr="00A532DA">
              <w:rPr>
                <w:lang w:val="en-US"/>
              </w:rPr>
              <w:t>ms</w:t>
            </w:r>
            <w:proofErr w:type="spellEnd"/>
          </w:p>
          <w:p w:rsidR="0090766B" w:rsidRPr="00A532DA" w:rsidRDefault="0090766B" w:rsidP="00D5092D">
            <w:pPr>
              <w:spacing w:before="0" w:after="0" w:line="240" w:lineRule="auto"/>
              <w:rPr>
                <w:lang w:val="en-US"/>
              </w:rPr>
            </w:pPr>
          </w:p>
        </w:tc>
      </w:tr>
    </w:tbl>
    <w:p w:rsidR="00044DF6" w:rsidRPr="00044DF6" w:rsidRDefault="00044DF6" w:rsidP="00044DF6">
      <w:pPr>
        <w:rPr>
          <w:lang w:val="es-EC"/>
        </w:rPr>
      </w:pPr>
      <w:bookmarkStart w:id="123" w:name="_Toc118102408"/>
      <w:bookmarkStart w:id="124" w:name="_Toc337555467"/>
      <w:bookmarkStart w:id="125" w:name="_Toc337559156"/>
      <w:bookmarkStart w:id="126" w:name="_Toc337560329"/>
      <w:bookmarkStart w:id="127" w:name="_Toc351548657"/>
      <w:bookmarkStart w:id="128" w:name="_Toc422465433"/>
      <w:r w:rsidRPr="00044DF6">
        <w:rPr>
          <w:lang w:val="es-EC"/>
        </w:rPr>
        <w:t>El disparo por protecciones, es el mensaje GOOSE rápido más importante en la subestación. Por lo tanto, este mensaje tiene requisitos más exigentes en comparación con todos los demás mensajes rápidos.</w:t>
      </w:r>
    </w:p>
    <w:p w:rsidR="00044DF6" w:rsidRPr="00044DF6" w:rsidRDefault="00044DF6" w:rsidP="00044DF6">
      <w:pPr>
        <w:rPr>
          <w:lang w:val="es-EC"/>
        </w:rPr>
      </w:pPr>
      <w:r w:rsidRPr="00044DF6">
        <w:rPr>
          <w:lang w:val="es-EC"/>
        </w:rPr>
        <w:t xml:space="preserve">Se requiere para los disparos una performance GOOSE Tipo 1A, P1 (el tiempo total de transmisión debe estar por debajo del cuarto de ciclo, 4 ms para 60Hz) (transfer time </w:t>
      </w:r>
      <w:proofErr w:type="spellStart"/>
      <w:r w:rsidRPr="00044DF6">
        <w:rPr>
          <w:lang w:val="es-EC"/>
        </w:rPr>
        <w:t>Class</w:t>
      </w:r>
      <w:proofErr w:type="spellEnd"/>
      <w:r w:rsidRPr="00044DF6">
        <w:rPr>
          <w:lang w:val="es-EC"/>
        </w:rPr>
        <w:t xml:space="preserve"> TT6 &lt;=3ms), en cualquier condición de carga de la red SAS, con certificados emitidos por laboratorios tipo A independientes y reconocidos internacionalmente como </w:t>
      </w:r>
      <w:proofErr w:type="spellStart"/>
      <w:r w:rsidRPr="00044DF6">
        <w:rPr>
          <w:lang w:val="es-EC"/>
        </w:rPr>
        <w:t>UCA</w:t>
      </w:r>
      <w:proofErr w:type="spellEnd"/>
      <w:r w:rsidRPr="00044DF6">
        <w:rPr>
          <w:lang w:val="es-EC"/>
        </w:rPr>
        <w:t xml:space="preserve"> o </w:t>
      </w:r>
      <w:proofErr w:type="spellStart"/>
      <w:r w:rsidRPr="00044DF6">
        <w:rPr>
          <w:lang w:val="es-EC"/>
        </w:rPr>
        <w:t>KEMA</w:t>
      </w:r>
      <w:proofErr w:type="spellEnd"/>
      <w:r w:rsidRPr="00044DF6">
        <w:rPr>
          <w:lang w:val="es-EC"/>
        </w:rPr>
        <w:t xml:space="preserve">. (Certificado IEC61850-5 performance </w:t>
      </w:r>
      <w:proofErr w:type="spellStart"/>
      <w:r w:rsidRPr="00044DF6">
        <w:rPr>
          <w:lang w:val="es-EC"/>
        </w:rPr>
        <w:t>class</w:t>
      </w:r>
      <w:proofErr w:type="spellEnd"/>
      <w:r w:rsidRPr="00044DF6">
        <w:rPr>
          <w:lang w:val="es-EC"/>
        </w:rPr>
        <w:t xml:space="preserve"> P1)</w:t>
      </w:r>
    </w:p>
    <w:p w:rsidR="00044DF6" w:rsidRPr="00044DF6" w:rsidRDefault="00044DF6" w:rsidP="00044DF6">
      <w:pPr>
        <w:rPr>
          <w:lang w:val="es-EC"/>
        </w:rPr>
      </w:pPr>
      <w:r w:rsidRPr="00044DF6">
        <w:rPr>
          <w:lang w:val="es-EC"/>
        </w:rPr>
        <w:t xml:space="preserve">En cuanto a enclavamientos, la performance requerida para los mensajes GOOSE es Tipo 1B, P3 (transfer time </w:t>
      </w:r>
      <w:proofErr w:type="spellStart"/>
      <w:r w:rsidRPr="00044DF6">
        <w:rPr>
          <w:lang w:val="es-EC"/>
        </w:rPr>
        <w:t>Class</w:t>
      </w:r>
      <w:proofErr w:type="spellEnd"/>
      <w:r w:rsidRPr="00044DF6">
        <w:rPr>
          <w:lang w:val="es-EC"/>
        </w:rPr>
        <w:t xml:space="preserve"> TT4 &lt;=20ms) con certificados emitidos por laboratorios tipo A independientes y reconocidos internacionalmente como </w:t>
      </w:r>
      <w:proofErr w:type="spellStart"/>
      <w:r w:rsidRPr="00044DF6">
        <w:rPr>
          <w:lang w:val="es-EC"/>
        </w:rPr>
        <w:t>UCA</w:t>
      </w:r>
      <w:proofErr w:type="spellEnd"/>
      <w:r w:rsidRPr="00044DF6">
        <w:rPr>
          <w:lang w:val="es-EC"/>
        </w:rPr>
        <w:t xml:space="preserve"> o </w:t>
      </w:r>
      <w:proofErr w:type="spellStart"/>
      <w:r w:rsidRPr="00044DF6">
        <w:rPr>
          <w:lang w:val="es-EC"/>
        </w:rPr>
        <w:t>KEMA</w:t>
      </w:r>
      <w:proofErr w:type="spellEnd"/>
      <w:r w:rsidRPr="00044DF6">
        <w:rPr>
          <w:lang w:val="es-EC"/>
        </w:rPr>
        <w:t>.</w:t>
      </w:r>
    </w:p>
    <w:p w:rsidR="00044DF6" w:rsidRPr="00044DF6" w:rsidRDefault="00044DF6" w:rsidP="00044DF6">
      <w:pPr>
        <w:rPr>
          <w:lang w:val="es-EC"/>
        </w:rPr>
      </w:pPr>
      <w:r w:rsidRPr="00044DF6">
        <w:rPr>
          <w:lang w:val="es-EC"/>
        </w:rPr>
        <w:t>El sistema de comunicación debe contar con un software de administración, monitoreo, solucionador de problemas (</w:t>
      </w:r>
      <w:proofErr w:type="spellStart"/>
      <w:r w:rsidRPr="00044DF6">
        <w:rPr>
          <w:lang w:val="es-EC"/>
        </w:rPr>
        <w:t>troubleshooting</w:t>
      </w:r>
      <w:proofErr w:type="spellEnd"/>
      <w:r w:rsidRPr="00044DF6">
        <w:rPr>
          <w:lang w:val="es-EC"/>
        </w:rPr>
        <w:t xml:space="preserve">) del protocolo </w:t>
      </w:r>
      <w:proofErr w:type="spellStart"/>
      <w:r w:rsidRPr="00044DF6">
        <w:rPr>
          <w:lang w:val="es-EC"/>
        </w:rPr>
        <w:t>PRP</w:t>
      </w:r>
      <w:proofErr w:type="spellEnd"/>
      <w:r w:rsidRPr="00044DF6">
        <w:rPr>
          <w:lang w:val="es-EC"/>
        </w:rPr>
        <w:t>/</w:t>
      </w:r>
      <w:proofErr w:type="spellStart"/>
      <w:r w:rsidRPr="00044DF6">
        <w:rPr>
          <w:lang w:val="es-EC"/>
        </w:rPr>
        <w:t>HSR</w:t>
      </w:r>
      <w:proofErr w:type="spellEnd"/>
      <w:r w:rsidRPr="00044DF6">
        <w:rPr>
          <w:lang w:val="es-EC"/>
        </w:rPr>
        <w:t xml:space="preserve"> que pueda ser manejado y reportado desde la IHM de la subestación, debe soportar </w:t>
      </w:r>
      <w:proofErr w:type="spellStart"/>
      <w:r w:rsidRPr="00044DF6">
        <w:rPr>
          <w:lang w:val="es-EC"/>
        </w:rPr>
        <w:t>SNMP</w:t>
      </w:r>
      <w:proofErr w:type="spellEnd"/>
      <w:r w:rsidRPr="00044DF6">
        <w:rPr>
          <w:lang w:val="es-EC"/>
        </w:rPr>
        <w:t xml:space="preserve"> verificando la conexión de los diferentes equipos de la subestación que corren en sus diferentes protocolos, debe contar con una pantalla de supervisión en línea de todos los equipos comunicados en la IHM, el error de la conexión de cualquier dispositivo debe ser notificado y desplegado inmediatamente en la IHM como alarma.</w:t>
      </w:r>
    </w:p>
    <w:p w:rsidR="00EF0620" w:rsidRPr="007D7ADF" w:rsidRDefault="00EF0620" w:rsidP="00FE74BC">
      <w:pPr>
        <w:pStyle w:val="Ttulo5"/>
      </w:pPr>
      <w:r w:rsidRPr="007D7ADF">
        <w:t xml:space="preserve">Requisitos de comunicación </w:t>
      </w:r>
    </w:p>
    <w:p w:rsidR="00EF0620" w:rsidRDefault="00EF0620" w:rsidP="00EF0620">
      <w:r>
        <w:t>El sistema de comunicación y redes de la subestación debe cumplir los requerimientos establecidos en IEC/</w:t>
      </w:r>
      <w:proofErr w:type="spellStart"/>
      <w:r>
        <w:t>TR</w:t>
      </w:r>
      <w:proofErr w:type="spellEnd"/>
      <w:r>
        <w:t xml:space="preserve"> 61850-90-4.</w:t>
      </w:r>
    </w:p>
    <w:p w:rsidR="00022C62" w:rsidRDefault="00022C62" w:rsidP="00EF0620">
      <w:pPr>
        <w:rPr>
          <w:lang w:val="es-EC"/>
        </w:rPr>
      </w:pPr>
      <w:r>
        <w:rPr>
          <w:lang w:val="es-EC"/>
        </w:rPr>
        <w:t>El bus de estación</w:t>
      </w:r>
      <w:r w:rsidRPr="00022C62">
        <w:rPr>
          <w:lang w:val="es-EC"/>
        </w:rPr>
        <w:t xml:space="preserve"> comprende</w:t>
      </w:r>
      <w:r>
        <w:rPr>
          <w:lang w:val="es-EC"/>
        </w:rPr>
        <w:t xml:space="preserve"> </w:t>
      </w:r>
      <w:r w:rsidRPr="00022C62">
        <w:rPr>
          <w:lang w:val="es-EC"/>
        </w:rPr>
        <w:t>los enlaces de comunicaciones entre el equipamiento</w:t>
      </w:r>
      <w:r>
        <w:rPr>
          <w:lang w:val="es-EC"/>
        </w:rPr>
        <w:t xml:space="preserve"> a nivel de estación (nivel 2) y las </w:t>
      </w:r>
      <w:r w:rsidRPr="00022C62">
        <w:rPr>
          <w:lang w:val="es-EC"/>
        </w:rPr>
        <w:t>casetas de patio (nivel 1). Los protocolos de comunicación a utilizar en este bus deben ser los establecidos en la norma IEC 61850-8-1 (</w:t>
      </w:r>
      <w:proofErr w:type="spellStart"/>
      <w:r w:rsidRPr="00022C62">
        <w:rPr>
          <w:lang w:val="es-EC"/>
        </w:rPr>
        <w:t>MMS</w:t>
      </w:r>
      <w:proofErr w:type="spellEnd"/>
      <w:r w:rsidRPr="00022C62">
        <w:rPr>
          <w:lang w:val="es-EC"/>
        </w:rPr>
        <w:t xml:space="preserve"> y GOOSE) Edición 2.</w:t>
      </w:r>
    </w:p>
    <w:p w:rsidR="00D57D3E" w:rsidRPr="00D57D3E" w:rsidRDefault="00D57D3E" w:rsidP="00EF0620">
      <w:pPr>
        <w:rPr>
          <w:lang w:val="es-EC"/>
        </w:rPr>
      </w:pPr>
    </w:p>
    <w:p w:rsidR="00EF0620" w:rsidRDefault="00EF0620" w:rsidP="00EF0620">
      <w:r>
        <w:lastRenderedPageBreak/>
        <w:t>El bus de comunicaciones debe abarcar los enlaces entre el nivel de la estación (nivel 2) y de los dispositivos de nivel de bahía (nivel 1), se excluyen de este bus de comunicaciones (bus de estación) las señales análogas de voltaje y corriente.</w:t>
      </w:r>
    </w:p>
    <w:p w:rsidR="00EF0620" w:rsidRDefault="0022793B" w:rsidP="00FB7CB3">
      <w:pPr>
        <w:spacing w:before="0" w:after="0" w:line="240" w:lineRule="auto"/>
        <w:jc w:val="center"/>
      </w:pPr>
      <w:r>
        <w:rPr>
          <w:noProof/>
          <w:lang w:val="es-EC" w:eastAsia="es-EC"/>
        </w:rPr>
        <w:drawing>
          <wp:inline distT="0" distB="0" distL="0" distR="0" wp14:anchorId="6E9F88A2" wp14:editId="7949A2FD">
            <wp:extent cx="5486400" cy="2584450"/>
            <wp:effectExtent l="0" t="0" r="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2584450"/>
                    </a:xfrm>
                    <a:prstGeom prst="rect">
                      <a:avLst/>
                    </a:prstGeom>
                    <a:noFill/>
                    <a:ln>
                      <a:noFill/>
                    </a:ln>
                  </pic:spPr>
                </pic:pic>
              </a:graphicData>
            </a:graphic>
          </wp:inline>
        </w:drawing>
      </w:r>
    </w:p>
    <w:p w:rsidR="00EF0620" w:rsidRPr="00B27771" w:rsidRDefault="00B27771" w:rsidP="00EF0620">
      <w:pPr>
        <w:jc w:val="center"/>
        <w:rPr>
          <w:b/>
          <w:sz w:val="18"/>
          <w:szCs w:val="18"/>
        </w:rPr>
      </w:pPr>
      <w:r>
        <w:rPr>
          <w:b/>
          <w:sz w:val="18"/>
          <w:szCs w:val="18"/>
        </w:rPr>
        <w:t>Figura 5</w:t>
      </w:r>
      <w:r w:rsidR="00EF0620" w:rsidRPr="00B27771">
        <w:rPr>
          <w:b/>
          <w:sz w:val="18"/>
          <w:szCs w:val="18"/>
        </w:rPr>
        <w:t>. Servicios de comunicación IEC</w:t>
      </w:r>
      <w:r>
        <w:rPr>
          <w:b/>
          <w:sz w:val="18"/>
          <w:szCs w:val="18"/>
        </w:rPr>
        <w:t>-</w:t>
      </w:r>
      <w:r w:rsidR="00EF0620" w:rsidRPr="00B27771">
        <w:rPr>
          <w:b/>
          <w:sz w:val="18"/>
          <w:szCs w:val="18"/>
        </w:rPr>
        <w:t xml:space="preserve">61850 requeridos </w:t>
      </w:r>
      <w:r>
        <w:rPr>
          <w:b/>
          <w:sz w:val="18"/>
          <w:szCs w:val="18"/>
        </w:rPr>
        <w:t>para la subestación</w:t>
      </w:r>
    </w:p>
    <w:p w:rsidR="00EF0620" w:rsidRDefault="00EF0620" w:rsidP="00EF0620">
      <w:r>
        <w:t>El sistema de comunicación a implementar en la subestación debe cumplir los requisitos de comunicaciones para las funciones y modelos de dispositivos, especificados en la norma IEC</w:t>
      </w:r>
      <w:r w:rsidR="00254038">
        <w:t>-</w:t>
      </w:r>
      <w:r>
        <w:t xml:space="preserve">61850-5, esta parte de la norma se aplica a los sistemas de automatización de subestaciones (SAS), estandariza la comunicación entre los dispositivos electrónicos inteligentes (IED´s) y define los requisitos del sistema que deben ser soportados, estos requisitos son definidos claramente en el modelo de datos y los servicios que son requeridos para el intercambio de datos, el comportamiento de la información no significa solamente la transferencia de la estampa de tiempo, sino también de la calidad de la información (IEC 61850 </w:t>
      </w:r>
      <w:proofErr w:type="spellStart"/>
      <w:r>
        <w:t>QoS</w:t>
      </w:r>
      <w:proofErr w:type="spellEnd"/>
      <w:r>
        <w:t>), evitando la pérdida de datos en la comunicación.</w:t>
      </w:r>
    </w:p>
    <w:p w:rsidR="00EF0620" w:rsidRDefault="00EF0620" w:rsidP="00EF0620">
      <w:r>
        <w:t>Los requisitos de temporización para el bus de estación deben estar de acuerdo a la redundancia utilizada en esta especificación. El tiempo de recuperación de la red debe ser menor que el tiempo durante el cual la subestación tolera una interrupción del sistema de automatización. Así como la aplicación en casos de falla, el tiempo de recuperación también se aplica a la reinserción de los componentes reparados.</w:t>
      </w:r>
    </w:p>
    <w:p w:rsidR="00EF0620" w:rsidRDefault="00EF0620" w:rsidP="00EF0620">
      <w:r>
        <w:t>Cuando el bus de estación lleva una información de comando, se aceptan retrasos de hasta 100 ms, sin embargo, cuando se trata de enclavamientos y bloqueos el retraso aceptado es de sólo el 4 ms.</w:t>
      </w:r>
    </w:p>
    <w:p w:rsidR="00EF0620" w:rsidRDefault="00EF0620" w:rsidP="00EF0620">
      <w:r>
        <w:t xml:space="preserve">Los tiempos de recuperación compilados por el comité técnico IEC 57 (TC57) grupo de trabajo 10 (WG10) (IEC 61850-5: 11.4.4 </w:t>
      </w:r>
      <w:proofErr w:type="spellStart"/>
      <w:r>
        <w:t>Requirements</w:t>
      </w:r>
      <w:proofErr w:type="spellEnd"/>
      <w:r>
        <w:t xml:space="preserve"> </w:t>
      </w:r>
      <w:proofErr w:type="spellStart"/>
      <w:r>
        <w:t>for</w:t>
      </w:r>
      <w:proofErr w:type="spellEnd"/>
      <w:r>
        <w:t xml:space="preserve"> </w:t>
      </w:r>
      <w:proofErr w:type="spellStart"/>
      <w:r>
        <w:t>recovery</w:t>
      </w:r>
      <w:proofErr w:type="spellEnd"/>
      <w:r>
        <w:t xml:space="preserve"> </w:t>
      </w:r>
      <w:proofErr w:type="spellStart"/>
      <w:r>
        <w:t>delay</w:t>
      </w:r>
      <w:proofErr w:type="spellEnd"/>
      <w:r>
        <w:t>) se resumen en la siguiente tabla y deben ser de cumplimiento absoluto en la presente especificación:</w:t>
      </w:r>
    </w:p>
    <w:p w:rsidR="00EF0620" w:rsidRDefault="00EF0620" w:rsidP="00EF0620"/>
    <w:p w:rsidR="00D5092D" w:rsidRDefault="00D5092D" w:rsidP="00EF0620"/>
    <w:p w:rsidR="0059153E" w:rsidRDefault="0059153E" w:rsidP="0059153E">
      <w:pPr>
        <w:pStyle w:val="Descripcin"/>
        <w:keepNext/>
      </w:pPr>
      <w:r>
        <w:lastRenderedPageBreak/>
        <w:t xml:space="preserve">Tabla </w:t>
      </w:r>
      <w:fldSimple w:instr=" SEQ Tabla \* ARABIC ">
        <w:r>
          <w:rPr>
            <w:noProof/>
          </w:rPr>
          <w:t>9</w:t>
        </w:r>
      </w:fldSimple>
      <w:r>
        <w:t xml:space="preserve">. </w:t>
      </w:r>
      <w:r w:rsidRPr="0059153E">
        <w:rPr>
          <w:lang w:val="es-ES"/>
        </w:rPr>
        <w:t>Tiempos de recuperación</w:t>
      </w:r>
    </w:p>
    <w:tbl>
      <w:tblPr>
        <w:tblStyle w:val="Tablaconcuadrcula"/>
        <w:tblW w:w="0" w:type="auto"/>
        <w:jc w:val="center"/>
        <w:tblLook w:val="04A0" w:firstRow="1" w:lastRow="0" w:firstColumn="1" w:lastColumn="0" w:noHBand="0" w:noVBand="1"/>
      </w:tblPr>
      <w:tblGrid>
        <w:gridCol w:w="2849"/>
        <w:gridCol w:w="2835"/>
        <w:gridCol w:w="1862"/>
      </w:tblGrid>
      <w:tr w:rsidR="00EF0620" w:rsidTr="00D5092D">
        <w:trPr>
          <w:trHeight w:val="295"/>
          <w:tblHeader/>
          <w:jc w:val="center"/>
        </w:trPr>
        <w:tc>
          <w:tcPr>
            <w:tcW w:w="2849" w:type="dxa"/>
            <w:vAlign w:val="center"/>
          </w:tcPr>
          <w:p w:rsidR="00EF0620" w:rsidRPr="00A532DA" w:rsidRDefault="00EF0620" w:rsidP="00D5092D">
            <w:pPr>
              <w:spacing w:before="0" w:after="0" w:line="240" w:lineRule="auto"/>
              <w:jc w:val="center"/>
              <w:rPr>
                <w:b/>
              </w:rPr>
            </w:pPr>
            <w:r w:rsidRPr="00A532DA">
              <w:rPr>
                <w:b/>
              </w:rPr>
              <w:br w:type="page"/>
            </w:r>
            <w:proofErr w:type="spellStart"/>
            <w:r w:rsidRPr="00A532DA">
              <w:rPr>
                <w:b/>
              </w:rPr>
              <w:t>Communicating</w:t>
            </w:r>
            <w:proofErr w:type="spellEnd"/>
            <w:r w:rsidRPr="00A532DA">
              <w:rPr>
                <w:b/>
              </w:rPr>
              <w:t xml:space="preserve"> </w:t>
            </w:r>
            <w:proofErr w:type="spellStart"/>
            <w:r w:rsidRPr="00A532DA">
              <w:rPr>
                <w:b/>
              </w:rPr>
              <w:t>Partners</w:t>
            </w:r>
            <w:proofErr w:type="spellEnd"/>
          </w:p>
        </w:tc>
        <w:tc>
          <w:tcPr>
            <w:tcW w:w="2835" w:type="dxa"/>
            <w:vAlign w:val="center"/>
          </w:tcPr>
          <w:p w:rsidR="00EF0620" w:rsidRPr="00A532DA" w:rsidRDefault="00EF0620" w:rsidP="00D5092D">
            <w:pPr>
              <w:spacing w:before="0" w:after="0" w:line="240" w:lineRule="auto"/>
              <w:jc w:val="center"/>
              <w:rPr>
                <w:b/>
              </w:rPr>
            </w:pPr>
            <w:proofErr w:type="spellStart"/>
            <w:r w:rsidRPr="00A532DA">
              <w:rPr>
                <w:b/>
              </w:rPr>
              <w:t>Communicating</w:t>
            </w:r>
            <w:proofErr w:type="spellEnd"/>
            <w:r w:rsidRPr="00A532DA">
              <w:rPr>
                <w:b/>
              </w:rPr>
              <w:t xml:space="preserve"> </w:t>
            </w:r>
            <w:proofErr w:type="spellStart"/>
            <w:r w:rsidRPr="00A532DA">
              <w:rPr>
                <w:b/>
              </w:rPr>
              <w:t>Partners</w:t>
            </w:r>
            <w:proofErr w:type="spellEnd"/>
          </w:p>
        </w:tc>
        <w:tc>
          <w:tcPr>
            <w:tcW w:w="1862" w:type="dxa"/>
            <w:vAlign w:val="center"/>
          </w:tcPr>
          <w:p w:rsidR="00EF0620" w:rsidRPr="00A532DA" w:rsidRDefault="00EF0620" w:rsidP="00D5092D">
            <w:pPr>
              <w:spacing w:before="0" w:after="0" w:line="240" w:lineRule="auto"/>
              <w:jc w:val="center"/>
              <w:rPr>
                <w:b/>
              </w:rPr>
            </w:pPr>
            <w:proofErr w:type="spellStart"/>
            <w:r w:rsidRPr="00A532DA">
              <w:rPr>
                <w:b/>
              </w:rPr>
              <w:t>Recovery</w:t>
            </w:r>
            <w:proofErr w:type="spellEnd"/>
            <w:r w:rsidRPr="00A532DA">
              <w:rPr>
                <w:b/>
              </w:rPr>
              <w:t xml:space="preserve"> Time</w:t>
            </w:r>
          </w:p>
        </w:tc>
      </w:tr>
      <w:tr w:rsidR="00EF0620" w:rsidRPr="00F742AC" w:rsidTr="00254038">
        <w:trPr>
          <w:jc w:val="center"/>
        </w:trPr>
        <w:tc>
          <w:tcPr>
            <w:tcW w:w="2849" w:type="dxa"/>
            <w:vAlign w:val="center"/>
          </w:tcPr>
          <w:p w:rsidR="00EF0620" w:rsidRPr="00A532DA" w:rsidRDefault="00EF0620" w:rsidP="00D5092D">
            <w:pPr>
              <w:spacing w:before="0" w:after="0" w:line="240" w:lineRule="auto"/>
              <w:jc w:val="center"/>
              <w:rPr>
                <w:lang w:val="en-US"/>
              </w:rPr>
            </w:pPr>
            <w:r w:rsidRPr="00A532DA">
              <w:rPr>
                <w:lang w:val="en-US"/>
              </w:rPr>
              <w:t>SCADA to IED</w:t>
            </w:r>
          </w:p>
          <w:p w:rsidR="00EF0620" w:rsidRPr="00A532DA" w:rsidRDefault="00EF0620" w:rsidP="00D5092D">
            <w:pPr>
              <w:spacing w:before="0" w:after="0" w:line="240" w:lineRule="auto"/>
              <w:jc w:val="center"/>
              <w:rPr>
                <w:lang w:val="en-US"/>
              </w:rPr>
            </w:pPr>
            <w:r w:rsidRPr="00A532DA">
              <w:rPr>
                <w:lang w:val="en-US"/>
              </w:rPr>
              <w:t>Client-Server</w:t>
            </w:r>
          </w:p>
        </w:tc>
        <w:tc>
          <w:tcPr>
            <w:tcW w:w="2835" w:type="dxa"/>
            <w:vAlign w:val="center"/>
          </w:tcPr>
          <w:p w:rsidR="00EF0620" w:rsidRPr="00A532DA" w:rsidRDefault="00EF0620" w:rsidP="00D5092D">
            <w:pPr>
              <w:spacing w:before="0" w:after="0" w:line="240" w:lineRule="auto"/>
              <w:jc w:val="center"/>
              <w:rPr>
                <w:lang w:val="en-US"/>
              </w:rPr>
            </w:pPr>
            <w:r w:rsidRPr="00A532DA">
              <w:rPr>
                <w:lang w:val="en-US"/>
              </w:rPr>
              <w:t>Station Bus</w:t>
            </w:r>
          </w:p>
        </w:tc>
        <w:tc>
          <w:tcPr>
            <w:tcW w:w="1862" w:type="dxa"/>
            <w:vAlign w:val="center"/>
          </w:tcPr>
          <w:p w:rsidR="00EF0620" w:rsidRPr="00A532DA" w:rsidRDefault="00EF0620" w:rsidP="00D5092D">
            <w:pPr>
              <w:spacing w:before="0" w:after="0" w:line="240" w:lineRule="auto"/>
              <w:jc w:val="center"/>
              <w:rPr>
                <w:lang w:val="en-US"/>
              </w:rPr>
            </w:pPr>
            <w:r w:rsidRPr="00A532DA">
              <w:rPr>
                <w:lang w:val="en-US"/>
              </w:rPr>
              <w:t xml:space="preserve">100 </w:t>
            </w:r>
            <w:proofErr w:type="spellStart"/>
            <w:r w:rsidRPr="00A532DA">
              <w:rPr>
                <w:lang w:val="en-US"/>
              </w:rPr>
              <w:t>ms</w:t>
            </w:r>
            <w:proofErr w:type="spellEnd"/>
          </w:p>
        </w:tc>
      </w:tr>
      <w:tr w:rsidR="00EF0620" w:rsidRPr="00F742AC" w:rsidTr="00254038">
        <w:trPr>
          <w:jc w:val="center"/>
        </w:trPr>
        <w:tc>
          <w:tcPr>
            <w:tcW w:w="2849" w:type="dxa"/>
            <w:vAlign w:val="center"/>
          </w:tcPr>
          <w:p w:rsidR="00EF0620" w:rsidRPr="00A532DA" w:rsidRDefault="00EF0620" w:rsidP="00D5092D">
            <w:pPr>
              <w:spacing w:before="0" w:after="0" w:line="240" w:lineRule="auto"/>
              <w:jc w:val="center"/>
              <w:rPr>
                <w:lang w:val="en-US"/>
              </w:rPr>
            </w:pPr>
            <w:r w:rsidRPr="00A532DA">
              <w:rPr>
                <w:lang w:val="en-US"/>
              </w:rPr>
              <w:t>IED to IED</w:t>
            </w:r>
          </w:p>
          <w:p w:rsidR="00EF0620" w:rsidRPr="00A532DA" w:rsidRDefault="00EF0620" w:rsidP="00D5092D">
            <w:pPr>
              <w:spacing w:before="0" w:after="0" w:line="240" w:lineRule="auto"/>
              <w:jc w:val="center"/>
              <w:rPr>
                <w:lang w:val="en-US"/>
              </w:rPr>
            </w:pPr>
            <w:r w:rsidRPr="00A532DA">
              <w:rPr>
                <w:lang w:val="en-US"/>
              </w:rPr>
              <w:t>Interlocking</w:t>
            </w:r>
          </w:p>
        </w:tc>
        <w:tc>
          <w:tcPr>
            <w:tcW w:w="2835" w:type="dxa"/>
            <w:vAlign w:val="center"/>
          </w:tcPr>
          <w:p w:rsidR="00EF0620" w:rsidRPr="00A532DA" w:rsidRDefault="00EF0620" w:rsidP="00D5092D">
            <w:pPr>
              <w:spacing w:before="0" w:after="0" w:line="240" w:lineRule="auto"/>
              <w:jc w:val="center"/>
              <w:rPr>
                <w:lang w:val="en-US"/>
              </w:rPr>
            </w:pPr>
            <w:r w:rsidRPr="00A532DA">
              <w:rPr>
                <w:lang w:val="en-US"/>
              </w:rPr>
              <w:t>Station Bus</w:t>
            </w:r>
          </w:p>
        </w:tc>
        <w:tc>
          <w:tcPr>
            <w:tcW w:w="1862" w:type="dxa"/>
            <w:vAlign w:val="center"/>
          </w:tcPr>
          <w:p w:rsidR="00EF0620" w:rsidRPr="00A532DA" w:rsidRDefault="00EF0620" w:rsidP="00D5092D">
            <w:pPr>
              <w:spacing w:before="0" w:after="0" w:line="240" w:lineRule="auto"/>
              <w:jc w:val="center"/>
              <w:rPr>
                <w:lang w:val="en-US"/>
              </w:rPr>
            </w:pPr>
            <w:r w:rsidRPr="00A532DA">
              <w:rPr>
                <w:lang w:val="en-US"/>
              </w:rPr>
              <w:t xml:space="preserve">4 </w:t>
            </w:r>
            <w:proofErr w:type="spellStart"/>
            <w:r w:rsidRPr="00A532DA">
              <w:rPr>
                <w:lang w:val="en-US"/>
              </w:rPr>
              <w:t>ms</w:t>
            </w:r>
            <w:proofErr w:type="spellEnd"/>
          </w:p>
        </w:tc>
      </w:tr>
      <w:tr w:rsidR="00EF0620" w:rsidRPr="00F742AC" w:rsidTr="00254038">
        <w:trPr>
          <w:jc w:val="center"/>
        </w:trPr>
        <w:tc>
          <w:tcPr>
            <w:tcW w:w="2849" w:type="dxa"/>
            <w:vAlign w:val="center"/>
          </w:tcPr>
          <w:p w:rsidR="00EF0620" w:rsidRPr="00A532DA" w:rsidRDefault="00EF0620" w:rsidP="00D5092D">
            <w:pPr>
              <w:spacing w:before="0" w:after="0" w:line="240" w:lineRule="auto"/>
              <w:jc w:val="center"/>
              <w:rPr>
                <w:lang w:val="en-US"/>
              </w:rPr>
            </w:pPr>
            <w:r w:rsidRPr="00A532DA">
              <w:rPr>
                <w:lang w:val="en-US"/>
              </w:rPr>
              <w:t>IED to IED</w:t>
            </w:r>
          </w:p>
          <w:p w:rsidR="00EF0620" w:rsidRPr="00A532DA" w:rsidRDefault="00EF0620" w:rsidP="00D5092D">
            <w:pPr>
              <w:spacing w:before="0" w:after="0" w:line="240" w:lineRule="auto"/>
              <w:jc w:val="center"/>
              <w:rPr>
                <w:lang w:val="en-US"/>
              </w:rPr>
            </w:pPr>
            <w:r w:rsidRPr="00A532DA">
              <w:rPr>
                <w:lang w:val="en-US"/>
              </w:rPr>
              <w:t>Reverse blocking</w:t>
            </w:r>
          </w:p>
        </w:tc>
        <w:tc>
          <w:tcPr>
            <w:tcW w:w="2835" w:type="dxa"/>
            <w:vAlign w:val="center"/>
          </w:tcPr>
          <w:p w:rsidR="00EF0620" w:rsidRPr="00A532DA" w:rsidRDefault="00EF0620" w:rsidP="00D5092D">
            <w:pPr>
              <w:spacing w:before="0" w:after="0" w:line="240" w:lineRule="auto"/>
              <w:jc w:val="center"/>
              <w:rPr>
                <w:lang w:val="en-US"/>
              </w:rPr>
            </w:pPr>
            <w:r w:rsidRPr="00A532DA">
              <w:rPr>
                <w:lang w:val="en-US"/>
              </w:rPr>
              <w:t>Station Bus</w:t>
            </w:r>
          </w:p>
        </w:tc>
        <w:tc>
          <w:tcPr>
            <w:tcW w:w="1862" w:type="dxa"/>
            <w:vAlign w:val="center"/>
          </w:tcPr>
          <w:p w:rsidR="00EF0620" w:rsidRPr="00A532DA" w:rsidRDefault="00EF0620" w:rsidP="00D5092D">
            <w:pPr>
              <w:spacing w:before="0" w:after="0" w:line="240" w:lineRule="auto"/>
              <w:jc w:val="center"/>
              <w:rPr>
                <w:lang w:val="en-US"/>
              </w:rPr>
            </w:pPr>
            <w:r w:rsidRPr="00A532DA">
              <w:rPr>
                <w:lang w:val="en-US"/>
              </w:rPr>
              <w:t xml:space="preserve">4 </w:t>
            </w:r>
            <w:proofErr w:type="spellStart"/>
            <w:r w:rsidRPr="00A532DA">
              <w:rPr>
                <w:lang w:val="en-US"/>
              </w:rPr>
              <w:t>ms</w:t>
            </w:r>
            <w:proofErr w:type="spellEnd"/>
          </w:p>
        </w:tc>
      </w:tr>
      <w:tr w:rsidR="00EF0620" w:rsidRPr="00F742AC" w:rsidTr="00254038">
        <w:trPr>
          <w:jc w:val="center"/>
        </w:trPr>
        <w:tc>
          <w:tcPr>
            <w:tcW w:w="2849" w:type="dxa"/>
            <w:vAlign w:val="center"/>
          </w:tcPr>
          <w:p w:rsidR="00EF0620" w:rsidRPr="00A532DA" w:rsidRDefault="00EF0620" w:rsidP="00D5092D">
            <w:pPr>
              <w:spacing w:before="0" w:after="0" w:line="240" w:lineRule="auto"/>
              <w:jc w:val="center"/>
              <w:rPr>
                <w:lang w:val="en-US"/>
              </w:rPr>
            </w:pPr>
            <w:r w:rsidRPr="00A532DA">
              <w:rPr>
                <w:lang w:val="en-US"/>
              </w:rPr>
              <w:t>Bus Bar Protection</w:t>
            </w:r>
          </w:p>
        </w:tc>
        <w:tc>
          <w:tcPr>
            <w:tcW w:w="2835" w:type="dxa"/>
            <w:vAlign w:val="center"/>
          </w:tcPr>
          <w:p w:rsidR="00EF0620" w:rsidRPr="00A532DA" w:rsidRDefault="00EF0620" w:rsidP="00D5092D">
            <w:pPr>
              <w:spacing w:before="0" w:after="0" w:line="240" w:lineRule="auto"/>
              <w:jc w:val="center"/>
              <w:rPr>
                <w:lang w:val="en-US"/>
              </w:rPr>
            </w:pPr>
            <w:r w:rsidRPr="00A532DA">
              <w:rPr>
                <w:lang w:val="en-US"/>
              </w:rPr>
              <w:t>Station Bus</w:t>
            </w:r>
          </w:p>
        </w:tc>
        <w:tc>
          <w:tcPr>
            <w:tcW w:w="1862" w:type="dxa"/>
            <w:vAlign w:val="center"/>
          </w:tcPr>
          <w:p w:rsidR="00EF0620" w:rsidRPr="00A532DA" w:rsidRDefault="00EF0620" w:rsidP="00D5092D">
            <w:pPr>
              <w:spacing w:before="0" w:after="0" w:line="240" w:lineRule="auto"/>
              <w:jc w:val="center"/>
              <w:rPr>
                <w:lang w:val="en-US"/>
              </w:rPr>
            </w:pPr>
            <w:r w:rsidRPr="00A532DA">
              <w:rPr>
                <w:lang w:val="en-US"/>
              </w:rPr>
              <w:t xml:space="preserve">0 </w:t>
            </w:r>
            <w:proofErr w:type="spellStart"/>
            <w:r w:rsidRPr="00A532DA">
              <w:rPr>
                <w:lang w:val="en-US"/>
              </w:rPr>
              <w:t>ms</w:t>
            </w:r>
            <w:proofErr w:type="spellEnd"/>
          </w:p>
          <w:p w:rsidR="00EF0620" w:rsidRPr="00A532DA" w:rsidRDefault="00EF0620" w:rsidP="00D5092D">
            <w:pPr>
              <w:spacing w:before="0" w:after="0" w:line="240" w:lineRule="auto"/>
              <w:jc w:val="center"/>
              <w:rPr>
                <w:lang w:val="en-US"/>
              </w:rPr>
            </w:pPr>
          </w:p>
        </w:tc>
      </w:tr>
    </w:tbl>
    <w:p w:rsidR="00EF0620" w:rsidRDefault="00EF0620" w:rsidP="00EF0620">
      <w:r>
        <w:t>El disparo por protecciones es el mensaje GOOSE rápido más importante en la subestación. Por lo tanto, este mensaje tiene requisitos más exigentes en comparación con todos los demás mensajes rápidos.</w:t>
      </w:r>
    </w:p>
    <w:p w:rsidR="00D5092D" w:rsidRPr="00D5092D" w:rsidRDefault="00D5092D" w:rsidP="00D5092D">
      <w:pPr>
        <w:rPr>
          <w:lang w:val="es-EC"/>
        </w:rPr>
      </w:pPr>
      <w:r w:rsidRPr="00D5092D">
        <w:rPr>
          <w:lang w:val="es-EC"/>
        </w:rPr>
        <w:t xml:space="preserve">Se requiere para los disparos una performance GOOSE Tipo 1A, P1 (el tiempo total de transmisión debe estar por debajo del cuarto de ciclo, 4 ms para 60Hz) (transfer time </w:t>
      </w:r>
      <w:proofErr w:type="spellStart"/>
      <w:r w:rsidRPr="00D5092D">
        <w:rPr>
          <w:lang w:val="es-EC"/>
        </w:rPr>
        <w:t>Class</w:t>
      </w:r>
      <w:proofErr w:type="spellEnd"/>
      <w:r w:rsidRPr="00D5092D">
        <w:rPr>
          <w:lang w:val="es-EC"/>
        </w:rPr>
        <w:t xml:space="preserve"> TT6 &lt;=3ms), en cualquier condición de carga de la red SAS, con certificados emitidos por laboratorios tipo A independientes y reconocidos internacionalmente como </w:t>
      </w:r>
      <w:proofErr w:type="spellStart"/>
      <w:r w:rsidRPr="00D5092D">
        <w:rPr>
          <w:lang w:val="es-EC"/>
        </w:rPr>
        <w:t>UCA</w:t>
      </w:r>
      <w:proofErr w:type="spellEnd"/>
      <w:r w:rsidRPr="00D5092D">
        <w:rPr>
          <w:lang w:val="es-EC"/>
        </w:rPr>
        <w:t xml:space="preserve"> o </w:t>
      </w:r>
      <w:proofErr w:type="spellStart"/>
      <w:r w:rsidRPr="00D5092D">
        <w:rPr>
          <w:lang w:val="es-EC"/>
        </w:rPr>
        <w:t>KEMA</w:t>
      </w:r>
      <w:proofErr w:type="spellEnd"/>
      <w:r w:rsidRPr="00D5092D">
        <w:rPr>
          <w:lang w:val="es-EC"/>
        </w:rPr>
        <w:t xml:space="preserve">. (Certificado IEC61850-5 performance </w:t>
      </w:r>
      <w:proofErr w:type="spellStart"/>
      <w:r w:rsidRPr="00D5092D">
        <w:rPr>
          <w:lang w:val="es-EC"/>
        </w:rPr>
        <w:t>class</w:t>
      </w:r>
      <w:proofErr w:type="spellEnd"/>
      <w:r w:rsidRPr="00D5092D">
        <w:rPr>
          <w:lang w:val="es-EC"/>
        </w:rPr>
        <w:t xml:space="preserve"> P1)</w:t>
      </w:r>
    </w:p>
    <w:p w:rsidR="00D5092D" w:rsidRPr="00D5092D" w:rsidRDefault="00D5092D" w:rsidP="00D5092D">
      <w:pPr>
        <w:rPr>
          <w:lang w:val="es-EC"/>
        </w:rPr>
      </w:pPr>
      <w:r w:rsidRPr="00D5092D">
        <w:rPr>
          <w:lang w:val="es-EC"/>
        </w:rPr>
        <w:t xml:space="preserve">En cuanto a enclavamientos, la performance requerida para los mensajes GOOSE es Tipo 1B, P3 (transfer time </w:t>
      </w:r>
      <w:proofErr w:type="spellStart"/>
      <w:r w:rsidRPr="00D5092D">
        <w:rPr>
          <w:lang w:val="es-EC"/>
        </w:rPr>
        <w:t>Class</w:t>
      </w:r>
      <w:proofErr w:type="spellEnd"/>
      <w:r w:rsidRPr="00D5092D">
        <w:rPr>
          <w:lang w:val="es-EC"/>
        </w:rPr>
        <w:t xml:space="preserve"> TT4 &lt;=20ms) con certificados emitidos por laboratorios tipo A independientes y reconocidos internacionalmente como </w:t>
      </w:r>
      <w:proofErr w:type="spellStart"/>
      <w:r w:rsidRPr="00D5092D">
        <w:rPr>
          <w:lang w:val="es-EC"/>
        </w:rPr>
        <w:t>UCA</w:t>
      </w:r>
      <w:proofErr w:type="spellEnd"/>
      <w:r w:rsidRPr="00D5092D">
        <w:rPr>
          <w:lang w:val="es-EC"/>
        </w:rPr>
        <w:t xml:space="preserve"> o </w:t>
      </w:r>
      <w:proofErr w:type="spellStart"/>
      <w:r w:rsidRPr="00D5092D">
        <w:rPr>
          <w:lang w:val="es-EC"/>
        </w:rPr>
        <w:t>KEMA</w:t>
      </w:r>
      <w:proofErr w:type="spellEnd"/>
      <w:r w:rsidRPr="00D5092D">
        <w:rPr>
          <w:lang w:val="es-EC"/>
        </w:rPr>
        <w:t>.</w:t>
      </w:r>
    </w:p>
    <w:p w:rsidR="00D5092D" w:rsidRDefault="00D5092D" w:rsidP="00D5092D">
      <w:pPr>
        <w:rPr>
          <w:lang w:val="es-EC"/>
        </w:rPr>
      </w:pPr>
      <w:r w:rsidRPr="00D5092D">
        <w:rPr>
          <w:lang w:val="es-EC"/>
        </w:rPr>
        <w:t>El sistema de comunicación debe contar con un software de administración, monitoreo, solucionador de problemas (</w:t>
      </w:r>
      <w:proofErr w:type="spellStart"/>
      <w:r w:rsidRPr="00D5092D">
        <w:rPr>
          <w:lang w:val="es-EC"/>
        </w:rPr>
        <w:t>troubleshooting</w:t>
      </w:r>
      <w:proofErr w:type="spellEnd"/>
      <w:r w:rsidRPr="00D5092D">
        <w:rPr>
          <w:lang w:val="es-EC"/>
        </w:rPr>
        <w:t xml:space="preserve">) del protocolo </w:t>
      </w:r>
      <w:proofErr w:type="spellStart"/>
      <w:r w:rsidRPr="00D5092D">
        <w:rPr>
          <w:lang w:val="es-EC"/>
        </w:rPr>
        <w:t>PRP</w:t>
      </w:r>
      <w:proofErr w:type="spellEnd"/>
      <w:r w:rsidRPr="00D5092D">
        <w:rPr>
          <w:lang w:val="es-EC"/>
        </w:rPr>
        <w:t>/</w:t>
      </w:r>
      <w:proofErr w:type="spellStart"/>
      <w:r w:rsidRPr="00D5092D">
        <w:rPr>
          <w:lang w:val="es-EC"/>
        </w:rPr>
        <w:t>HSR</w:t>
      </w:r>
      <w:proofErr w:type="spellEnd"/>
      <w:r w:rsidRPr="00D5092D">
        <w:rPr>
          <w:lang w:val="es-EC"/>
        </w:rPr>
        <w:t xml:space="preserve"> que pueda ser manejado y reportado desde la IHM de la subestación, debe soportar </w:t>
      </w:r>
      <w:proofErr w:type="spellStart"/>
      <w:r w:rsidRPr="00D5092D">
        <w:rPr>
          <w:lang w:val="es-EC"/>
        </w:rPr>
        <w:t>SNMP</w:t>
      </w:r>
      <w:proofErr w:type="spellEnd"/>
      <w:r w:rsidRPr="00D5092D">
        <w:rPr>
          <w:lang w:val="es-EC"/>
        </w:rPr>
        <w:t xml:space="preserve"> verificando la conexión de los diferentes equipos de la subestación que corren en sus diferentes protocolos, debe contar con una pantalla de supervisión en línea de todos los equipos comunicados en la IHM, el error de la conexión de cualquier dispositivo debe ser notificado y desplegado inmediatamente en la IHM como alarma.</w:t>
      </w:r>
    </w:p>
    <w:p w:rsidR="00A37988" w:rsidRDefault="001D0511" w:rsidP="00FE74BC">
      <w:pPr>
        <w:pStyle w:val="Ttulo5"/>
        <w:rPr>
          <w:lang w:val="es-EC"/>
        </w:rPr>
      </w:pPr>
      <w:r>
        <w:rPr>
          <w:lang w:val="es-EC"/>
        </w:rPr>
        <w:t>Computadores de Adquisición Red SAS</w:t>
      </w:r>
    </w:p>
    <w:p w:rsidR="00A37988" w:rsidRDefault="001D0511" w:rsidP="00BD575E">
      <w:pPr>
        <w:pStyle w:val="Ttulo6"/>
        <w:rPr>
          <w:lang w:val="es-EC"/>
        </w:rPr>
      </w:pPr>
      <w:r>
        <w:rPr>
          <w:lang w:val="es-EC"/>
        </w:rPr>
        <w:t>Características Generales</w:t>
      </w:r>
    </w:p>
    <w:p w:rsidR="001D0511" w:rsidRPr="001D0511" w:rsidRDefault="001D0511" w:rsidP="001D0511">
      <w:pPr>
        <w:rPr>
          <w:lang w:val="es-EC"/>
        </w:rPr>
      </w:pPr>
      <w:r w:rsidRPr="001D0511">
        <w:rPr>
          <w:lang w:val="es-EC"/>
        </w:rPr>
        <w:t xml:space="preserve">Los computadores de Adquisición que hagan funciones de Servidores y Gateway, deben tener puertos nativos </w:t>
      </w:r>
      <w:proofErr w:type="spellStart"/>
      <w:r w:rsidRPr="001D0511">
        <w:rPr>
          <w:lang w:val="es-EC"/>
        </w:rPr>
        <w:t>PRP</w:t>
      </w:r>
      <w:proofErr w:type="spellEnd"/>
      <w:r w:rsidRPr="001D0511">
        <w:rPr>
          <w:lang w:val="es-EC"/>
        </w:rPr>
        <w:t>/</w:t>
      </w:r>
      <w:proofErr w:type="spellStart"/>
      <w:r w:rsidRPr="001D0511">
        <w:rPr>
          <w:lang w:val="es-EC"/>
        </w:rPr>
        <w:t>HSR</w:t>
      </w:r>
      <w:proofErr w:type="spellEnd"/>
      <w:r w:rsidRPr="001D0511">
        <w:rPr>
          <w:lang w:val="es-EC"/>
        </w:rPr>
        <w:t xml:space="preserve"> certificados.</w:t>
      </w:r>
    </w:p>
    <w:p w:rsidR="001D0511" w:rsidRPr="001D0511" w:rsidRDefault="001D0511" w:rsidP="001D0511">
      <w:pPr>
        <w:rPr>
          <w:lang w:val="es-EC"/>
        </w:rPr>
      </w:pPr>
      <w:r w:rsidRPr="001D0511">
        <w:rPr>
          <w:lang w:val="es-EC"/>
        </w:rPr>
        <w:t>Los computadores soportarán como mínimo el sistema operativos Windows Server 2012 R2, se tomará en cuenta otro sistema operativo en caso de tratarse de un sistema operativo en tiempo real, la aprobación del sistema operativo será puesto a conside</w:t>
      </w:r>
      <w:r>
        <w:rPr>
          <w:lang w:val="es-EC"/>
        </w:rPr>
        <w:t>ración y aprobación de CELEC EP – TRANSELECTRIC.</w:t>
      </w:r>
    </w:p>
    <w:p w:rsidR="001D0511" w:rsidRPr="001D0511" w:rsidRDefault="001D0511" w:rsidP="001D0511">
      <w:pPr>
        <w:rPr>
          <w:lang w:val="es-EC"/>
        </w:rPr>
      </w:pPr>
      <w:r w:rsidRPr="001D0511">
        <w:rPr>
          <w:lang w:val="es-EC"/>
        </w:rPr>
        <w:t>El computador de adquisición debe incluir una base de datos en tiempo real (</w:t>
      </w:r>
      <w:proofErr w:type="spellStart"/>
      <w:r w:rsidRPr="001D0511">
        <w:rPr>
          <w:lang w:val="es-EC"/>
        </w:rPr>
        <w:t>IMDB</w:t>
      </w:r>
      <w:proofErr w:type="spellEnd"/>
      <w:r w:rsidRPr="001D0511">
        <w:rPr>
          <w:lang w:val="es-EC"/>
        </w:rPr>
        <w:t>) y debe contar con un analizador de tráfico incorporado.</w:t>
      </w:r>
    </w:p>
    <w:p w:rsidR="001D0511" w:rsidRPr="001D0511" w:rsidRDefault="001D0511" w:rsidP="001D0511">
      <w:pPr>
        <w:rPr>
          <w:lang w:val="es-EC"/>
        </w:rPr>
      </w:pPr>
    </w:p>
    <w:p w:rsidR="001D0511" w:rsidRPr="001D0511" w:rsidRDefault="001D0511" w:rsidP="001D0511">
      <w:pPr>
        <w:rPr>
          <w:lang w:val="es-EC"/>
        </w:rPr>
      </w:pPr>
      <w:r w:rsidRPr="001D0511">
        <w:rPr>
          <w:lang w:val="es-EC"/>
        </w:rPr>
        <w:lastRenderedPageBreak/>
        <w:t>Protocolos Maestros (Cliente) Requeridos:</w:t>
      </w:r>
    </w:p>
    <w:p w:rsidR="001D0511" w:rsidRPr="001D0511" w:rsidRDefault="001D0511" w:rsidP="00737653">
      <w:pPr>
        <w:pStyle w:val="Prrafodelista"/>
        <w:numPr>
          <w:ilvl w:val="0"/>
          <w:numId w:val="165"/>
        </w:numPr>
        <w:rPr>
          <w:lang w:val="es-EC"/>
        </w:rPr>
      </w:pPr>
      <w:r w:rsidRPr="001D0511">
        <w:rPr>
          <w:lang w:val="es-EC"/>
        </w:rPr>
        <w:t xml:space="preserve">DNP3 </w:t>
      </w:r>
      <w:proofErr w:type="spellStart"/>
      <w:r w:rsidRPr="001D0511">
        <w:rPr>
          <w:lang w:val="es-EC"/>
        </w:rPr>
        <w:t>Level</w:t>
      </w:r>
      <w:proofErr w:type="spellEnd"/>
      <w:r w:rsidRPr="001D0511">
        <w:rPr>
          <w:lang w:val="es-EC"/>
        </w:rPr>
        <w:t xml:space="preserve"> 3</w:t>
      </w:r>
    </w:p>
    <w:p w:rsidR="001D0511" w:rsidRPr="001D0511" w:rsidRDefault="001D0511" w:rsidP="00737653">
      <w:pPr>
        <w:pStyle w:val="Prrafodelista"/>
        <w:numPr>
          <w:ilvl w:val="0"/>
          <w:numId w:val="165"/>
        </w:numPr>
        <w:rPr>
          <w:lang w:val="en-US"/>
        </w:rPr>
      </w:pPr>
      <w:r w:rsidRPr="001D0511">
        <w:rPr>
          <w:lang w:val="en-US"/>
        </w:rPr>
        <w:t xml:space="preserve">IEC 61850 Ed.  1 y 2 </w:t>
      </w:r>
    </w:p>
    <w:p w:rsidR="001D0511" w:rsidRPr="001D0511" w:rsidRDefault="001D0511" w:rsidP="00737653">
      <w:pPr>
        <w:pStyle w:val="Prrafodelista"/>
        <w:numPr>
          <w:ilvl w:val="0"/>
          <w:numId w:val="165"/>
        </w:numPr>
        <w:rPr>
          <w:lang w:val="en-US"/>
        </w:rPr>
      </w:pPr>
      <w:r w:rsidRPr="001D0511">
        <w:rPr>
          <w:lang w:val="en-US"/>
        </w:rPr>
        <w:t xml:space="preserve">IEC 60870-5-101/104 </w:t>
      </w:r>
    </w:p>
    <w:p w:rsidR="001D0511" w:rsidRPr="001D0511" w:rsidRDefault="001D0511" w:rsidP="00737653">
      <w:pPr>
        <w:pStyle w:val="Prrafodelista"/>
        <w:numPr>
          <w:ilvl w:val="0"/>
          <w:numId w:val="165"/>
        </w:numPr>
        <w:rPr>
          <w:lang w:val="en-US"/>
        </w:rPr>
      </w:pPr>
      <w:r w:rsidRPr="001D0511">
        <w:rPr>
          <w:lang w:val="en-US"/>
        </w:rPr>
        <w:t xml:space="preserve">IEC 60870-5-103 </w:t>
      </w:r>
    </w:p>
    <w:p w:rsidR="001D0511" w:rsidRPr="001D0511" w:rsidRDefault="001D0511" w:rsidP="00737653">
      <w:pPr>
        <w:pStyle w:val="Prrafodelista"/>
        <w:numPr>
          <w:ilvl w:val="0"/>
          <w:numId w:val="165"/>
        </w:numPr>
        <w:rPr>
          <w:lang w:val="es-EC"/>
        </w:rPr>
      </w:pPr>
      <w:proofErr w:type="spellStart"/>
      <w:r w:rsidRPr="001D0511">
        <w:rPr>
          <w:lang w:val="es-EC"/>
        </w:rPr>
        <w:t>Modbus</w:t>
      </w:r>
      <w:proofErr w:type="spellEnd"/>
      <w:r w:rsidRPr="001D0511">
        <w:rPr>
          <w:lang w:val="es-EC"/>
        </w:rPr>
        <w:t xml:space="preserve"> (serial y </w:t>
      </w:r>
      <w:proofErr w:type="spellStart"/>
      <w:r w:rsidRPr="001D0511">
        <w:rPr>
          <w:lang w:val="es-EC"/>
        </w:rPr>
        <w:t>TCP</w:t>
      </w:r>
      <w:proofErr w:type="spellEnd"/>
      <w:r w:rsidRPr="001D0511">
        <w:rPr>
          <w:lang w:val="es-EC"/>
        </w:rPr>
        <w:t xml:space="preserve">) </w:t>
      </w:r>
    </w:p>
    <w:p w:rsidR="001D0511" w:rsidRPr="001D0511" w:rsidRDefault="001D0511" w:rsidP="00737653">
      <w:pPr>
        <w:pStyle w:val="Prrafodelista"/>
        <w:numPr>
          <w:ilvl w:val="0"/>
          <w:numId w:val="165"/>
        </w:numPr>
        <w:rPr>
          <w:lang w:val="es-EC"/>
        </w:rPr>
      </w:pPr>
      <w:proofErr w:type="spellStart"/>
      <w:r w:rsidRPr="001D0511">
        <w:rPr>
          <w:lang w:val="es-EC"/>
        </w:rPr>
        <w:t>SNMP</w:t>
      </w:r>
      <w:proofErr w:type="spellEnd"/>
      <w:r w:rsidRPr="001D0511">
        <w:rPr>
          <w:lang w:val="es-EC"/>
        </w:rPr>
        <w:t xml:space="preserve"> </w:t>
      </w:r>
    </w:p>
    <w:p w:rsidR="001D0511" w:rsidRPr="001D0511" w:rsidRDefault="001D0511" w:rsidP="00737653">
      <w:pPr>
        <w:pStyle w:val="Prrafodelista"/>
        <w:numPr>
          <w:ilvl w:val="0"/>
          <w:numId w:val="165"/>
        </w:numPr>
        <w:rPr>
          <w:lang w:val="es-EC"/>
        </w:rPr>
      </w:pPr>
      <w:proofErr w:type="spellStart"/>
      <w:r w:rsidRPr="001D0511">
        <w:rPr>
          <w:lang w:val="es-EC"/>
        </w:rPr>
        <w:t>OPC</w:t>
      </w:r>
      <w:proofErr w:type="spellEnd"/>
    </w:p>
    <w:p w:rsidR="001D0511" w:rsidRPr="001D0511" w:rsidRDefault="001D0511" w:rsidP="001D0511">
      <w:pPr>
        <w:rPr>
          <w:lang w:val="es-EC"/>
        </w:rPr>
      </w:pPr>
      <w:r w:rsidRPr="001D0511">
        <w:rPr>
          <w:lang w:val="es-EC"/>
        </w:rPr>
        <w:t>Protocolos Esclavos Requeridos:</w:t>
      </w:r>
    </w:p>
    <w:p w:rsidR="001D0511" w:rsidRPr="001D0511" w:rsidRDefault="001D0511" w:rsidP="00737653">
      <w:pPr>
        <w:pStyle w:val="Prrafodelista"/>
        <w:numPr>
          <w:ilvl w:val="0"/>
          <w:numId w:val="166"/>
        </w:numPr>
        <w:rPr>
          <w:lang w:val="es-EC"/>
        </w:rPr>
      </w:pPr>
      <w:r w:rsidRPr="001D0511">
        <w:rPr>
          <w:lang w:val="es-EC"/>
        </w:rPr>
        <w:t xml:space="preserve">DNP3 </w:t>
      </w:r>
      <w:proofErr w:type="spellStart"/>
      <w:r w:rsidRPr="001D0511">
        <w:rPr>
          <w:lang w:val="es-EC"/>
        </w:rPr>
        <w:t>Level</w:t>
      </w:r>
      <w:proofErr w:type="spellEnd"/>
      <w:r w:rsidRPr="001D0511">
        <w:rPr>
          <w:lang w:val="es-EC"/>
        </w:rPr>
        <w:t xml:space="preserve"> 3</w:t>
      </w:r>
    </w:p>
    <w:p w:rsidR="001D0511" w:rsidRPr="001D0511" w:rsidRDefault="001D0511" w:rsidP="00737653">
      <w:pPr>
        <w:pStyle w:val="Prrafodelista"/>
        <w:numPr>
          <w:ilvl w:val="0"/>
          <w:numId w:val="166"/>
        </w:numPr>
        <w:rPr>
          <w:lang w:val="es-EC"/>
        </w:rPr>
      </w:pPr>
      <w:r w:rsidRPr="001D0511">
        <w:rPr>
          <w:lang w:val="es-EC"/>
        </w:rPr>
        <w:t xml:space="preserve">IEC 60870-5-101/104 </w:t>
      </w:r>
    </w:p>
    <w:p w:rsidR="001D0511" w:rsidRPr="001D0511" w:rsidRDefault="001D0511" w:rsidP="00737653">
      <w:pPr>
        <w:pStyle w:val="Prrafodelista"/>
        <w:numPr>
          <w:ilvl w:val="0"/>
          <w:numId w:val="166"/>
        </w:numPr>
        <w:rPr>
          <w:lang w:val="es-EC"/>
        </w:rPr>
      </w:pPr>
      <w:proofErr w:type="spellStart"/>
      <w:r w:rsidRPr="001D0511">
        <w:rPr>
          <w:lang w:val="es-EC"/>
        </w:rPr>
        <w:t>OPC</w:t>
      </w:r>
      <w:proofErr w:type="spellEnd"/>
      <w:r w:rsidRPr="001D0511">
        <w:rPr>
          <w:lang w:val="es-EC"/>
        </w:rPr>
        <w:t xml:space="preserve"> </w:t>
      </w:r>
    </w:p>
    <w:p w:rsidR="001D0511" w:rsidRPr="001D0511" w:rsidRDefault="001D0511" w:rsidP="001D0511">
      <w:pPr>
        <w:rPr>
          <w:lang w:val="es-EC"/>
        </w:rPr>
      </w:pPr>
      <w:r w:rsidRPr="001D0511">
        <w:rPr>
          <w:lang w:val="es-EC"/>
        </w:rPr>
        <w:t>Los computadores de adquisición que hagan funciones de servidores y Gateway, deben contar con la capacidad de realizar operaciones matemáticas y lógicas programables de los datos en tiempo real, los resultados de estas operaciones en tiempo real deben estar disponibles para ser reportadas por medio de cualquiera de los protocolos esclavos solicitados e IHM.</w:t>
      </w:r>
    </w:p>
    <w:p w:rsidR="001D0511" w:rsidRPr="001D0511" w:rsidRDefault="001D0511" w:rsidP="001D0511">
      <w:pPr>
        <w:rPr>
          <w:lang w:val="es-EC"/>
        </w:rPr>
      </w:pPr>
      <w:r w:rsidRPr="001D0511">
        <w:rPr>
          <w:lang w:val="es-EC"/>
        </w:rPr>
        <w:t>La IHM será capaz de adquirir datos directamente de la base de datos del computador de adquisición de (función de servidor) de la subestación en tiempo real.</w:t>
      </w:r>
    </w:p>
    <w:p w:rsidR="001D0511" w:rsidRPr="001D0511" w:rsidRDefault="001D0511" w:rsidP="001D0511">
      <w:pPr>
        <w:rPr>
          <w:lang w:val="es-EC"/>
        </w:rPr>
      </w:pPr>
      <w:r w:rsidRPr="001D0511">
        <w:rPr>
          <w:lang w:val="es-EC"/>
        </w:rPr>
        <w:t>La IHM soportará idiomas inglés y español.</w:t>
      </w:r>
    </w:p>
    <w:p w:rsidR="001D0511" w:rsidRPr="001D0511" w:rsidRDefault="001D0511" w:rsidP="001D0511">
      <w:pPr>
        <w:rPr>
          <w:lang w:val="es-EC"/>
        </w:rPr>
      </w:pPr>
      <w:r w:rsidRPr="001D0511">
        <w:rPr>
          <w:lang w:val="es-EC"/>
        </w:rPr>
        <w:t>El computador de adquisición de la subestación soportará operaciones redundantes en una configuración de dos dispositivos: primario y secundario (</w:t>
      </w:r>
      <w:proofErr w:type="spellStart"/>
      <w:r w:rsidRPr="001D0511">
        <w:rPr>
          <w:lang w:val="es-EC"/>
        </w:rPr>
        <w:t>hot-standby</w:t>
      </w:r>
      <w:proofErr w:type="spellEnd"/>
      <w:r w:rsidRPr="001D0511">
        <w:rPr>
          <w:lang w:val="es-EC"/>
        </w:rPr>
        <w:t xml:space="preserve">, </w:t>
      </w:r>
      <w:proofErr w:type="spellStart"/>
      <w:r w:rsidRPr="001D0511">
        <w:rPr>
          <w:lang w:val="es-EC"/>
        </w:rPr>
        <w:t>hot-hot</w:t>
      </w:r>
      <w:proofErr w:type="spellEnd"/>
      <w:r w:rsidRPr="001D0511">
        <w:rPr>
          <w:lang w:val="es-EC"/>
        </w:rPr>
        <w:t>).</w:t>
      </w:r>
    </w:p>
    <w:p w:rsidR="001D0511" w:rsidRPr="001D0511" w:rsidRDefault="001D0511" w:rsidP="001D0511">
      <w:pPr>
        <w:rPr>
          <w:lang w:val="es-EC"/>
        </w:rPr>
      </w:pPr>
      <w:r w:rsidRPr="001D0511">
        <w:rPr>
          <w:lang w:val="es-EC"/>
        </w:rPr>
        <w:t xml:space="preserve">El concentrador de la subestación soportará </w:t>
      </w:r>
      <w:proofErr w:type="spellStart"/>
      <w:r w:rsidRPr="001D0511">
        <w:rPr>
          <w:lang w:val="es-EC"/>
        </w:rPr>
        <w:t>tunneling</w:t>
      </w:r>
      <w:proofErr w:type="spellEnd"/>
      <w:r w:rsidRPr="001D0511">
        <w:rPr>
          <w:lang w:val="es-EC"/>
        </w:rPr>
        <w:t xml:space="preserve"> vía SSL/</w:t>
      </w:r>
      <w:proofErr w:type="spellStart"/>
      <w:r w:rsidRPr="001D0511">
        <w:rPr>
          <w:lang w:val="es-EC"/>
        </w:rPr>
        <w:t>TLS</w:t>
      </w:r>
      <w:proofErr w:type="spellEnd"/>
      <w:r w:rsidRPr="001D0511">
        <w:rPr>
          <w:lang w:val="es-EC"/>
        </w:rPr>
        <w:t xml:space="preserve"> y autenticación para la conexión entre el Gateway y la LAN externa.</w:t>
      </w:r>
    </w:p>
    <w:p w:rsidR="001D0511" w:rsidRPr="001D0511" w:rsidRDefault="001D0511" w:rsidP="001D0511">
      <w:pPr>
        <w:rPr>
          <w:lang w:val="es-EC"/>
        </w:rPr>
      </w:pPr>
      <w:r w:rsidRPr="001D0511">
        <w:rPr>
          <w:lang w:val="es-EC"/>
        </w:rPr>
        <w:t>El software de control de nivel 2, Gateway e IHM, debe permitir integrar, controlar y gestionar IED´s (dispositivos electrónicos inteligentes) de cualquier fabricante o marca, por medio de protocolos de comunicación abiertos, de manera centralizada, manteniendo intacta su garantía.</w:t>
      </w:r>
    </w:p>
    <w:p w:rsidR="001D0511" w:rsidRPr="001D0511" w:rsidRDefault="001D0511" w:rsidP="001D0511">
      <w:pPr>
        <w:rPr>
          <w:lang w:val="es-EC"/>
        </w:rPr>
      </w:pPr>
      <w:r w:rsidRPr="001D0511">
        <w:rPr>
          <w:lang w:val="es-EC"/>
        </w:rPr>
        <w:t xml:space="preserve">Estas herramientas de software deben ser una solución interoperable y versátil que permite integrar IED´s existentes (antiguos) así como IED´s modernos, mediante una plataforma independiente de la marca o fabricante a través de protocolos estándar tales como el IEC 61850 (Ed.1 y Ed.2), IEC 103/101/104, </w:t>
      </w:r>
      <w:proofErr w:type="spellStart"/>
      <w:r w:rsidRPr="001D0511">
        <w:rPr>
          <w:lang w:val="es-EC"/>
        </w:rPr>
        <w:t>OPC</w:t>
      </w:r>
      <w:proofErr w:type="spellEnd"/>
      <w:r w:rsidRPr="001D0511">
        <w:rPr>
          <w:lang w:val="es-EC"/>
        </w:rPr>
        <w:t xml:space="preserve">, DNP3, </w:t>
      </w:r>
      <w:proofErr w:type="spellStart"/>
      <w:r w:rsidRPr="001D0511">
        <w:rPr>
          <w:lang w:val="es-EC"/>
        </w:rPr>
        <w:t>Modbus</w:t>
      </w:r>
      <w:proofErr w:type="spellEnd"/>
      <w:r w:rsidRPr="001D0511">
        <w:rPr>
          <w:lang w:val="es-EC"/>
        </w:rPr>
        <w:t xml:space="preserve">. Esta solución de hardware y software multifunción reemplaza y mejora las funcionalidades de </w:t>
      </w:r>
      <w:proofErr w:type="spellStart"/>
      <w:r w:rsidRPr="001D0511">
        <w:rPr>
          <w:lang w:val="es-EC"/>
        </w:rPr>
        <w:t>UTR</w:t>
      </w:r>
      <w:proofErr w:type="spellEnd"/>
      <w:r w:rsidRPr="001D0511">
        <w:rPr>
          <w:lang w:val="es-EC"/>
        </w:rPr>
        <w:t xml:space="preserve"> (unidad terminal remota) y concentradores de datos propietarios.</w:t>
      </w:r>
    </w:p>
    <w:p w:rsidR="001D0511" w:rsidRDefault="001D0511" w:rsidP="001D0511">
      <w:pPr>
        <w:rPr>
          <w:lang w:val="es-EC"/>
        </w:rPr>
      </w:pPr>
    </w:p>
    <w:p w:rsidR="001D0511" w:rsidRDefault="001D0511" w:rsidP="001D0511">
      <w:pPr>
        <w:rPr>
          <w:lang w:val="es-EC"/>
        </w:rPr>
      </w:pPr>
    </w:p>
    <w:p w:rsidR="001D0511" w:rsidRPr="001D0511" w:rsidRDefault="001D0511" w:rsidP="001D0511">
      <w:pPr>
        <w:rPr>
          <w:lang w:val="es-EC"/>
        </w:rPr>
      </w:pPr>
    </w:p>
    <w:p w:rsidR="0090766B" w:rsidRDefault="0090766B" w:rsidP="00FE74BC">
      <w:pPr>
        <w:pStyle w:val="Ttulo5"/>
      </w:pPr>
      <w:proofErr w:type="spellStart"/>
      <w:r>
        <w:lastRenderedPageBreak/>
        <w:t>Switches</w:t>
      </w:r>
      <w:proofErr w:type="spellEnd"/>
      <w:r>
        <w:t xml:space="preserve"> de comunicación red SAS</w:t>
      </w:r>
      <w:r w:rsidR="00EF0620">
        <w:t xml:space="preserve"> </w:t>
      </w:r>
    </w:p>
    <w:p w:rsidR="0090766B" w:rsidRDefault="0090766B" w:rsidP="00BD575E">
      <w:pPr>
        <w:pStyle w:val="Ttulo6"/>
      </w:pPr>
      <w:r>
        <w:t>Características Generales</w:t>
      </w:r>
    </w:p>
    <w:p w:rsidR="001D0511" w:rsidRPr="001D0511" w:rsidRDefault="001D0511" w:rsidP="001D0511">
      <w:pPr>
        <w:rPr>
          <w:lang w:val="es-EC"/>
        </w:rPr>
      </w:pPr>
      <w:r w:rsidRPr="001D0511">
        <w:rPr>
          <w:lang w:val="es-EC"/>
        </w:rPr>
        <w:t xml:space="preserve">Los </w:t>
      </w:r>
      <w:proofErr w:type="spellStart"/>
      <w:r w:rsidRPr="001D0511">
        <w:rPr>
          <w:lang w:val="es-EC"/>
        </w:rPr>
        <w:t>switches</w:t>
      </w:r>
      <w:proofErr w:type="spellEnd"/>
      <w:r w:rsidRPr="001D0511">
        <w:rPr>
          <w:lang w:val="es-EC"/>
        </w:rPr>
        <w:t xml:space="preserve"> de comunicaciones deben ser robustos de tipo industrial y fabricados para trabajar en ambientes de subestaciones con alta interferencia electromagnética, deben ser de alta confiabilidad y disponibilidad, específicamente diseñados, probados y certificados para trabajar dentro de subestaciones de alto voltaje.</w:t>
      </w:r>
    </w:p>
    <w:p w:rsidR="0090766B" w:rsidRDefault="0090766B" w:rsidP="0090766B">
      <w:r>
        <w:t xml:space="preserve">Los </w:t>
      </w:r>
      <w:proofErr w:type="spellStart"/>
      <w:r>
        <w:t>switches</w:t>
      </w:r>
      <w:proofErr w:type="spellEnd"/>
      <w:r>
        <w:t xml:space="preserve"> deben soportar comunicaciones críticas y priorización de paquetes dependiendo de la importancia de los mismos.</w:t>
      </w:r>
    </w:p>
    <w:p w:rsidR="0068434E" w:rsidRPr="0068434E" w:rsidRDefault="0068434E" w:rsidP="0068434E">
      <w:pPr>
        <w:rPr>
          <w:lang w:val="es-EC"/>
        </w:rPr>
      </w:pPr>
      <w:r w:rsidRPr="0068434E">
        <w:rPr>
          <w:lang w:val="es-EC"/>
        </w:rPr>
        <w:t xml:space="preserve">Los </w:t>
      </w:r>
      <w:proofErr w:type="spellStart"/>
      <w:r w:rsidRPr="0068434E">
        <w:rPr>
          <w:lang w:val="es-EC"/>
        </w:rPr>
        <w:t>switches</w:t>
      </w:r>
      <w:proofErr w:type="spellEnd"/>
      <w:r w:rsidRPr="0068434E">
        <w:rPr>
          <w:lang w:val="es-EC"/>
        </w:rPr>
        <w:t xml:space="preserve"> son parte fundamental del sistema de automatización realizando la función primordial de comunicaciones, IEC 61850 </w:t>
      </w:r>
      <w:proofErr w:type="spellStart"/>
      <w:r w:rsidRPr="0068434E">
        <w:rPr>
          <w:lang w:val="es-EC"/>
        </w:rPr>
        <w:t>multicast</w:t>
      </w:r>
      <w:proofErr w:type="spellEnd"/>
      <w:r w:rsidRPr="0068434E">
        <w:rPr>
          <w:lang w:val="es-EC"/>
        </w:rPr>
        <w:t xml:space="preserve"> GOOSE/SV/</w:t>
      </w:r>
      <w:proofErr w:type="spellStart"/>
      <w:r w:rsidRPr="0068434E">
        <w:rPr>
          <w:lang w:val="es-EC"/>
        </w:rPr>
        <w:t>PTP</w:t>
      </w:r>
      <w:proofErr w:type="spellEnd"/>
      <w:r w:rsidRPr="0068434E">
        <w:rPr>
          <w:lang w:val="es-EC"/>
        </w:rPr>
        <w:t xml:space="preserve"> con la mayor prioridad de transmisión de sus paquetes garantizando que estos mensajes se están transmitiendo y recibiendo claramente, sin distorsión a través de toda la red, independientemente de que otras comunicaciones puedan congestionar la red de comunicación IEC 61850 </w:t>
      </w:r>
      <w:proofErr w:type="spellStart"/>
      <w:r w:rsidRPr="0068434E">
        <w:rPr>
          <w:lang w:val="es-EC"/>
        </w:rPr>
        <w:t>QoS</w:t>
      </w:r>
      <w:proofErr w:type="spellEnd"/>
      <w:r w:rsidRPr="0068434E">
        <w:rPr>
          <w:lang w:val="es-EC"/>
        </w:rPr>
        <w:t>.</w:t>
      </w:r>
    </w:p>
    <w:p w:rsidR="0068434E" w:rsidRPr="0068434E" w:rsidRDefault="0068434E" w:rsidP="0068434E">
      <w:pPr>
        <w:rPr>
          <w:lang w:val="es-EC"/>
        </w:rPr>
      </w:pPr>
      <w:r w:rsidRPr="0068434E">
        <w:rPr>
          <w:lang w:val="es-EC"/>
        </w:rPr>
        <w:t xml:space="preserve">Los </w:t>
      </w:r>
      <w:proofErr w:type="spellStart"/>
      <w:r w:rsidRPr="0068434E">
        <w:rPr>
          <w:lang w:val="es-EC"/>
        </w:rPr>
        <w:t>switches</w:t>
      </w:r>
      <w:proofErr w:type="spellEnd"/>
      <w:r w:rsidRPr="0068434E">
        <w:rPr>
          <w:lang w:val="es-EC"/>
        </w:rPr>
        <w:t xml:space="preserve"> deben incorporar herramientas de autodiagnóstico y monitoreo, integrado a la red SAS.</w:t>
      </w:r>
    </w:p>
    <w:p w:rsidR="0068434E" w:rsidRPr="0068434E" w:rsidRDefault="0068434E" w:rsidP="0068434E">
      <w:pPr>
        <w:rPr>
          <w:lang w:val="es-EC"/>
        </w:rPr>
      </w:pPr>
      <w:r w:rsidRPr="0068434E">
        <w:rPr>
          <w:lang w:val="es-EC"/>
        </w:rPr>
        <w:t xml:space="preserve">Los </w:t>
      </w:r>
      <w:proofErr w:type="spellStart"/>
      <w:r w:rsidRPr="0068434E">
        <w:rPr>
          <w:lang w:val="es-EC"/>
        </w:rPr>
        <w:t>switches</w:t>
      </w:r>
      <w:proofErr w:type="spellEnd"/>
      <w:r w:rsidRPr="0068434E">
        <w:rPr>
          <w:lang w:val="es-EC"/>
        </w:rPr>
        <w:t xml:space="preserve"> de comunicación deberán ser de tipo modular y pueden ser instalados en cada tablero de control y protección o en un armario tipo rack, con todos los accesorios necesarios, 1 rack por cada caseta de patio y sala de control. Cualquier alternativa al arreglo de </w:t>
      </w:r>
      <w:proofErr w:type="spellStart"/>
      <w:r w:rsidRPr="0068434E">
        <w:rPr>
          <w:lang w:val="es-EC"/>
        </w:rPr>
        <w:t>switches</w:t>
      </w:r>
      <w:proofErr w:type="spellEnd"/>
      <w:r w:rsidRPr="0068434E">
        <w:rPr>
          <w:lang w:val="es-EC"/>
        </w:rPr>
        <w:t xml:space="preserve"> dentro de la arquitectura SAS será analizada</w:t>
      </w:r>
      <w:r>
        <w:rPr>
          <w:lang w:val="es-EC"/>
        </w:rPr>
        <w:t xml:space="preserve"> por CELEC EP – </w:t>
      </w:r>
      <w:r w:rsidRPr="0068434E">
        <w:rPr>
          <w:lang w:val="es-EC"/>
        </w:rPr>
        <w:t>TRANSELECTRIC</w:t>
      </w:r>
      <w:r>
        <w:rPr>
          <w:lang w:val="es-EC"/>
        </w:rPr>
        <w:t xml:space="preserve"> </w:t>
      </w:r>
      <w:r w:rsidRPr="0068434E">
        <w:rPr>
          <w:lang w:val="es-EC"/>
        </w:rPr>
        <w:t>en la etapa de revisión de ingeniería y aprobada de ser el caso.</w:t>
      </w:r>
    </w:p>
    <w:p w:rsidR="0068434E" w:rsidRPr="0068434E" w:rsidRDefault="0068434E" w:rsidP="0068434E">
      <w:pPr>
        <w:rPr>
          <w:lang w:val="es-EC"/>
        </w:rPr>
      </w:pPr>
      <w:r w:rsidRPr="0068434E">
        <w:rPr>
          <w:lang w:val="es-EC"/>
        </w:rPr>
        <w:t xml:space="preserve">Los </w:t>
      </w:r>
      <w:proofErr w:type="spellStart"/>
      <w:r w:rsidRPr="0068434E">
        <w:rPr>
          <w:lang w:val="es-EC"/>
        </w:rPr>
        <w:t>switches</w:t>
      </w:r>
      <w:proofErr w:type="spellEnd"/>
      <w:r w:rsidRPr="0068434E">
        <w:rPr>
          <w:lang w:val="es-EC"/>
        </w:rPr>
        <w:t xml:space="preserve"> deben soportar grandes variaciones de temperatura y no deben requerir ventiladores para su refrigeración.</w:t>
      </w:r>
    </w:p>
    <w:p w:rsidR="0068434E" w:rsidRPr="0068434E" w:rsidRDefault="0068434E" w:rsidP="0068434E">
      <w:pPr>
        <w:rPr>
          <w:lang w:val="es-EC"/>
        </w:rPr>
      </w:pPr>
      <w:r w:rsidRPr="0068434E">
        <w:rPr>
          <w:lang w:val="es-EC"/>
        </w:rPr>
        <w:t>El tiempo de recuperación del switch frente a una falla debe ser menor o igual a 5 ms y debe garantizar la no pérdida de paquetes.</w:t>
      </w:r>
    </w:p>
    <w:p w:rsidR="0068434E" w:rsidRPr="0068434E" w:rsidRDefault="0068434E" w:rsidP="0068434E">
      <w:pPr>
        <w:rPr>
          <w:lang w:val="es-EC"/>
        </w:rPr>
      </w:pPr>
      <w:r w:rsidRPr="0068434E">
        <w:rPr>
          <w:lang w:val="es-EC"/>
        </w:rPr>
        <w:t xml:space="preserve">La alimentación de los </w:t>
      </w:r>
      <w:proofErr w:type="spellStart"/>
      <w:r w:rsidRPr="0068434E">
        <w:rPr>
          <w:lang w:val="es-EC"/>
        </w:rPr>
        <w:t>switches</w:t>
      </w:r>
      <w:proofErr w:type="spellEnd"/>
      <w:r w:rsidRPr="0068434E">
        <w:rPr>
          <w:lang w:val="es-EC"/>
        </w:rPr>
        <w:t xml:space="preserve"> deberá ser redundante con la alimentación principal de 125 VDC, la segunda alimentación a 48 Vdc u otra propuesta debe ser presentada por el Contrati</w:t>
      </w:r>
      <w:r>
        <w:rPr>
          <w:lang w:val="es-EC"/>
        </w:rPr>
        <w:t xml:space="preserve">sta para aprobación de CELEC EP – </w:t>
      </w:r>
      <w:r w:rsidRPr="0068434E">
        <w:rPr>
          <w:lang w:val="es-EC"/>
        </w:rPr>
        <w:t>TRANSELECTRIC.</w:t>
      </w:r>
    </w:p>
    <w:p w:rsidR="0068434E" w:rsidRPr="0068434E" w:rsidRDefault="0068434E" w:rsidP="0068434E">
      <w:pPr>
        <w:rPr>
          <w:lang w:val="es-EC"/>
        </w:rPr>
      </w:pPr>
      <w:r w:rsidRPr="0068434E">
        <w:rPr>
          <w:lang w:val="es-EC"/>
        </w:rPr>
        <w:t xml:space="preserve">Para comunicación fuera de la subestación y con centros de control, se requiere el suministro de un switch capa 2 y 3, con funcionalidades de </w:t>
      </w:r>
      <w:proofErr w:type="spellStart"/>
      <w:r w:rsidRPr="0068434E">
        <w:rPr>
          <w:lang w:val="es-EC"/>
        </w:rPr>
        <w:t>router</w:t>
      </w:r>
      <w:proofErr w:type="spellEnd"/>
      <w:r w:rsidRPr="0068434E">
        <w:rPr>
          <w:lang w:val="es-EC"/>
        </w:rPr>
        <w:t>/firewall/</w:t>
      </w:r>
      <w:proofErr w:type="spellStart"/>
      <w:r w:rsidRPr="0068434E">
        <w:rPr>
          <w:lang w:val="es-EC"/>
        </w:rPr>
        <w:t>VPN</w:t>
      </w:r>
      <w:proofErr w:type="spellEnd"/>
      <w:r w:rsidRPr="0068434E">
        <w:rPr>
          <w:lang w:val="es-EC"/>
        </w:rPr>
        <w:t xml:space="preserve"> integrado, con soporte de protocolos WAN, </w:t>
      </w:r>
      <w:proofErr w:type="spellStart"/>
      <w:r w:rsidRPr="0068434E">
        <w:rPr>
          <w:lang w:val="es-EC"/>
        </w:rPr>
        <w:t>Goose</w:t>
      </w:r>
      <w:proofErr w:type="spellEnd"/>
      <w:r w:rsidRPr="0068434E">
        <w:rPr>
          <w:lang w:val="es-EC"/>
        </w:rPr>
        <w:t xml:space="preserve">, IP, </w:t>
      </w:r>
      <w:proofErr w:type="spellStart"/>
      <w:r w:rsidRPr="0068434E">
        <w:rPr>
          <w:lang w:val="es-EC"/>
        </w:rPr>
        <w:t>Routing</w:t>
      </w:r>
      <w:proofErr w:type="spellEnd"/>
      <w:r w:rsidRPr="0068434E">
        <w:rPr>
          <w:lang w:val="es-EC"/>
        </w:rPr>
        <w:t xml:space="preserve">, control de tráfico, </w:t>
      </w:r>
      <w:proofErr w:type="spellStart"/>
      <w:r w:rsidRPr="0068434E">
        <w:rPr>
          <w:lang w:val="es-EC"/>
        </w:rPr>
        <w:t>DCHP</w:t>
      </w:r>
      <w:proofErr w:type="spellEnd"/>
      <w:r w:rsidRPr="0068434E">
        <w:rPr>
          <w:lang w:val="es-EC"/>
        </w:rPr>
        <w:t xml:space="preserve">, </w:t>
      </w:r>
      <w:proofErr w:type="spellStart"/>
      <w:r w:rsidRPr="0068434E">
        <w:rPr>
          <w:lang w:val="es-EC"/>
        </w:rPr>
        <w:t>MPLS</w:t>
      </w:r>
      <w:proofErr w:type="spellEnd"/>
      <w:r w:rsidRPr="0068434E">
        <w:rPr>
          <w:lang w:val="es-EC"/>
        </w:rPr>
        <w:t>.</w:t>
      </w:r>
    </w:p>
    <w:p w:rsidR="0090766B" w:rsidRDefault="0090766B" w:rsidP="0090766B">
      <w:r>
        <w:t xml:space="preserve">Los </w:t>
      </w:r>
      <w:proofErr w:type="spellStart"/>
      <w:r>
        <w:t>switches</w:t>
      </w:r>
      <w:proofErr w:type="spellEnd"/>
      <w:r>
        <w:t xml:space="preserve"> deben cumplir con los estándares correspondientes a:</w:t>
      </w:r>
    </w:p>
    <w:p w:rsidR="00527874" w:rsidRPr="00854DF5" w:rsidRDefault="00527874" w:rsidP="00737653">
      <w:pPr>
        <w:pStyle w:val="Prrafodelista"/>
        <w:numPr>
          <w:ilvl w:val="0"/>
          <w:numId w:val="242"/>
        </w:numPr>
        <w:rPr>
          <w:lang w:val="es-EC"/>
        </w:rPr>
      </w:pPr>
      <w:proofErr w:type="spellStart"/>
      <w:r w:rsidRPr="00854DF5">
        <w:rPr>
          <w:lang w:val="es-EC"/>
        </w:rPr>
        <w:t>VLAN</w:t>
      </w:r>
      <w:proofErr w:type="spellEnd"/>
      <w:r w:rsidRPr="00854DF5">
        <w:rPr>
          <w:lang w:val="es-EC"/>
        </w:rPr>
        <w:t xml:space="preserve"> (IEEE 802.1Q).</w:t>
      </w:r>
    </w:p>
    <w:p w:rsidR="00527874" w:rsidRPr="00854DF5" w:rsidRDefault="00527874" w:rsidP="00737653">
      <w:pPr>
        <w:pStyle w:val="Prrafodelista"/>
        <w:numPr>
          <w:ilvl w:val="0"/>
          <w:numId w:val="242"/>
        </w:numPr>
        <w:rPr>
          <w:lang w:val="es-EC"/>
        </w:rPr>
      </w:pPr>
      <w:proofErr w:type="spellStart"/>
      <w:r w:rsidRPr="00854DF5">
        <w:rPr>
          <w:lang w:val="es-EC"/>
        </w:rPr>
        <w:t>QoS</w:t>
      </w:r>
      <w:proofErr w:type="spellEnd"/>
      <w:r w:rsidRPr="00854DF5">
        <w:rPr>
          <w:lang w:val="es-EC"/>
        </w:rPr>
        <w:t xml:space="preserve"> (IEEE 802.1P).</w:t>
      </w:r>
    </w:p>
    <w:p w:rsidR="00527874" w:rsidRPr="00854DF5" w:rsidRDefault="00527874" w:rsidP="00737653">
      <w:pPr>
        <w:pStyle w:val="Prrafodelista"/>
        <w:numPr>
          <w:ilvl w:val="0"/>
          <w:numId w:val="242"/>
        </w:numPr>
        <w:rPr>
          <w:lang w:val="es-EC"/>
        </w:rPr>
      </w:pPr>
      <w:r w:rsidRPr="00854DF5">
        <w:rPr>
          <w:lang w:val="es-EC"/>
        </w:rPr>
        <w:t>IEEE 802.3 Estándar Ethernet.</w:t>
      </w:r>
    </w:p>
    <w:p w:rsidR="00527874" w:rsidRPr="00854DF5" w:rsidRDefault="00527874" w:rsidP="00737653">
      <w:pPr>
        <w:pStyle w:val="Prrafodelista"/>
        <w:numPr>
          <w:ilvl w:val="0"/>
          <w:numId w:val="242"/>
        </w:numPr>
        <w:rPr>
          <w:lang w:val="es-EC"/>
        </w:rPr>
      </w:pPr>
      <w:proofErr w:type="spellStart"/>
      <w:r w:rsidRPr="00854DF5">
        <w:rPr>
          <w:lang w:val="es-EC"/>
        </w:rPr>
        <w:t>Spanning</w:t>
      </w:r>
      <w:proofErr w:type="spellEnd"/>
      <w:r w:rsidRPr="00854DF5">
        <w:rPr>
          <w:lang w:val="es-EC"/>
        </w:rPr>
        <w:t xml:space="preserve"> </w:t>
      </w:r>
      <w:proofErr w:type="spellStart"/>
      <w:r w:rsidRPr="00854DF5">
        <w:rPr>
          <w:lang w:val="es-EC"/>
        </w:rPr>
        <w:t>Tree</w:t>
      </w:r>
      <w:proofErr w:type="spellEnd"/>
      <w:r w:rsidRPr="00854DF5">
        <w:rPr>
          <w:lang w:val="es-EC"/>
        </w:rPr>
        <w:t xml:space="preserve"> (IEEE 802.1D).</w:t>
      </w:r>
    </w:p>
    <w:p w:rsidR="00527874" w:rsidRPr="00854DF5" w:rsidRDefault="00527874" w:rsidP="00737653">
      <w:pPr>
        <w:pStyle w:val="Prrafodelista"/>
        <w:numPr>
          <w:ilvl w:val="0"/>
          <w:numId w:val="242"/>
        </w:numPr>
        <w:rPr>
          <w:lang w:val="en-US"/>
        </w:rPr>
      </w:pPr>
      <w:r w:rsidRPr="00854DF5">
        <w:rPr>
          <w:lang w:val="en-US"/>
        </w:rPr>
        <w:t>Rapid Spanning Tree Protocol (IEEE 802.1W).</w:t>
      </w:r>
    </w:p>
    <w:p w:rsidR="00527874" w:rsidRPr="00854DF5" w:rsidRDefault="00527874" w:rsidP="00737653">
      <w:pPr>
        <w:pStyle w:val="Prrafodelista"/>
        <w:numPr>
          <w:ilvl w:val="0"/>
          <w:numId w:val="242"/>
        </w:numPr>
        <w:rPr>
          <w:lang w:val="es-EC"/>
        </w:rPr>
      </w:pPr>
      <w:r w:rsidRPr="00854DF5">
        <w:rPr>
          <w:lang w:val="es-EC"/>
        </w:rPr>
        <w:t>Control de acceso a la red (IEEE 802.1X).</w:t>
      </w:r>
    </w:p>
    <w:p w:rsidR="00527874" w:rsidRPr="00854DF5" w:rsidRDefault="00527874" w:rsidP="00737653">
      <w:pPr>
        <w:pStyle w:val="Prrafodelista"/>
        <w:numPr>
          <w:ilvl w:val="0"/>
          <w:numId w:val="242"/>
        </w:numPr>
        <w:rPr>
          <w:lang w:val="es-EC"/>
        </w:rPr>
      </w:pPr>
      <w:r w:rsidRPr="00854DF5">
        <w:rPr>
          <w:lang w:val="es-EC"/>
        </w:rPr>
        <w:t>Switch administrable capa 2/3.</w:t>
      </w:r>
    </w:p>
    <w:p w:rsidR="00527874" w:rsidRPr="00854DF5" w:rsidRDefault="00527874" w:rsidP="00737653">
      <w:pPr>
        <w:pStyle w:val="Prrafodelista"/>
        <w:numPr>
          <w:ilvl w:val="0"/>
          <w:numId w:val="242"/>
        </w:numPr>
        <w:rPr>
          <w:lang w:val="es-EC"/>
        </w:rPr>
      </w:pPr>
      <w:r w:rsidRPr="00854DF5">
        <w:rPr>
          <w:lang w:val="es-EC"/>
        </w:rPr>
        <w:lastRenderedPageBreak/>
        <w:t>Con sistema operativo embebido.</w:t>
      </w:r>
    </w:p>
    <w:p w:rsidR="00527874" w:rsidRPr="00854DF5" w:rsidRDefault="00527874" w:rsidP="00737653">
      <w:pPr>
        <w:pStyle w:val="Prrafodelista"/>
        <w:numPr>
          <w:ilvl w:val="0"/>
          <w:numId w:val="242"/>
        </w:numPr>
        <w:rPr>
          <w:lang w:val="es-EC"/>
        </w:rPr>
      </w:pPr>
      <w:r w:rsidRPr="00854DF5">
        <w:rPr>
          <w:lang w:val="es-EC"/>
        </w:rPr>
        <w:t>IEC 61850-90-4</w:t>
      </w:r>
    </w:p>
    <w:p w:rsidR="00527874" w:rsidRPr="00854DF5" w:rsidRDefault="00527874" w:rsidP="00737653">
      <w:pPr>
        <w:pStyle w:val="Prrafodelista"/>
        <w:numPr>
          <w:ilvl w:val="0"/>
          <w:numId w:val="242"/>
        </w:numPr>
        <w:rPr>
          <w:lang w:val="es-EC"/>
        </w:rPr>
      </w:pPr>
      <w:r w:rsidRPr="00854DF5">
        <w:rPr>
          <w:lang w:val="es-EC"/>
        </w:rPr>
        <w:t>IEC 61850-3 (subestaciones eléctricas)</w:t>
      </w:r>
    </w:p>
    <w:p w:rsidR="00527874" w:rsidRPr="00854DF5" w:rsidRDefault="00527874" w:rsidP="00737653">
      <w:pPr>
        <w:pStyle w:val="Prrafodelista"/>
        <w:numPr>
          <w:ilvl w:val="0"/>
          <w:numId w:val="242"/>
        </w:numPr>
        <w:rPr>
          <w:lang w:val="es-EC"/>
        </w:rPr>
      </w:pPr>
      <w:r w:rsidRPr="00854DF5">
        <w:rPr>
          <w:lang w:val="es-EC"/>
        </w:rPr>
        <w:t>IEEE 1613 (subestaciones eléctricas)</w:t>
      </w:r>
    </w:p>
    <w:p w:rsidR="00527874" w:rsidRPr="00854DF5" w:rsidRDefault="00527874" w:rsidP="00737653">
      <w:pPr>
        <w:pStyle w:val="Prrafodelista"/>
        <w:numPr>
          <w:ilvl w:val="0"/>
          <w:numId w:val="242"/>
        </w:numPr>
        <w:rPr>
          <w:lang w:val="es-EC"/>
        </w:rPr>
      </w:pPr>
      <w:r w:rsidRPr="00854DF5">
        <w:rPr>
          <w:lang w:val="es-EC"/>
        </w:rPr>
        <w:t>Deben soportar IEEE1588</w:t>
      </w:r>
    </w:p>
    <w:p w:rsidR="00527874" w:rsidRPr="00854DF5" w:rsidRDefault="00527874" w:rsidP="00737653">
      <w:pPr>
        <w:pStyle w:val="Prrafodelista"/>
        <w:numPr>
          <w:ilvl w:val="0"/>
          <w:numId w:val="242"/>
        </w:numPr>
        <w:rPr>
          <w:lang w:val="es-EC"/>
        </w:rPr>
      </w:pPr>
      <w:r w:rsidRPr="00854DF5">
        <w:rPr>
          <w:lang w:val="es-EC"/>
        </w:rPr>
        <w:t>Conformidad IEC 61850-8-1</w:t>
      </w:r>
    </w:p>
    <w:p w:rsidR="00527874" w:rsidRPr="00854DF5" w:rsidRDefault="00527874" w:rsidP="00737653">
      <w:pPr>
        <w:pStyle w:val="Prrafodelista"/>
        <w:numPr>
          <w:ilvl w:val="0"/>
          <w:numId w:val="242"/>
        </w:numPr>
        <w:rPr>
          <w:lang w:val="es-EC"/>
        </w:rPr>
      </w:pPr>
      <w:r w:rsidRPr="00854DF5">
        <w:rPr>
          <w:lang w:val="es-EC"/>
        </w:rPr>
        <w:t>Conformidad IEC 61850-9-2</w:t>
      </w:r>
    </w:p>
    <w:p w:rsidR="00527874" w:rsidRPr="00854DF5" w:rsidRDefault="00527874" w:rsidP="00737653">
      <w:pPr>
        <w:pStyle w:val="Prrafodelista"/>
        <w:numPr>
          <w:ilvl w:val="0"/>
          <w:numId w:val="242"/>
        </w:numPr>
        <w:rPr>
          <w:lang w:val="es-EC"/>
        </w:rPr>
      </w:pPr>
      <w:proofErr w:type="spellStart"/>
      <w:r w:rsidRPr="00854DF5">
        <w:rPr>
          <w:lang w:val="es-EC"/>
        </w:rPr>
        <w:t>SNTP</w:t>
      </w:r>
      <w:proofErr w:type="spellEnd"/>
      <w:r w:rsidRPr="00854DF5">
        <w:rPr>
          <w:lang w:val="es-EC"/>
        </w:rPr>
        <w:t xml:space="preserve"> time </w:t>
      </w:r>
      <w:proofErr w:type="spellStart"/>
      <w:r w:rsidRPr="00854DF5">
        <w:rPr>
          <w:lang w:val="es-EC"/>
        </w:rPr>
        <w:t>sincronization</w:t>
      </w:r>
      <w:proofErr w:type="spellEnd"/>
      <w:r w:rsidRPr="00854DF5">
        <w:rPr>
          <w:lang w:val="es-EC"/>
        </w:rPr>
        <w:t xml:space="preserve"> (cliente y servidor)</w:t>
      </w:r>
    </w:p>
    <w:p w:rsidR="00527874" w:rsidRPr="00854DF5" w:rsidRDefault="00527874" w:rsidP="00737653">
      <w:pPr>
        <w:pStyle w:val="Prrafodelista"/>
        <w:numPr>
          <w:ilvl w:val="0"/>
          <w:numId w:val="242"/>
        </w:numPr>
        <w:rPr>
          <w:lang w:val="es-EC"/>
        </w:rPr>
      </w:pPr>
      <w:r w:rsidRPr="00854DF5">
        <w:rPr>
          <w:lang w:val="es-EC"/>
        </w:rPr>
        <w:t>Deben contar con 2 puertos Gigabit Ethernet en fibra óptica</w:t>
      </w:r>
    </w:p>
    <w:p w:rsidR="00527874" w:rsidRPr="00854DF5" w:rsidRDefault="00527874" w:rsidP="00737653">
      <w:pPr>
        <w:pStyle w:val="Prrafodelista"/>
        <w:numPr>
          <w:ilvl w:val="0"/>
          <w:numId w:val="242"/>
        </w:numPr>
        <w:rPr>
          <w:lang w:val="es-EC"/>
        </w:rPr>
      </w:pPr>
      <w:r w:rsidRPr="00854DF5">
        <w:rPr>
          <w:lang w:val="es-EC"/>
        </w:rPr>
        <w:t xml:space="preserve">Debe contar con un número de puertos </w:t>
      </w:r>
      <w:proofErr w:type="spellStart"/>
      <w:r w:rsidRPr="00854DF5">
        <w:rPr>
          <w:lang w:val="es-EC"/>
        </w:rPr>
        <w:t>Fast</w:t>
      </w:r>
      <w:proofErr w:type="spellEnd"/>
      <w:r w:rsidRPr="00854DF5">
        <w:rPr>
          <w:lang w:val="es-EC"/>
        </w:rPr>
        <w:t xml:space="preserve"> Ethernet en cobre y fibra.</w:t>
      </w:r>
    </w:p>
    <w:p w:rsidR="00527874" w:rsidRPr="00854DF5" w:rsidRDefault="00527874" w:rsidP="00737653">
      <w:pPr>
        <w:pStyle w:val="Prrafodelista"/>
        <w:numPr>
          <w:ilvl w:val="0"/>
          <w:numId w:val="242"/>
        </w:numPr>
        <w:rPr>
          <w:lang w:val="es-EC"/>
        </w:rPr>
      </w:pPr>
      <w:r w:rsidRPr="00854DF5">
        <w:rPr>
          <w:lang w:val="es-EC"/>
        </w:rPr>
        <w:t xml:space="preserve">Los </w:t>
      </w:r>
      <w:proofErr w:type="spellStart"/>
      <w:r w:rsidRPr="00854DF5">
        <w:rPr>
          <w:lang w:val="es-EC"/>
        </w:rPr>
        <w:t>switches</w:t>
      </w:r>
      <w:proofErr w:type="spellEnd"/>
      <w:r w:rsidRPr="00854DF5">
        <w:rPr>
          <w:lang w:val="es-EC"/>
        </w:rPr>
        <w:t xml:space="preserve"> deben soportar fibra óptica </w:t>
      </w:r>
      <w:proofErr w:type="spellStart"/>
      <w:r w:rsidRPr="00854DF5">
        <w:rPr>
          <w:lang w:val="es-EC"/>
        </w:rPr>
        <w:t>monomodo</w:t>
      </w:r>
      <w:proofErr w:type="spellEnd"/>
      <w:r w:rsidRPr="00854DF5">
        <w:rPr>
          <w:lang w:val="es-EC"/>
        </w:rPr>
        <w:t xml:space="preserve"> y </w:t>
      </w:r>
      <w:proofErr w:type="spellStart"/>
      <w:r w:rsidRPr="00854DF5">
        <w:rPr>
          <w:lang w:val="es-EC"/>
        </w:rPr>
        <w:t>multimodo</w:t>
      </w:r>
      <w:proofErr w:type="spellEnd"/>
      <w:r w:rsidRPr="00854DF5">
        <w:rPr>
          <w:lang w:val="es-EC"/>
        </w:rPr>
        <w:t>.</w:t>
      </w:r>
    </w:p>
    <w:p w:rsidR="00527874" w:rsidRPr="00854DF5" w:rsidRDefault="00527874" w:rsidP="00737653">
      <w:pPr>
        <w:pStyle w:val="Prrafodelista"/>
        <w:numPr>
          <w:ilvl w:val="0"/>
          <w:numId w:val="242"/>
        </w:numPr>
        <w:rPr>
          <w:lang w:val="es-EC"/>
        </w:rPr>
      </w:pPr>
      <w:r w:rsidRPr="00854DF5">
        <w:rPr>
          <w:lang w:val="es-EC"/>
        </w:rPr>
        <w:t xml:space="preserve">Los </w:t>
      </w:r>
      <w:proofErr w:type="spellStart"/>
      <w:r w:rsidRPr="00854DF5">
        <w:rPr>
          <w:lang w:val="es-EC"/>
        </w:rPr>
        <w:t>switches</w:t>
      </w:r>
      <w:proofErr w:type="spellEnd"/>
      <w:r w:rsidRPr="00854DF5">
        <w:rPr>
          <w:lang w:val="es-EC"/>
        </w:rPr>
        <w:t xml:space="preserve"> deben soportar conectores tipo: LC, SC, </w:t>
      </w:r>
      <w:proofErr w:type="spellStart"/>
      <w:r w:rsidRPr="00854DF5">
        <w:rPr>
          <w:lang w:val="es-EC"/>
        </w:rPr>
        <w:t>ST</w:t>
      </w:r>
      <w:proofErr w:type="spellEnd"/>
    </w:p>
    <w:p w:rsidR="00527874" w:rsidRPr="00854DF5" w:rsidRDefault="00527874" w:rsidP="00737653">
      <w:pPr>
        <w:pStyle w:val="Prrafodelista"/>
        <w:numPr>
          <w:ilvl w:val="0"/>
          <w:numId w:val="242"/>
        </w:numPr>
        <w:rPr>
          <w:lang w:val="es-EC"/>
        </w:rPr>
      </w:pPr>
      <w:r w:rsidRPr="00854DF5">
        <w:rPr>
          <w:lang w:val="es-EC"/>
        </w:rPr>
        <w:t>Interface de administración TELNET y basada en Web.</w:t>
      </w:r>
    </w:p>
    <w:p w:rsidR="00527874" w:rsidRPr="00854DF5" w:rsidRDefault="00527874" w:rsidP="00737653">
      <w:pPr>
        <w:pStyle w:val="Prrafodelista"/>
        <w:numPr>
          <w:ilvl w:val="0"/>
          <w:numId w:val="242"/>
        </w:numPr>
        <w:rPr>
          <w:lang w:val="es-EC"/>
        </w:rPr>
      </w:pPr>
      <w:proofErr w:type="spellStart"/>
      <w:r w:rsidRPr="00854DF5">
        <w:rPr>
          <w:lang w:val="es-EC"/>
        </w:rPr>
        <w:t>SNMP</w:t>
      </w:r>
      <w:proofErr w:type="spellEnd"/>
      <w:r w:rsidRPr="00854DF5">
        <w:rPr>
          <w:lang w:val="es-EC"/>
        </w:rPr>
        <w:t xml:space="preserve"> v3</w:t>
      </w:r>
    </w:p>
    <w:p w:rsidR="00527874" w:rsidRPr="00527874" w:rsidRDefault="00527874" w:rsidP="00527874">
      <w:pPr>
        <w:rPr>
          <w:lang w:val="es-EC"/>
        </w:rPr>
      </w:pPr>
      <w:r w:rsidRPr="00527874">
        <w:rPr>
          <w:lang w:val="es-EC"/>
        </w:rPr>
        <w:t>INMUNIDAD y HARDWARE:</w:t>
      </w:r>
    </w:p>
    <w:p w:rsidR="00527874" w:rsidRPr="00854DF5" w:rsidRDefault="00527874" w:rsidP="00737653">
      <w:pPr>
        <w:pStyle w:val="Prrafodelista"/>
        <w:numPr>
          <w:ilvl w:val="0"/>
          <w:numId w:val="243"/>
        </w:numPr>
        <w:rPr>
          <w:lang w:val="es-EC"/>
        </w:rPr>
      </w:pPr>
      <w:r w:rsidRPr="00854DF5">
        <w:rPr>
          <w:lang w:val="es-EC"/>
        </w:rPr>
        <w:t>IEC 61000-4-2/3/4/5/6</w:t>
      </w:r>
    </w:p>
    <w:p w:rsidR="00527874" w:rsidRPr="00854DF5" w:rsidRDefault="00527874" w:rsidP="00737653">
      <w:pPr>
        <w:pStyle w:val="Prrafodelista"/>
        <w:numPr>
          <w:ilvl w:val="0"/>
          <w:numId w:val="243"/>
        </w:numPr>
        <w:rPr>
          <w:lang w:val="es-EC"/>
        </w:rPr>
      </w:pPr>
      <w:r w:rsidRPr="00854DF5">
        <w:rPr>
          <w:lang w:val="es-EC"/>
        </w:rPr>
        <w:t>IEC 61000-6-2</w:t>
      </w:r>
    </w:p>
    <w:p w:rsidR="00527874" w:rsidRPr="00854DF5" w:rsidRDefault="00527874" w:rsidP="00737653">
      <w:pPr>
        <w:pStyle w:val="Prrafodelista"/>
        <w:numPr>
          <w:ilvl w:val="0"/>
          <w:numId w:val="243"/>
        </w:numPr>
        <w:rPr>
          <w:lang w:val="es-EC"/>
        </w:rPr>
      </w:pPr>
      <w:r w:rsidRPr="00854DF5">
        <w:rPr>
          <w:lang w:val="es-EC"/>
        </w:rPr>
        <w:t>IEC 60255-5</w:t>
      </w:r>
    </w:p>
    <w:p w:rsidR="00527874" w:rsidRPr="00854DF5" w:rsidRDefault="00527874" w:rsidP="00737653">
      <w:pPr>
        <w:pStyle w:val="Prrafodelista"/>
        <w:numPr>
          <w:ilvl w:val="0"/>
          <w:numId w:val="243"/>
        </w:numPr>
        <w:rPr>
          <w:lang w:val="es-EC"/>
        </w:rPr>
      </w:pPr>
      <w:r w:rsidRPr="00854DF5">
        <w:rPr>
          <w:lang w:val="es-EC"/>
        </w:rPr>
        <w:t>IEC 60255-21-1/2</w:t>
      </w:r>
    </w:p>
    <w:p w:rsidR="00527874" w:rsidRPr="00854DF5" w:rsidRDefault="00527874" w:rsidP="00737653">
      <w:pPr>
        <w:pStyle w:val="Prrafodelista"/>
        <w:numPr>
          <w:ilvl w:val="0"/>
          <w:numId w:val="243"/>
        </w:numPr>
        <w:rPr>
          <w:lang w:val="es-EC"/>
        </w:rPr>
      </w:pPr>
      <w:r w:rsidRPr="00854DF5">
        <w:rPr>
          <w:lang w:val="es-EC"/>
        </w:rPr>
        <w:t>IEEE C37.90</w:t>
      </w:r>
    </w:p>
    <w:p w:rsidR="00527874" w:rsidRPr="00854DF5" w:rsidRDefault="00527874" w:rsidP="00737653">
      <w:pPr>
        <w:pStyle w:val="Prrafodelista"/>
        <w:numPr>
          <w:ilvl w:val="0"/>
          <w:numId w:val="243"/>
        </w:numPr>
        <w:rPr>
          <w:lang w:val="es-EC"/>
        </w:rPr>
      </w:pPr>
      <w:r w:rsidRPr="00854DF5">
        <w:rPr>
          <w:lang w:val="es-EC"/>
        </w:rPr>
        <w:t>IEC 60068-2-30 95% sin condensación.</w:t>
      </w:r>
    </w:p>
    <w:p w:rsidR="00527874" w:rsidRPr="00854DF5" w:rsidRDefault="00527874" w:rsidP="00737653">
      <w:pPr>
        <w:pStyle w:val="Prrafodelista"/>
        <w:numPr>
          <w:ilvl w:val="0"/>
          <w:numId w:val="243"/>
        </w:numPr>
        <w:rPr>
          <w:lang w:val="es-EC"/>
        </w:rPr>
      </w:pPr>
      <w:r w:rsidRPr="00854DF5">
        <w:rPr>
          <w:lang w:val="es-EC"/>
        </w:rPr>
        <w:t>IEC 61850-3</w:t>
      </w:r>
    </w:p>
    <w:p w:rsidR="00527874" w:rsidRPr="00854DF5" w:rsidRDefault="00527874" w:rsidP="00737653">
      <w:pPr>
        <w:pStyle w:val="Prrafodelista"/>
        <w:numPr>
          <w:ilvl w:val="0"/>
          <w:numId w:val="243"/>
        </w:numPr>
        <w:rPr>
          <w:lang w:val="es-EC"/>
        </w:rPr>
      </w:pPr>
      <w:r w:rsidRPr="00854DF5">
        <w:rPr>
          <w:lang w:val="es-EC"/>
        </w:rPr>
        <w:t xml:space="preserve">IEEE 1613 </w:t>
      </w:r>
      <w:proofErr w:type="spellStart"/>
      <w:r w:rsidRPr="00854DF5">
        <w:rPr>
          <w:lang w:val="es-EC"/>
        </w:rPr>
        <w:t>Class</w:t>
      </w:r>
      <w:proofErr w:type="spellEnd"/>
      <w:r w:rsidRPr="00854DF5">
        <w:rPr>
          <w:lang w:val="es-EC"/>
        </w:rPr>
        <w:t xml:space="preserve"> 2</w:t>
      </w:r>
    </w:p>
    <w:p w:rsidR="00527874" w:rsidRPr="00854DF5" w:rsidRDefault="00527874" w:rsidP="00737653">
      <w:pPr>
        <w:pStyle w:val="Prrafodelista"/>
        <w:numPr>
          <w:ilvl w:val="0"/>
          <w:numId w:val="243"/>
        </w:numPr>
        <w:rPr>
          <w:lang w:val="es-EC"/>
        </w:rPr>
      </w:pPr>
      <w:r w:rsidRPr="00854DF5">
        <w:rPr>
          <w:lang w:val="es-EC"/>
        </w:rPr>
        <w:t xml:space="preserve">NEMA </w:t>
      </w:r>
      <w:proofErr w:type="spellStart"/>
      <w:r w:rsidRPr="00854DF5">
        <w:rPr>
          <w:lang w:val="es-EC"/>
        </w:rPr>
        <w:t>TS</w:t>
      </w:r>
      <w:proofErr w:type="spellEnd"/>
      <w:r w:rsidRPr="00854DF5">
        <w:rPr>
          <w:lang w:val="es-EC"/>
        </w:rPr>
        <w:t xml:space="preserve"> 2</w:t>
      </w:r>
    </w:p>
    <w:p w:rsidR="00527874" w:rsidRPr="00854DF5" w:rsidRDefault="00527874" w:rsidP="00737653">
      <w:pPr>
        <w:pStyle w:val="Prrafodelista"/>
        <w:numPr>
          <w:ilvl w:val="0"/>
          <w:numId w:val="243"/>
        </w:numPr>
        <w:rPr>
          <w:lang w:val="es-EC"/>
        </w:rPr>
      </w:pPr>
      <w:r w:rsidRPr="00854DF5">
        <w:rPr>
          <w:lang w:val="es-EC"/>
        </w:rPr>
        <w:t>IEC 60068-2-14 rangos de temperatura: -40 a 85°C sin ventiladores.</w:t>
      </w:r>
    </w:p>
    <w:p w:rsidR="00527874" w:rsidRPr="00527874" w:rsidRDefault="00527874" w:rsidP="00527874">
      <w:pPr>
        <w:rPr>
          <w:lang w:val="es-EC"/>
        </w:rPr>
      </w:pPr>
      <w:r w:rsidRPr="00527874">
        <w:rPr>
          <w:lang w:val="es-EC"/>
        </w:rPr>
        <w:t>PUERTOS</w:t>
      </w:r>
    </w:p>
    <w:p w:rsidR="00527874" w:rsidRPr="00854DF5" w:rsidRDefault="00527874" w:rsidP="00737653">
      <w:pPr>
        <w:pStyle w:val="Prrafodelista"/>
        <w:numPr>
          <w:ilvl w:val="0"/>
          <w:numId w:val="244"/>
        </w:numPr>
        <w:rPr>
          <w:lang w:val="es-EC"/>
        </w:rPr>
      </w:pPr>
      <w:r w:rsidRPr="00854DF5">
        <w:rPr>
          <w:lang w:val="es-EC"/>
        </w:rPr>
        <w:t>Puertos 100 BASE-</w:t>
      </w:r>
      <w:proofErr w:type="spellStart"/>
      <w:r w:rsidRPr="00854DF5">
        <w:rPr>
          <w:lang w:val="es-EC"/>
        </w:rPr>
        <w:t>TX</w:t>
      </w:r>
      <w:proofErr w:type="spellEnd"/>
      <w:r w:rsidRPr="00854DF5">
        <w:rPr>
          <w:lang w:val="es-EC"/>
        </w:rPr>
        <w:t xml:space="preserve"> y 100 BASE-</w:t>
      </w:r>
      <w:proofErr w:type="spellStart"/>
      <w:r w:rsidRPr="00854DF5">
        <w:rPr>
          <w:lang w:val="es-EC"/>
        </w:rPr>
        <w:t>FX</w:t>
      </w:r>
      <w:proofErr w:type="spellEnd"/>
      <w:r w:rsidRPr="00854DF5">
        <w:rPr>
          <w:lang w:val="es-EC"/>
        </w:rPr>
        <w:t xml:space="preserve"> con detección automática de velocidad, el número de puertos útiles y reservas será definido y aprobado por CELEC EP TRANSELECTRIC en la etapa de revisión de ingeniería.</w:t>
      </w:r>
    </w:p>
    <w:p w:rsidR="00527874" w:rsidRPr="00854DF5" w:rsidRDefault="00527874" w:rsidP="00737653">
      <w:pPr>
        <w:pStyle w:val="Prrafodelista"/>
        <w:numPr>
          <w:ilvl w:val="0"/>
          <w:numId w:val="244"/>
        </w:numPr>
        <w:rPr>
          <w:lang w:val="es-EC"/>
        </w:rPr>
      </w:pPr>
      <w:r w:rsidRPr="00854DF5">
        <w:rPr>
          <w:lang w:val="es-EC"/>
        </w:rPr>
        <w:t xml:space="preserve">El número de puertos de reserva debe ser de al menos 20% del total de puertos de la subestación en cada </w:t>
      </w:r>
      <w:proofErr w:type="spellStart"/>
      <w:r w:rsidRPr="00854DF5">
        <w:rPr>
          <w:lang w:val="es-EC"/>
        </w:rPr>
        <w:t>swicth</w:t>
      </w:r>
      <w:proofErr w:type="spellEnd"/>
      <w:r w:rsidRPr="00854DF5">
        <w:rPr>
          <w:lang w:val="es-EC"/>
        </w:rPr>
        <w:t>.</w:t>
      </w:r>
    </w:p>
    <w:p w:rsidR="00527874" w:rsidRPr="00854DF5" w:rsidRDefault="00527874" w:rsidP="00737653">
      <w:pPr>
        <w:pStyle w:val="Prrafodelista"/>
        <w:numPr>
          <w:ilvl w:val="0"/>
          <w:numId w:val="244"/>
        </w:numPr>
        <w:rPr>
          <w:lang w:val="es-EC"/>
        </w:rPr>
      </w:pPr>
      <w:r w:rsidRPr="00854DF5">
        <w:rPr>
          <w:lang w:val="es-EC"/>
        </w:rPr>
        <w:t xml:space="preserve">Cada Switch debe contar con al menos 2 puertos ópticos (GIGAS), disponibles para el anillo de </w:t>
      </w:r>
      <w:proofErr w:type="spellStart"/>
      <w:r w:rsidRPr="00854DF5">
        <w:rPr>
          <w:lang w:val="es-EC"/>
        </w:rPr>
        <w:t>switches</w:t>
      </w:r>
      <w:proofErr w:type="spellEnd"/>
      <w:r w:rsidRPr="00854DF5">
        <w:rPr>
          <w:lang w:val="es-EC"/>
        </w:rPr>
        <w:t>.</w:t>
      </w:r>
    </w:p>
    <w:p w:rsidR="00527874" w:rsidRPr="00854DF5" w:rsidRDefault="00527874" w:rsidP="00737653">
      <w:pPr>
        <w:pStyle w:val="Prrafodelista"/>
        <w:numPr>
          <w:ilvl w:val="0"/>
          <w:numId w:val="244"/>
        </w:numPr>
        <w:rPr>
          <w:lang w:val="es-EC"/>
        </w:rPr>
      </w:pPr>
      <w:r w:rsidRPr="00854DF5">
        <w:rPr>
          <w:lang w:val="es-EC"/>
        </w:rPr>
        <w:t>Capacidad full dúplex en cada uno de sus puertos.</w:t>
      </w:r>
    </w:p>
    <w:p w:rsidR="00527874" w:rsidRPr="00854DF5" w:rsidRDefault="00527874" w:rsidP="00737653">
      <w:pPr>
        <w:pStyle w:val="Prrafodelista"/>
        <w:numPr>
          <w:ilvl w:val="0"/>
          <w:numId w:val="244"/>
        </w:numPr>
        <w:rPr>
          <w:lang w:val="es-EC"/>
        </w:rPr>
      </w:pPr>
      <w:r w:rsidRPr="00854DF5">
        <w:rPr>
          <w:lang w:val="es-EC"/>
        </w:rPr>
        <w:t>Los puertos deben ser no bloqueantes.</w:t>
      </w:r>
    </w:p>
    <w:p w:rsidR="00527874" w:rsidRPr="00854DF5" w:rsidRDefault="00527874" w:rsidP="00737653">
      <w:pPr>
        <w:pStyle w:val="Prrafodelista"/>
        <w:numPr>
          <w:ilvl w:val="0"/>
          <w:numId w:val="244"/>
        </w:numPr>
        <w:rPr>
          <w:lang w:val="es-EC"/>
        </w:rPr>
      </w:pPr>
      <w:r w:rsidRPr="00854DF5">
        <w:rPr>
          <w:lang w:val="es-EC"/>
        </w:rPr>
        <w:t xml:space="preserve">Deben contar con funcionalidad de </w:t>
      </w:r>
      <w:proofErr w:type="spellStart"/>
      <w:r w:rsidRPr="00854DF5">
        <w:rPr>
          <w:lang w:val="es-EC"/>
        </w:rPr>
        <w:t>MIRROR</w:t>
      </w:r>
      <w:proofErr w:type="spellEnd"/>
      <w:r w:rsidRPr="00854DF5">
        <w:rPr>
          <w:lang w:val="es-EC"/>
        </w:rPr>
        <w:t xml:space="preserve"> </w:t>
      </w:r>
      <w:proofErr w:type="spellStart"/>
      <w:r w:rsidRPr="00854DF5">
        <w:rPr>
          <w:lang w:val="es-EC"/>
        </w:rPr>
        <w:t>PORTS</w:t>
      </w:r>
      <w:proofErr w:type="spellEnd"/>
      <w:r w:rsidRPr="00854DF5">
        <w:rPr>
          <w:lang w:val="es-EC"/>
        </w:rPr>
        <w:t>.</w:t>
      </w:r>
    </w:p>
    <w:p w:rsidR="0090766B" w:rsidRDefault="0090766B" w:rsidP="00FE74BC">
      <w:pPr>
        <w:pStyle w:val="Ttulo5"/>
      </w:pPr>
      <w:r>
        <w:t>Garantía Técnica</w:t>
      </w:r>
    </w:p>
    <w:p w:rsidR="006E19D9" w:rsidRPr="006E19D9" w:rsidRDefault="006E19D9" w:rsidP="006E19D9">
      <w:pPr>
        <w:rPr>
          <w:lang w:val="es-EC"/>
        </w:rPr>
      </w:pPr>
      <w:r w:rsidRPr="006E19D9">
        <w:rPr>
          <w:lang w:val="es-EC"/>
        </w:rPr>
        <w:t xml:space="preserve">La garantía de todos los equipos, accesorios e instalación de la red SAS es de veinte y cuatro (24) meses contados a partir de la fecha de firma del Acta de Recepción Definitiva. Durante este lapso de tiempo el oferente se compromete a brindar el respaldo técnico en caso de que el sistema y equipos equipo no operen de forma adecuada o falle uno de sus componentes. </w:t>
      </w:r>
    </w:p>
    <w:p w:rsidR="006E19D9" w:rsidRPr="006E19D9" w:rsidRDefault="006E19D9" w:rsidP="006E19D9">
      <w:pPr>
        <w:rPr>
          <w:lang w:val="es-EC"/>
        </w:rPr>
      </w:pPr>
      <w:r w:rsidRPr="006E19D9">
        <w:rPr>
          <w:lang w:val="es-EC"/>
        </w:rPr>
        <w:t>La garantía técnica debe ser respaldada por el fabricante de los equipos.</w:t>
      </w:r>
    </w:p>
    <w:p w:rsidR="0090766B" w:rsidRDefault="0090766B" w:rsidP="00FE74BC">
      <w:pPr>
        <w:pStyle w:val="Ttulo5"/>
      </w:pPr>
      <w:r>
        <w:lastRenderedPageBreak/>
        <w:t>Fibra Óptica</w:t>
      </w:r>
    </w:p>
    <w:p w:rsidR="0090766B" w:rsidRDefault="0090766B" w:rsidP="0090766B">
      <w:r>
        <w:t>Los cables de fibra óptica destinados a la red de automatización de la subestación deben tener un número no menor a 12 hilos (fibras ópticas) y sus características técnicas y físicas deben estar basadas en las normas:</w:t>
      </w:r>
    </w:p>
    <w:p w:rsidR="0090766B" w:rsidRDefault="006E19D9" w:rsidP="00737653">
      <w:pPr>
        <w:pStyle w:val="Prrafodelista"/>
        <w:numPr>
          <w:ilvl w:val="0"/>
          <w:numId w:val="99"/>
        </w:numPr>
      </w:pPr>
      <w:r>
        <w:t>IEC/</w:t>
      </w:r>
      <w:proofErr w:type="spellStart"/>
      <w:r>
        <w:t>TR</w:t>
      </w:r>
      <w:proofErr w:type="spellEnd"/>
      <w:r>
        <w:t xml:space="preserve"> 61850-90-4</w:t>
      </w:r>
    </w:p>
    <w:p w:rsidR="0090766B" w:rsidRDefault="0090766B" w:rsidP="00737653">
      <w:pPr>
        <w:pStyle w:val="Prrafodelista"/>
        <w:numPr>
          <w:ilvl w:val="0"/>
          <w:numId w:val="99"/>
        </w:numPr>
      </w:pPr>
      <w:r>
        <w:t>IEC 60794-1-21</w:t>
      </w:r>
    </w:p>
    <w:p w:rsidR="0013761C" w:rsidRDefault="0013761C" w:rsidP="0013761C">
      <w:r>
        <w:t xml:space="preserve">Las características mecánicas del cable deben permitir su instalación directamente sobre los canales de cables, galerías y bandejas, sin embargo su implementación debe realizarse utilizando sub-conductos de protección e identificación. </w:t>
      </w:r>
    </w:p>
    <w:p w:rsidR="0013761C" w:rsidRDefault="0013761C" w:rsidP="0013761C">
      <w:r>
        <w:t>El cable debe ser totalmente dieléctrico, protegido con una cubierta interior de material termoplástico libre de halógenos, fibras de vidrio como elemento de refuerzo a la tracción y barrera ante la acción contra la humedad y roedores.</w:t>
      </w:r>
    </w:p>
    <w:p w:rsidR="0013761C" w:rsidRDefault="0013761C" w:rsidP="0013761C">
      <w:r>
        <w:t xml:space="preserve">El tipo de fibra óptica requerido para el sistema de automatización dentro de la subestación es del tipo </w:t>
      </w:r>
      <w:proofErr w:type="spellStart"/>
      <w:r>
        <w:t>multimodo</w:t>
      </w:r>
      <w:proofErr w:type="spellEnd"/>
      <w:r>
        <w:t xml:space="preserve"> con características de al menos 850nm y 62,5/125um, cualquier variación en el tipo de fibra a suministrar por parte del oferente deberá ser analizada y aprobada por CELEC EP – TRANSELECTRIC.</w:t>
      </w:r>
    </w:p>
    <w:p w:rsidR="0013761C" w:rsidRDefault="0013761C" w:rsidP="0013761C">
      <w:r>
        <w:t xml:space="preserve">El tipo de fibra óptica requerido para el sistema de comunicación de protecciones eléctricas entre subestaciones, aplicables a protecciones diferenciales de línea y esquemas de teleprotección, en la presente especificación es del tipo </w:t>
      </w:r>
      <w:proofErr w:type="spellStart"/>
      <w:r>
        <w:t>monomodo</w:t>
      </w:r>
      <w:proofErr w:type="spellEnd"/>
      <w:r>
        <w:t xml:space="preserve"> con características de al menos 1330nm (1550nm dependiendo de la distancia) y 9/125um, cualquier variación en el tipo de fibra a suministrar por parte del oferente deberá ser analizada y aprobada por CELEC EP – TRANSELECTRIC.</w:t>
      </w:r>
    </w:p>
    <w:p w:rsidR="0013761C" w:rsidRDefault="0013761C" w:rsidP="0013761C">
      <w:r>
        <w:t xml:space="preserve">Los terminales conectores de las fibras tanto de cables, cajas organizadoras de fibras, IED´s, </w:t>
      </w:r>
      <w:proofErr w:type="spellStart"/>
      <w:r>
        <w:t>switches</w:t>
      </w:r>
      <w:proofErr w:type="spellEnd"/>
      <w:r>
        <w:t>, etc., serán presentados para aprobación de CELEC EP – TRANSELECTRIC.</w:t>
      </w:r>
    </w:p>
    <w:p w:rsidR="0013761C" w:rsidRDefault="0013761C" w:rsidP="0013761C">
      <w:r>
        <w:t xml:space="preserve">Las características técnicas de los </w:t>
      </w:r>
      <w:proofErr w:type="spellStart"/>
      <w:r>
        <w:t>patch-cords</w:t>
      </w:r>
      <w:proofErr w:type="spellEnd"/>
      <w:r>
        <w:t xml:space="preserve"> de fibra óptica a utilizar en el sistema de automatización de la subestación, debe ser presentado para aprobación de CELEC EP – TRANSELECTRIC.</w:t>
      </w:r>
    </w:p>
    <w:p w:rsidR="0013761C" w:rsidRDefault="0013761C" w:rsidP="0013761C">
      <w:r>
        <w:t xml:space="preserve">De acuerdo a la arquitectura referencial, de cada tablero </w:t>
      </w:r>
      <w:proofErr w:type="spellStart"/>
      <w:r>
        <w:t>junction</w:t>
      </w:r>
      <w:proofErr w:type="spellEnd"/>
      <w:r>
        <w:t xml:space="preserve"> box, ubicado a nivel de proceso, se requiere tender 2 cables de fibra óptica independientes hasta las casetas de patio, los cuales deben tener una trayectoria distinta, con el objetivo de cumplir con la implementación del protocolo de redundancia solicitado en la presente especificación.</w:t>
      </w:r>
    </w:p>
    <w:p w:rsidR="0013761C" w:rsidRDefault="0013761C" w:rsidP="0013761C">
      <w:r>
        <w:t>De acuerdo a la arquitectura referencial, se requiere tender cable de fibra óptica para formar un anillo entre las casetas de patio y la sala de control, con el objetivo de cumplir con el protocolo de comunicaciones a nivel de subestación.</w:t>
      </w:r>
    </w:p>
    <w:p w:rsidR="0013761C" w:rsidRDefault="0013761C" w:rsidP="0013761C">
      <w:r>
        <w:t xml:space="preserve">El esquema de comunicaciones punto-punto para IED´s de protecciones diferenciales de línea y teleprotección entre subestaciones, requiere el tendido de cable de fibra óptica </w:t>
      </w:r>
      <w:proofErr w:type="spellStart"/>
      <w:r>
        <w:t>monomodo</w:t>
      </w:r>
      <w:proofErr w:type="spellEnd"/>
      <w:r>
        <w:t xml:space="preserve"> entre la/s casetas de patio donde se encuentran los IED´s de protecciones y los equipos de telecomunicaciones encargados de establecer el enlace con el extremo remoto (subestación colateral).</w:t>
      </w:r>
    </w:p>
    <w:p w:rsidR="0090766B" w:rsidRDefault="0013761C" w:rsidP="0013761C">
      <w:r>
        <w:lastRenderedPageBreak/>
        <w:t>Para definir y establecer un esquema de comunicaciones punto-punto entre IED´s de dos subestaciones para proteger una línea de transmisión, el Contratista debe verificar la disponibilidad de un enlace de fibra óptica entre las subestaciones (esta información debe ser solicitada a CELEC EP – TRANSELECTRIC dependiendo de cada proyecto), así como verificar y/o suministrar IED´s diferenciales de línea idénticos en los tableros de protecciones de línea en ambas subestaciones; en caso de no cumplirse ambas condiciones, el Contratista deberá implementar tableros de teleprotección.</w:t>
      </w:r>
    </w:p>
    <w:p w:rsidR="0090766B" w:rsidRPr="0000341E" w:rsidRDefault="0090766B" w:rsidP="00FE74BC">
      <w:pPr>
        <w:pStyle w:val="Ttulo5"/>
      </w:pPr>
      <w:r>
        <w:t>Requisitos d</w:t>
      </w:r>
      <w:r w:rsidRPr="0000341E">
        <w:t>e Calidad</w:t>
      </w:r>
    </w:p>
    <w:p w:rsidR="0013761C" w:rsidRPr="0013761C" w:rsidRDefault="0013761C" w:rsidP="0013761C">
      <w:pPr>
        <w:rPr>
          <w:lang w:val="es-EC"/>
        </w:rPr>
      </w:pPr>
      <w:r w:rsidRPr="0013761C">
        <w:rPr>
          <w:lang w:val="es-EC"/>
        </w:rPr>
        <w:t>Los equipos componentes del SAS deben cumplir los requisitos de calidad especificados en IEC 61850-3(2013), debidamente certificados por un laboratorio independiente y present</w:t>
      </w:r>
      <w:r w:rsidR="00B8120C">
        <w:rPr>
          <w:lang w:val="es-EC"/>
        </w:rPr>
        <w:t xml:space="preserve">ado para aprobación de CELEC EP – </w:t>
      </w:r>
      <w:r w:rsidRPr="0013761C">
        <w:rPr>
          <w:lang w:val="es-EC"/>
        </w:rPr>
        <w:t xml:space="preserve">TRANSELECTRIC: </w:t>
      </w:r>
    </w:p>
    <w:p w:rsidR="0013761C" w:rsidRPr="00854DF5" w:rsidRDefault="0013761C" w:rsidP="00737653">
      <w:pPr>
        <w:pStyle w:val="Prrafodelista"/>
        <w:numPr>
          <w:ilvl w:val="0"/>
          <w:numId w:val="245"/>
        </w:numPr>
        <w:rPr>
          <w:lang w:val="es-EC"/>
        </w:rPr>
      </w:pPr>
      <w:r w:rsidRPr="00854DF5">
        <w:rPr>
          <w:lang w:val="es-EC"/>
        </w:rPr>
        <w:t>Confiabilidad</w:t>
      </w:r>
    </w:p>
    <w:p w:rsidR="0013761C" w:rsidRPr="00854DF5" w:rsidRDefault="0013761C" w:rsidP="00737653">
      <w:pPr>
        <w:pStyle w:val="Prrafodelista"/>
        <w:numPr>
          <w:ilvl w:val="0"/>
          <w:numId w:val="245"/>
        </w:numPr>
        <w:rPr>
          <w:lang w:val="es-EC"/>
        </w:rPr>
      </w:pPr>
      <w:r w:rsidRPr="00854DF5">
        <w:rPr>
          <w:lang w:val="es-EC"/>
        </w:rPr>
        <w:t xml:space="preserve">Indicar claramente el </w:t>
      </w:r>
      <w:proofErr w:type="spellStart"/>
      <w:r w:rsidRPr="00854DF5">
        <w:rPr>
          <w:lang w:val="es-EC"/>
        </w:rPr>
        <w:t>MTBF</w:t>
      </w:r>
      <w:proofErr w:type="spellEnd"/>
      <w:r w:rsidRPr="00854DF5">
        <w:rPr>
          <w:lang w:val="es-EC"/>
        </w:rPr>
        <w:t xml:space="preserve"> y </w:t>
      </w:r>
      <w:proofErr w:type="spellStart"/>
      <w:r w:rsidRPr="00854DF5">
        <w:rPr>
          <w:lang w:val="es-EC"/>
        </w:rPr>
        <w:t>MTTF</w:t>
      </w:r>
      <w:proofErr w:type="spellEnd"/>
      <w:r w:rsidRPr="00854DF5">
        <w:rPr>
          <w:lang w:val="es-EC"/>
        </w:rPr>
        <w:t xml:space="preserve"> del equipo proporcionado, incluyendo la referencia al método cálculo estándar utilizado.</w:t>
      </w:r>
    </w:p>
    <w:p w:rsidR="0013761C" w:rsidRPr="00854DF5" w:rsidRDefault="0013761C" w:rsidP="00737653">
      <w:pPr>
        <w:pStyle w:val="Prrafodelista"/>
        <w:numPr>
          <w:ilvl w:val="0"/>
          <w:numId w:val="245"/>
        </w:numPr>
        <w:rPr>
          <w:lang w:val="es-EC"/>
        </w:rPr>
      </w:pPr>
      <w:r w:rsidRPr="00854DF5">
        <w:rPr>
          <w:lang w:val="es-EC"/>
        </w:rPr>
        <w:t xml:space="preserve">Las características de calidad, incluidos el </w:t>
      </w:r>
      <w:proofErr w:type="spellStart"/>
      <w:r w:rsidRPr="00854DF5">
        <w:rPr>
          <w:lang w:val="es-EC"/>
        </w:rPr>
        <w:t>MTBF</w:t>
      </w:r>
      <w:proofErr w:type="spellEnd"/>
      <w:r w:rsidRPr="00854DF5">
        <w:rPr>
          <w:lang w:val="es-EC"/>
        </w:rPr>
        <w:t xml:space="preserve"> y </w:t>
      </w:r>
      <w:proofErr w:type="spellStart"/>
      <w:r w:rsidRPr="00854DF5">
        <w:rPr>
          <w:lang w:val="es-EC"/>
        </w:rPr>
        <w:t>MTTF</w:t>
      </w:r>
      <w:proofErr w:type="spellEnd"/>
      <w:r w:rsidRPr="00854DF5">
        <w:rPr>
          <w:lang w:val="es-EC"/>
        </w:rPr>
        <w:t xml:space="preserve"> de los IED´s sensores y actuadores ubicados a nivel de proceso, deben ser de trabajo pesado (tipo industrial) y comparables con las características de los equipos primarios a monitorear y comandar.</w:t>
      </w:r>
    </w:p>
    <w:p w:rsidR="0013761C" w:rsidRPr="00854DF5" w:rsidRDefault="0013761C" w:rsidP="00737653">
      <w:pPr>
        <w:pStyle w:val="Prrafodelista"/>
        <w:numPr>
          <w:ilvl w:val="0"/>
          <w:numId w:val="245"/>
        </w:numPr>
        <w:rPr>
          <w:lang w:val="es-EC"/>
        </w:rPr>
      </w:pPr>
      <w:r w:rsidRPr="00854DF5">
        <w:rPr>
          <w:lang w:val="es-EC"/>
        </w:rPr>
        <w:t>Funciones críticas en la subestación y su dependencia del SAS</w:t>
      </w:r>
    </w:p>
    <w:p w:rsidR="0013761C" w:rsidRPr="00854DF5" w:rsidRDefault="0013761C" w:rsidP="00737653">
      <w:pPr>
        <w:pStyle w:val="Prrafodelista"/>
        <w:numPr>
          <w:ilvl w:val="0"/>
          <w:numId w:val="245"/>
        </w:numPr>
        <w:rPr>
          <w:lang w:val="es-EC"/>
        </w:rPr>
      </w:pPr>
      <w:r w:rsidRPr="00854DF5">
        <w:rPr>
          <w:lang w:val="es-EC"/>
        </w:rPr>
        <w:t>La disponibilidad del sistema.</w:t>
      </w:r>
    </w:p>
    <w:p w:rsidR="0013761C" w:rsidRPr="00854DF5" w:rsidRDefault="0013761C" w:rsidP="00737653">
      <w:pPr>
        <w:pStyle w:val="Prrafodelista"/>
        <w:numPr>
          <w:ilvl w:val="0"/>
          <w:numId w:val="245"/>
        </w:numPr>
        <w:rPr>
          <w:lang w:val="es-EC"/>
        </w:rPr>
      </w:pPr>
      <w:r w:rsidRPr="00854DF5">
        <w:rPr>
          <w:lang w:val="es-EC"/>
        </w:rPr>
        <w:t>La recuperación automática del sistema</w:t>
      </w:r>
    </w:p>
    <w:p w:rsidR="0013761C" w:rsidRPr="00854DF5" w:rsidRDefault="0013761C" w:rsidP="00737653">
      <w:pPr>
        <w:pStyle w:val="Prrafodelista"/>
        <w:numPr>
          <w:ilvl w:val="0"/>
          <w:numId w:val="245"/>
        </w:numPr>
        <w:rPr>
          <w:lang w:val="es-EC"/>
        </w:rPr>
      </w:pPr>
      <w:r w:rsidRPr="00854DF5">
        <w:rPr>
          <w:lang w:val="es-EC"/>
        </w:rPr>
        <w:t>La degradación progresiva y la recuperación de errores</w:t>
      </w:r>
    </w:p>
    <w:p w:rsidR="0013761C" w:rsidRPr="00854DF5" w:rsidRDefault="0013761C" w:rsidP="00737653">
      <w:pPr>
        <w:pStyle w:val="Prrafodelista"/>
        <w:numPr>
          <w:ilvl w:val="0"/>
          <w:numId w:val="245"/>
        </w:numPr>
        <w:rPr>
          <w:lang w:val="es-EC"/>
        </w:rPr>
      </w:pPr>
      <w:r w:rsidRPr="00854DF5">
        <w:rPr>
          <w:lang w:val="es-EC"/>
        </w:rPr>
        <w:t>Facilidades de mantenimiento</w:t>
      </w:r>
    </w:p>
    <w:p w:rsidR="0013761C" w:rsidRPr="00854DF5" w:rsidRDefault="0013761C" w:rsidP="00737653">
      <w:pPr>
        <w:pStyle w:val="Prrafodelista"/>
        <w:numPr>
          <w:ilvl w:val="0"/>
          <w:numId w:val="245"/>
        </w:numPr>
        <w:rPr>
          <w:lang w:val="es-EC"/>
        </w:rPr>
      </w:pPr>
      <w:r w:rsidRPr="00854DF5">
        <w:rPr>
          <w:lang w:val="es-EC"/>
        </w:rPr>
        <w:t>Seguridad</w:t>
      </w:r>
    </w:p>
    <w:p w:rsidR="0013761C" w:rsidRPr="00854DF5" w:rsidRDefault="0013761C" w:rsidP="00737653">
      <w:pPr>
        <w:pStyle w:val="Prrafodelista"/>
        <w:numPr>
          <w:ilvl w:val="0"/>
          <w:numId w:val="245"/>
        </w:numPr>
        <w:rPr>
          <w:lang w:val="es-EC"/>
        </w:rPr>
      </w:pPr>
      <w:r w:rsidRPr="00854DF5">
        <w:rPr>
          <w:lang w:val="es-EC"/>
        </w:rPr>
        <w:t>Integridad de la información</w:t>
      </w:r>
    </w:p>
    <w:p w:rsidR="0013761C" w:rsidRPr="00854DF5" w:rsidRDefault="0013761C" w:rsidP="00737653">
      <w:pPr>
        <w:pStyle w:val="Prrafodelista"/>
        <w:numPr>
          <w:ilvl w:val="0"/>
          <w:numId w:val="245"/>
        </w:numPr>
        <w:rPr>
          <w:lang w:val="es-EC"/>
        </w:rPr>
      </w:pPr>
      <w:r w:rsidRPr="00854DF5">
        <w:rPr>
          <w:lang w:val="es-EC"/>
        </w:rPr>
        <w:t>Requisitos de red generales</w:t>
      </w:r>
    </w:p>
    <w:p w:rsidR="0013761C" w:rsidRPr="00854DF5" w:rsidRDefault="0013761C" w:rsidP="00737653">
      <w:pPr>
        <w:pStyle w:val="Prrafodelista"/>
        <w:numPr>
          <w:ilvl w:val="0"/>
          <w:numId w:val="245"/>
        </w:numPr>
        <w:rPr>
          <w:lang w:val="es-EC"/>
        </w:rPr>
      </w:pPr>
      <w:r w:rsidRPr="00854DF5">
        <w:rPr>
          <w:lang w:val="es-EC"/>
        </w:rPr>
        <w:t>Condiciones ambientales: temperatura, humedad, presión, mecánica y sísmica, la contaminación y corrosión, inmunidad electromagnética, perturbaciones.</w:t>
      </w:r>
    </w:p>
    <w:p w:rsidR="0090766B" w:rsidRPr="0000341E" w:rsidRDefault="0090766B" w:rsidP="00FE74BC">
      <w:pPr>
        <w:pStyle w:val="Ttulo5"/>
      </w:pPr>
      <w:r w:rsidRPr="0000341E">
        <w:t>Arquitectura Conceptual</w:t>
      </w:r>
    </w:p>
    <w:p w:rsidR="0090766B" w:rsidRDefault="0013761C" w:rsidP="0090766B">
      <w:r>
        <w:t xml:space="preserve">En la </w:t>
      </w:r>
      <w:r w:rsidR="00854DF5">
        <w:t>F</w:t>
      </w:r>
      <w:r>
        <w:t>igura 6</w:t>
      </w:r>
      <w:r w:rsidR="0090766B" w:rsidRPr="0000341E">
        <w:t>, se presenta una arquitectura conceptual de la subestación, tanto a nivel de estación como a nivel de proceso.</w:t>
      </w:r>
    </w:p>
    <w:p w:rsidR="00653391" w:rsidRDefault="00653391" w:rsidP="00653391">
      <w:pPr>
        <w:spacing w:before="0" w:after="0" w:line="240" w:lineRule="auto"/>
        <w:jc w:val="center"/>
      </w:pPr>
      <w:r>
        <w:rPr>
          <w:noProof/>
          <w:sz w:val="24"/>
          <w:szCs w:val="24"/>
          <w:lang w:val="es-EC" w:eastAsia="es-EC"/>
        </w:rPr>
        <w:lastRenderedPageBreak/>
        <w:drawing>
          <wp:inline distT="0" distB="0" distL="0" distR="0" wp14:anchorId="6C7991C7" wp14:editId="0EDA626D">
            <wp:extent cx="4825039" cy="2799715"/>
            <wp:effectExtent l="0" t="0" r="0"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36144" cy="2806158"/>
                    </a:xfrm>
                    <a:prstGeom prst="rect">
                      <a:avLst/>
                    </a:prstGeom>
                    <a:noFill/>
                    <a:ln>
                      <a:noFill/>
                    </a:ln>
                  </pic:spPr>
                </pic:pic>
              </a:graphicData>
            </a:graphic>
          </wp:inline>
        </w:drawing>
      </w:r>
    </w:p>
    <w:p w:rsidR="00653391" w:rsidRPr="007D7ADF" w:rsidRDefault="00653391" w:rsidP="00653391">
      <w:pPr>
        <w:jc w:val="center"/>
        <w:rPr>
          <w:b/>
          <w:sz w:val="18"/>
          <w:szCs w:val="18"/>
        </w:rPr>
      </w:pPr>
      <w:r>
        <w:rPr>
          <w:b/>
          <w:sz w:val="18"/>
          <w:szCs w:val="18"/>
        </w:rPr>
        <w:t>Figura 6</w:t>
      </w:r>
      <w:r w:rsidRPr="007D7ADF">
        <w:rPr>
          <w:b/>
          <w:sz w:val="18"/>
          <w:szCs w:val="18"/>
        </w:rPr>
        <w:t>. Arquitectura conceptual del sistema de automatización de subestaciones, basado en el estándar IEC 61850 Edición 2.</w:t>
      </w:r>
    </w:p>
    <w:p w:rsidR="0013761C" w:rsidRDefault="0013761C" w:rsidP="0013761C">
      <w:r>
        <w:t>Esta arquitectura muestra que la adquisición de señales análogas de voltaje y corriente desde el nivel de proceso</w:t>
      </w:r>
      <w:r w:rsidR="00453D18">
        <w:t xml:space="preserve"> (nivel 0)</w:t>
      </w:r>
      <w:r>
        <w:t xml:space="preserve"> hacia el nivel 1 (tableros de control y protecciones), se realizará completamente por cableado duro (cobre).</w:t>
      </w:r>
    </w:p>
    <w:p w:rsidR="00FB6DCF" w:rsidRPr="00FB6DCF" w:rsidRDefault="00FB6DCF" w:rsidP="00FB6DCF">
      <w:pPr>
        <w:rPr>
          <w:lang w:val="es-EC"/>
        </w:rPr>
      </w:pPr>
      <w:r w:rsidRPr="00FB6DCF">
        <w:rPr>
          <w:lang w:val="es-EC"/>
        </w:rPr>
        <w:t xml:space="preserve">Las funciones de monitorización, control y protecciones eléctricas de los equipos primarios de la bahía desde nivel 1, se realizará por medio de </w:t>
      </w:r>
      <w:proofErr w:type="spellStart"/>
      <w:r w:rsidRPr="00FB6DCF">
        <w:rPr>
          <w:lang w:val="es-EC"/>
        </w:rPr>
        <w:t>merging</w:t>
      </w:r>
      <w:proofErr w:type="spellEnd"/>
      <w:r w:rsidRPr="00FB6DCF">
        <w:rPr>
          <w:lang w:val="es-EC"/>
        </w:rPr>
        <w:t xml:space="preserve"> </w:t>
      </w:r>
      <w:proofErr w:type="spellStart"/>
      <w:r w:rsidRPr="00FB6DCF">
        <w:rPr>
          <w:lang w:val="es-EC"/>
        </w:rPr>
        <w:t>units</w:t>
      </w:r>
      <w:proofErr w:type="spellEnd"/>
      <w:r w:rsidRPr="00FB6DCF">
        <w:rPr>
          <w:lang w:val="es-EC"/>
        </w:rPr>
        <w:t xml:space="preserve"> digitales</w:t>
      </w:r>
      <w:r>
        <w:rPr>
          <w:lang w:val="es-EC"/>
        </w:rPr>
        <w:t xml:space="preserve"> (donde aplique)</w:t>
      </w:r>
      <w:r w:rsidRPr="00FB6DCF">
        <w:rPr>
          <w:lang w:val="es-EC"/>
        </w:rPr>
        <w:t xml:space="preserve">, ubicadas a nivel de proceso dentro de los tableros en patio denominados </w:t>
      </w:r>
      <w:proofErr w:type="spellStart"/>
      <w:r w:rsidRPr="00FB6DCF">
        <w:rPr>
          <w:lang w:val="es-EC"/>
        </w:rPr>
        <w:t>junction</w:t>
      </w:r>
      <w:proofErr w:type="spellEnd"/>
      <w:r w:rsidRPr="00FB6DCF">
        <w:rPr>
          <w:lang w:val="es-EC"/>
        </w:rPr>
        <w:t xml:space="preserve"> box. (1 tablero </w:t>
      </w:r>
      <w:proofErr w:type="spellStart"/>
      <w:r w:rsidRPr="00FB6DCF">
        <w:rPr>
          <w:lang w:val="es-EC"/>
        </w:rPr>
        <w:t>junction</w:t>
      </w:r>
      <w:proofErr w:type="spellEnd"/>
      <w:r w:rsidRPr="00FB6DCF">
        <w:rPr>
          <w:lang w:val="es-EC"/>
        </w:rPr>
        <w:t xml:space="preserve"> box por bahía, cada tablero </w:t>
      </w:r>
      <w:proofErr w:type="spellStart"/>
      <w:r w:rsidRPr="00FB6DCF">
        <w:rPr>
          <w:lang w:val="es-EC"/>
        </w:rPr>
        <w:t>junction</w:t>
      </w:r>
      <w:proofErr w:type="spellEnd"/>
      <w:r w:rsidRPr="00FB6DCF">
        <w:rPr>
          <w:lang w:val="es-EC"/>
        </w:rPr>
        <w:t xml:space="preserve"> box contiene 2 </w:t>
      </w:r>
      <w:proofErr w:type="spellStart"/>
      <w:r w:rsidRPr="00FB6DCF">
        <w:rPr>
          <w:lang w:val="es-EC"/>
        </w:rPr>
        <w:t>merging</w:t>
      </w:r>
      <w:proofErr w:type="spellEnd"/>
      <w:r w:rsidRPr="00FB6DCF">
        <w:rPr>
          <w:lang w:val="es-EC"/>
        </w:rPr>
        <w:t xml:space="preserve"> </w:t>
      </w:r>
      <w:proofErr w:type="spellStart"/>
      <w:r w:rsidRPr="00FB6DCF">
        <w:rPr>
          <w:lang w:val="es-EC"/>
        </w:rPr>
        <w:t>units</w:t>
      </w:r>
      <w:proofErr w:type="spellEnd"/>
      <w:r w:rsidRPr="00FB6DCF">
        <w:rPr>
          <w:lang w:val="es-EC"/>
        </w:rPr>
        <w:t xml:space="preserve"> digitales redundantes).</w:t>
      </w:r>
    </w:p>
    <w:p w:rsidR="005E1F68" w:rsidRPr="005E1F68" w:rsidRDefault="005E1F68" w:rsidP="005E1F68">
      <w:pPr>
        <w:rPr>
          <w:lang w:val="es-EC"/>
        </w:rPr>
      </w:pPr>
      <w:r w:rsidRPr="005E1F68">
        <w:rPr>
          <w:lang w:val="es-EC"/>
        </w:rPr>
        <w:t xml:space="preserve">Las </w:t>
      </w:r>
      <w:proofErr w:type="spellStart"/>
      <w:r w:rsidRPr="005E1F68">
        <w:rPr>
          <w:lang w:val="es-EC"/>
        </w:rPr>
        <w:t>merging</w:t>
      </w:r>
      <w:proofErr w:type="spellEnd"/>
      <w:r w:rsidRPr="005E1F68">
        <w:rPr>
          <w:lang w:val="es-EC"/>
        </w:rPr>
        <w:t xml:space="preserve"> </w:t>
      </w:r>
      <w:proofErr w:type="spellStart"/>
      <w:r w:rsidRPr="005E1F68">
        <w:rPr>
          <w:lang w:val="es-EC"/>
        </w:rPr>
        <w:t>units</w:t>
      </w:r>
      <w:proofErr w:type="spellEnd"/>
      <w:r w:rsidRPr="005E1F68">
        <w:rPr>
          <w:lang w:val="es-EC"/>
        </w:rPr>
        <w:t xml:space="preserve"> digitales</w:t>
      </w:r>
      <w:r>
        <w:rPr>
          <w:lang w:val="es-EC"/>
        </w:rPr>
        <w:t xml:space="preserve"> (donde aplique)</w:t>
      </w:r>
      <w:r w:rsidRPr="005E1F68">
        <w:rPr>
          <w:lang w:val="es-EC"/>
        </w:rPr>
        <w:t>, tienen 2 interfaces de intercambio de información y comandos:</w:t>
      </w:r>
    </w:p>
    <w:p w:rsidR="005E1F68" w:rsidRPr="005E1F68" w:rsidRDefault="005E1F68" w:rsidP="00737653">
      <w:pPr>
        <w:numPr>
          <w:ilvl w:val="0"/>
          <w:numId w:val="167"/>
        </w:numPr>
        <w:rPr>
          <w:lang w:val="es-EC"/>
        </w:rPr>
      </w:pPr>
      <w:r w:rsidRPr="005E1F68">
        <w:rPr>
          <w:lang w:val="es-EC"/>
        </w:rPr>
        <w:t>Una interfaz de comunicaciones (supervisión, comandos y disparos) con el nivel 1, por medio de protocolos de comunicación IEC 61850-8-1 a través del bus de estación redundante (</w:t>
      </w:r>
      <w:proofErr w:type="spellStart"/>
      <w:r w:rsidRPr="005E1F68">
        <w:rPr>
          <w:lang w:val="es-EC"/>
        </w:rPr>
        <w:t>PRP</w:t>
      </w:r>
      <w:proofErr w:type="spellEnd"/>
      <w:r w:rsidRPr="005E1F68">
        <w:rPr>
          <w:lang w:val="es-EC"/>
        </w:rPr>
        <w:t>) en fibra óptica.</w:t>
      </w:r>
    </w:p>
    <w:p w:rsidR="005E1F68" w:rsidRPr="005E1F68" w:rsidRDefault="005E1F68" w:rsidP="00737653">
      <w:pPr>
        <w:numPr>
          <w:ilvl w:val="0"/>
          <w:numId w:val="167"/>
        </w:numPr>
        <w:rPr>
          <w:lang w:val="es-EC"/>
        </w:rPr>
      </w:pPr>
      <w:r w:rsidRPr="005E1F68">
        <w:rPr>
          <w:lang w:val="es-EC"/>
        </w:rPr>
        <w:t>La segunda interfaz es de tipo eléctrica, la cual establece comunicación con el equipamiento primario por medio de cableado duro (cobre).</w:t>
      </w:r>
    </w:p>
    <w:p w:rsidR="005E1F68" w:rsidRPr="005E1F68" w:rsidRDefault="005E1F68" w:rsidP="005E1F68">
      <w:pPr>
        <w:rPr>
          <w:lang w:val="es-EC"/>
        </w:rPr>
      </w:pPr>
      <w:r w:rsidRPr="005E1F68">
        <w:rPr>
          <w:lang w:val="es-EC"/>
        </w:rPr>
        <w:t>Para el caso de subestaciones que cuenten con equipos de corte y maniobra en el terciario del transformador de potencia, todas las señales digitales requeridas en el sistema de automatización, correspondientes a estos equipos de corte y maniobra de terciario serán recibidas completamente por medio de cableado duro (cobre) en el IED con funcionalidad de controlador de bahía correspondiente, mostrado en el diagrama unifilar.</w:t>
      </w:r>
    </w:p>
    <w:p w:rsidR="005E1F68" w:rsidRPr="005E1F68" w:rsidRDefault="005E1F68" w:rsidP="005E1F68">
      <w:pPr>
        <w:rPr>
          <w:lang w:val="es-EC"/>
        </w:rPr>
      </w:pPr>
      <w:r w:rsidRPr="005E1F68">
        <w:rPr>
          <w:lang w:val="es-EC"/>
        </w:rPr>
        <w:t>La comunicación debe tener características de rapidez, interoperabilidad, facilidad de configuración, fiabilidad, disponibilidad y funcionamiento en tiempo real; obteniendo todos los datos del estado de los equipos, pudiendo ser compilados y analizados, convirtiéndose en una herramienta fundamental de operación y mantenimiento.</w:t>
      </w:r>
    </w:p>
    <w:p w:rsidR="0090766B" w:rsidRDefault="0090766B" w:rsidP="0090766B">
      <w:r>
        <w:lastRenderedPageBreak/>
        <w:t>Las comunicaciones de estos IED´s sensores y actuadores</w:t>
      </w:r>
      <w:r w:rsidR="00E2555B">
        <w:t xml:space="preserve"> (donde aplique)</w:t>
      </w:r>
      <w:r>
        <w:t xml:space="preserve">, con el nivel 1 deben realizarse por medio de los protocolos definidos en la norma IEC 61850-8-1 (GOOSE y </w:t>
      </w:r>
      <w:proofErr w:type="spellStart"/>
      <w:r>
        <w:t>MMS</w:t>
      </w:r>
      <w:proofErr w:type="spellEnd"/>
      <w:r>
        <w:t>) Edición 2 y compatibles con la Edición 1, cumpliendo los requisitos de comunicació</w:t>
      </w:r>
      <w:r w:rsidR="005E1F68">
        <w:t>n mencionados en el punto 6.6.8</w:t>
      </w:r>
      <w:r>
        <w:t>.3.</w:t>
      </w:r>
      <w:r w:rsidR="005E1F68">
        <w:t xml:space="preserve"> </w:t>
      </w:r>
      <w:proofErr w:type="gramStart"/>
      <w:r w:rsidR="005E1F68">
        <w:t>y</w:t>
      </w:r>
      <w:proofErr w:type="gramEnd"/>
      <w:r w:rsidR="005E1F68">
        <w:t xml:space="preserve"> el punto 6.6.8.4.</w:t>
      </w:r>
    </w:p>
    <w:p w:rsidR="005E1F68" w:rsidRPr="005E1F68" w:rsidRDefault="005E1F68" w:rsidP="005E1F68">
      <w:pPr>
        <w:rPr>
          <w:lang w:val="es-EC"/>
        </w:rPr>
      </w:pPr>
      <w:r w:rsidRPr="005E1F68">
        <w:rPr>
          <w:lang w:val="es-EC"/>
        </w:rPr>
        <w:t xml:space="preserve">El tablero de transferencia de servicios auxiliares SSAA debe incluir una </w:t>
      </w:r>
      <w:proofErr w:type="spellStart"/>
      <w:r w:rsidRPr="005E1F68">
        <w:rPr>
          <w:lang w:val="es-EC"/>
        </w:rPr>
        <w:t>RTU</w:t>
      </w:r>
      <w:proofErr w:type="spellEnd"/>
      <w:r w:rsidRPr="005E1F68">
        <w:rPr>
          <w:lang w:val="es-EC"/>
        </w:rPr>
        <w:t xml:space="preserve"> o controlador de bahía (con las suficientes entradas análogas, digitales y protocolos de comunicaciones) integrado al bus de estación del SAS por medio de protocolos de comunicación basados en la norma IEC 61850, en el cual se realicen las lógicas de transferencia y se adquieran las mediciones, señales y alarmas de cargadores de baterías, generador de emergencia y tablero de transferencia de servicios auxiliares. El tablero de transferencia debe contar adicionalmente con manijas para una transferencia manual electromecánica en caso de fallo de la </w:t>
      </w:r>
      <w:proofErr w:type="spellStart"/>
      <w:r w:rsidRPr="005E1F68">
        <w:rPr>
          <w:lang w:val="es-EC"/>
        </w:rPr>
        <w:t>RTU</w:t>
      </w:r>
      <w:proofErr w:type="spellEnd"/>
      <w:r w:rsidRPr="005E1F68">
        <w:rPr>
          <w:lang w:val="es-EC"/>
        </w:rPr>
        <w:t xml:space="preserve"> o controladora de bahía.</w:t>
      </w:r>
    </w:p>
    <w:p w:rsidR="005E1F68" w:rsidRPr="005E1F68" w:rsidRDefault="005E1F68" w:rsidP="005E1F68">
      <w:pPr>
        <w:rPr>
          <w:lang w:val="es-EC"/>
        </w:rPr>
      </w:pPr>
      <w:r w:rsidRPr="005E1F68">
        <w:rPr>
          <w:lang w:val="es-EC"/>
        </w:rPr>
        <w:t xml:space="preserve">Las mediciones y alarmas provenientes de los rectificadores, cargadores de baterías, generador de emergencia, se integrarán al SAS por medio de la </w:t>
      </w:r>
      <w:proofErr w:type="spellStart"/>
      <w:r w:rsidRPr="005E1F68">
        <w:rPr>
          <w:lang w:val="es-EC"/>
        </w:rPr>
        <w:t>RTU</w:t>
      </w:r>
      <w:proofErr w:type="spellEnd"/>
      <w:r w:rsidRPr="005E1F68">
        <w:rPr>
          <w:lang w:val="es-EC"/>
        </w:rPr>
        <w:t xml:space="preserve"> o unidad controladora de bahía ubicada de servicios auxiliares, la cual realizará funciones de Gateway de ser el caso.</w:t>
      </w:r>
    </w:p>
    <w:p w:rsidR="005E1F68" w:rsidRPr="005E1F68" w:rsidRDefault="005E1F68" w:rsidP="005E1F68">
      <w:pPr>
        <w:rPr>
          <w:lang w:val="es-EC"/>
        </w:rPr>
      </w:pPr>
      <w:r w:rsidRPr="005E1F68">
        <w:rPr>
          <w:lang w:val="es-EC"/>
        </w:rPr>
        <w:t xml:space="preserve">El monitoreo en línea de transformadores de potencia que incluye el analizador de gases e instrumentación, se realizará por medio de un IED concentrador de datos de monitoreo de estado ubicado a nivel de proceso, que tendrá puertos ópticos Ethernet nativos </w:t>
      </w:r>
      <w:proofErr w:type="spellStart"/>
      <w:r w:rsidRPr="005E1F68">
        <w:rPr>
          <w:lang w:val="es-EC"/>
        </w:rPr>
        <w:t>PRP</w:t>
      </w:r>
      <w:proofErr w:type="spellEnd"/>
      <w:r w:rsidRPr="005E1F68">
        <w:rPr>
          <w:lang w:val="es-EC"/>
        </w:rPr>
        <w:t xml:space="preserve"> para su integración al bus de estación redundante por medio de protocolos definidos en la norma IEC61850-8-1 (GOOSE y </w:t>
      </w:r>
      <w:proofErr w:type="spellStart"/>
      <w:r w:rsidRPr="005E1F68">
        <w:rPr>
          <w:lang w:val="es-EC"/>
        </w:rPr>
        <w:t>MMS</w:t>
      </w:r>
      <w:proofErr w:type="spellEnd"/>
      <w:r w:rsidRPr="005E1F68">
        <w:rPr>
          <w:lang w:val="es-EC"/>
        </w:rPr>
        <w:t>), con lo cual se dispone de información en tiempo real, para la prevención de fallos y gestión del mantenimiento del transformador.</w:t>
      </w:r>
    </w:p>
    <w:p w:rsidR="005E1F68" w:rsidRPr="005E1F68" w:rsidRDefault="005E1F68" w:rsidP="005E1F68">
      <w:pPr>
        <w:rPr>
          <w:lang w:val="es-EC"/>
        </w:rPr>
      </w:pPr>
      <w:r w:rsidRPr="005E1F68">
        <w:rPr>
          <w:lang w:val="es-EC"/>
        </w:rPr>
        <w:t xml:space="preserve">Los registradores digitales de perturbaciones DFR deben ser del tipo multifunción, los DFR recibirán señales de arranque digital de </w:t>
      </w:r>
      <w:proofErr w:type="spellStart"/>
      <w:r w:rsidRPr="005E1F68">
        <w:rPr>
          <w:lang w:val="es-EC"/>
        </w:rPr>
        <w:t>oscilografía</w:t>
      </w:r>
      <w:proofErr w:type="spellEnd"/>
      <w:r w:rsidRPr="005E1F68">
        <w:rPr>
          <w:lang w:val="es-EC"/>
        </w:rPr>
        <w:t xml:space="preserve"> por medio de mensajes GOOSE Tipo 1A, P1 (transfer time </w:t>
      </w:r>
      <w:proofErr w:type="spellStart"/>
      <w:r w:rsidRPr="005E1F68">
        <w:rPr>
          <w:lang w:val="es-EC"/>
        </w:rPr>
        <w:t>Class</w:t>
      </w:r>
      <w:proofErr w:type="spellEnd"/>
      <w:r w:rsidRPr="005E1F68">
        <w:rPr>
          <w:lang w:val="es-EC"/>
        </w:rPr>
        <w:t xml:space="preserve"> TT6 &lt;=3ms) desde el bus de estación, para lo cual, deberá contar con una interfaz con puertos ópticos Ethernet </w:t>
      </w:r>
      <w:proofErr w:type="spellStart"/>
      <w:r w:rsidRPr="005E1F68">
        <w:rPr>
          <w:lang w:val="es-EC"/>
        </w:rPr>
        <w:t>PRP</w:t>
      </w:r>
      <w:proofErr w:type="spellEnd"/>
      <w:r w:rsidRPr="005E1F68">
        <w:rPr>
          <w:lang w:val="es-EC"/>
        </w:rPr>
        <w:t>. El sistema DFR deberá contar con un puerto adicional de comunicación y un switch independiente por caseta para supervisión, gestión local, remota, envío y almacenamiento de oscilografías, independiente del bus de estación de la red SAS.</w:t>
      </w:r>
    </w:p>
    <w:p w:rsidR="005E1F68" w:rsidRPr="005E1F68" w:rsidRDefault="005E1F68" w:rsidP="005E1F68">
      <w:pPr>
        <w:rPr>
          <w:lang w:val="es-EC"/>
        </w:rPr>
      </w:pPr>
      <w:r w:rsidRPr="005E1F68">
        <w:rPr>
          <w:lang w:val="es-EC"/>
        </w:rPr>
        <w:t>Los medidores de energía con funciones adicionales de calidad de la energía, deben formar una red independiente del SAS con un switch por cada caseta, esta red no requiere redundancia.</w:t>
      </w:r>
    </w:p>
    <w:p w:rsidR="0090766B" w:rsidRDefault="0090766B" w:rsidP="00FE74BC">
      <w:pPr>
        <w:pStyle w:val="Ttulo4"/>
      </w:pPr>
      <w:r>
        <w:t>Arquitectura Básica Referencial</w:t>
      </w:r>
    </w:p>
    <w:p w:rsidR="0090766B" w:rsidRDefault="0090766B" w:rsidP="0090766B">
      <w:r>
        <w:t xml:space="preserve">La </w:t>
      </w:r>
      <w:r w:rsidR="00F27794">
        <w:t>F</w:t>
      </w:r>
      <w:r w:rsidR="00F83999">
        <w:t>igura 7</w:t>
      </w:r>
      <w:r>
        <w:t xml:space="preserve"> muestra la estructura básica referencial del sistema de automatización de subestaciones, en el cual se muestran 2 casetas de patio, con tableros de control y protección de bahía de manera referencial; el número total de tableros de control y protección de bahía en cada caseta de patio debe ser presentado por el Oferente para re</w:t>
      </w:r>
      <w:r w:rsidR="00F83999">
        <w:t xml:space="preserve">visión y aprobación de CELEC EP – </w:t>
      </w:r>
      <w:r>
        <w:t>TRANSELECTRIC en función de las particularidades de cada subestación tales como el número de casetas, bahías y número de IED´s.</w:t>
      </w:r>
    </w:p>
    <w:p w:rsidR="00F83999" w:rsidRDefault="00F83999" w:rsidP="00F83999">
      <w:pPr>
        <w:rPr>
          <w:lang w:val="es-EC"/>
        </w:rPr>
      </w:pPr>
      <w:r w:rsidRPr="00F83999">
        <w:rPr>
          <w:lang w:val="es-EC"/>
        </w:rPr>
        <w:t xml:space="preserve">En cada caseta de patio debe existir un tablero independiente, con 2 conjuntos de </w:t>
      </w:r>
      <w:proofErr w:type="spellStart"/>
      <w:r w:rsidRPr="00F83999">
        <w:rPr>
          <w:lang w:val="es-EC"/>
        </w:rPr>
        <w:t>SWITCH´s</w:t>
      </w:r>
      <w:proofErr w:type="spellEnd"/>
      <w:r w:rsidRPr="00F83999">
        <w:rPr>
          <w:lang w:val="es-EC"/>
        </w:rPr>
        <w:t xml:space="preserve"> de comunicaciones para el cumplimiento de la redundancia, los SWITCH deben tener los </w:t>
      </w:r>
      <w:r w:rsidRPr="00F83999">
        <w:rPr>
          <w:lang w:val="es-EC"/>
        </w:rPr>
        <w:lastRenderedPageBreak/>
        <w:t>puertos de comunicaciones suficientes para la implementación del sistema de automatización, así como debe contar con el número de puertos de reserva suficientes para mantenimiento y para atender las futuras ampliaciones previstas en cada subestación.</w:t>
      </w:r>
    </w:p>
    <w:p w:rsidR="00F83999" w:rsidRPr="00F83999" w:rsidRDefault="00F83999" w:rsidP="00F83999">
      <w:pPr>
        <w:rPr>
          <w:lang w:val="es-EC"/>
        </w:rPr>
      </w:pPr>
      <w:r w:rsidRPr="00F83999">
        <w:rPr>
          <w:lang w:val="es-EC"/>
        </w:rPr>
        <w:t xml:space="preserve">El oferente puede presentar una alternativa al arreglo de </w:t>
      </w:r>
      <w:proofErr w:type="spellStart"/>
      <w:r w:rsidRPr="00F83999">
        <w:rPr>
          <w:lang w:val="es-EC"/>
        </w:rPr>
        <w:t>switches</w:t>
      </w:r>
      <w:proofErr w:type="spellEnd"/>
      <w:r w:rsidRPr="00F83999">
        <w:rPr>
          <w:lang w:val="es-EC"/>
        </w:rPr>
        <w:t xml:space="preserve"> de comunicaciones de la red SAS de la subestación, incluyendo </w:t>
      </w:r>
      <w:proofErr w:type="spellStart"/>
      <w:r w:rsidRPr="00F83999">
        <w:rPr>
          <w:lang w:val="es-EC"/>
        </w:rPr>
        <w:t>switches</w:t>
      </w:r>
      <w:proofErr w:type="spellEnd"/>
      <w:r w:rsidRPr="00F83999">
        <w:rPr>
          <w:lang w:val="es-EC"/>
        </w:rPr>
        <w:t xml:space="preserve"> dentro de los tableros de control y protección, la alternativa presentada</w:t>
      </w:r>
      <w:r>
        <w:rPr>
          <w:lang w:val="es-EC"/>
        </w:rPr>
        <w:t xml:space="preserve"> será analizada por CELEC EP – </w:t>
      </w:r>
      <w:r w:rsidRPr="00F83999">
        <w:rPr>
          <w:lang w:val="es-EC"/>
        </w:rPr>
        <w:t>TRANSELECTRIC en la etapa de revisión de ingeniería.</w:t>
      </w:r>
    </w:p>
    <w:p w:rsidR="0090766B" w:rsidRDefault="0090766B" w:rsidP="0090766B">
      <w:r>
        <w:t>Las características técnicas de los SWITCH están</w:t>
      </w:r>
      <w:r w:rsidR="00F83999">
        <w:t xml:space="preserve"> especificadas en el punto 6.6.8.6,</w:t>
      </w:r>
      <w:r>
        <w:t xml:space="preserve"> el Oferente debe incluir además: el número de puertos, el tipo de terminal de cada puerto de los SWITCH, las características de los cables de fibra óptica, </w:t>
      </w:r>
      <w:proofErr w:type="spellStart"/>
      <w:r>
        <w:t>patch-cords</w:t>
      </w:r>
      <w:proofErr w:type="spellEnd"/>
      <w:r>
        <w:t>, cajas organizadoras de fibra óptica y el tipo de termina</w:t>
      </w:r>
      <w:r w:rsidR="00F83999">
        <w:t xml:space="preserve">les para aprobación de CELEC EP – </w:t>
      </w:r>
      <w:r>
        <w:t>TRANSELECTRIC.</w:t>
      </w:r>
    </w:p>
    <w:p w:rsidR="0090766B" w:rsidRDefault="0090766B" w:rsidP="0090766B">
      <w:r>
        <w:t>Esta figura no muestra la red de medidores de energía.</w:t>
      </w:r>
    </w:p>
    <w:p w:rsidR="0090766B" w:rsidRDefault="0090766B" w:rsidP="00F83999">
      <w:pPr>
        <w:spacing w:before="0" w:after="0" w:line="240" w:lineRule="auto"/>
        <w:jc w:val="center"/>
      </w:pPr>
      <w:r w:rsidRPr="00AA2182">
        <w:rPr>
          <w:noProof/>
          <w:sz w:val="24"/>
          <w:szCs w:val="24"/>
          <w:lang w:val="es-EC" w:eastAsia="es-EC"/>
        </w:rPr>
        <w:drawing>
          <wp:inline distT="0" distB="0" distL="0" distR="0" wp14:anchorId="22EF061A" wp14:editId="46C9D29C">
            <wp:extent cx="5400040" cy="4188426"/>
            <wp:effectExtent l="0" t="0" r="0" b="3175"/>
            <wp:docPr id="2" name="Imagen 2" descr="D:\SAS IEC61850\PAPER_61850_GReina\ARQUITECTURA FÍSICA TRANSELECTRIC_27_07_2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AS IEC61850\PAPER_61850_GReina\ARQUITECTURA FÍSICA TRANSELECTRIC_27_07_2015.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40" cy="4188426"/>
                    </a:xfrm>
                    <a:prstGeom prst="rect">
                      <a:avLst/>
                    </a:prstGeom>
                    <a:noFill/>
                    <a:ln>
                      <a:noFill/>
                    </a:ln>
                  </pic:spPr>
                </pic:pic>
              </a:graphicData>
            </a:graphic>
          </wp:inline>
        </w:drawing>
      </w:r>
    </w:p>
    <w:p w:rsidR="0090766B" w:rsidRPr="00D90667" w:rsidRDefault="00D90667" w:rsidP="0090766B">
      <w:pPr>
        <w:jc w:val="center"/>
        <w:rPr>
          <w:b/>
          <w:sz w:val="18"/>
          <w:szCs w:val="18"/>
        </w:rPr>
      </w:pPr>
      <w:r>
        <w:rPr>
          <w:b/>
          <w:sz w:val="18"/>
          <w:szCs w:val="18"/>
        </w:rPr>
        <w:t>Figura 7</w:t>
      </w:r>
      <w:r w:rsidR="0090766B" w:rsidRPr="00D90667">
        <w:rPr>
          <w:b/>
          <w:sz w:val="18"/>
          <w:szCs w:val="18"/>
        </w:rPr>
        <w:t>. Arquitectura básica referencial del SAS con 1 bahía típica por caseta de patio</w:t>
      </w:r>
    </w:p>
    <w:p w:rsidR="0090766B" w:rsidRDefault="0090766B" w:rsidP="0090766B">
      <w:r>
        <w:t>El diseño detallado del sistema de automatización de la subestación a suministrar, para resolver los requisitos de esta especificación, es de responsabilidad del Oferente, con la re</w:t>
      </w:r>
      <w:r w:rsidR="00F83999">
        <w:t xml:space="preserve">spectiva aprobación de CELEC EP – </w:t>
      </w:r>
      <w:r>
        <w:t>TRANSELECTRIC apegándose a los requerimientos que se describen en esta especificación.</w:t>
      </w:r>
    </w:p>
    <w:p w:rsidR="0090766B" w:rsidRDefault="0090766B" w:rsidP="0090766B"/>
    <w:p w:rsidR="0090766B" w:rsidRDefault="0090766B" w:rsidP="0090766B">
      <w:r>
        <w:lastRenderedPageBreak/>
        <w:t>El Oferente deberá entre</w:t>
      </w:r>
      <w:r w:rsidR="00F83999">
        <w:t xml:space="preserve">gar para aprobación de CELEC EP – </w:t>
      </w:r>
      <w:r>
        <w:t>TRANSELECTRIC</w:t>
      </w:r>
      <w:r w:rsidR="00F83999">
        <w:t xml:space="preserve"> </w:t>
      </w:r>
      <w:r>
        <w:t>una arquitectura completa y detallada del Sistema de Automatización de Subestaciones, que incluya las descripciones de hardware y software de cada uno de los equipos componentes, las interfaces y protocolos de comunicaciones en base al esquema con</w:t>
      </w:r>
      <w:r w:rsidR="00F83999">
        <w:t>ceptu</w:t>
      </w:r>
      <w:r w:rsidR="00E606A7">
        <w:t>al de redundancia (F</w:t>
      </w:r>
      <w:r w:rsidR="00F83999">
        <w:t>igura 4</w:t>
      </w:r>
      <w:r>
        <w:t>), requ</w:t>
      </w:r>
      <w:r w:rsidR="00F83999">
        <w:t>isitos de comunicación (</w:t>
      </w:r>
      <w:r w:rsidR="00E606A7">
        <w:t>F</w:t>
      </w:r>
      <w:r w:rsidR="00F83999">
        <w:t>igura 5</w:t>
      </w:r>
      <w:r>
        <w:t>), a</w:t>
      </w:r>
      <w:r w:rsidR="00E606A7">
        <w:t>rquitectura conceptual (F</w:t>
      </w:r>
      <w:r w:rsidR="00F83999">
        <w:t>igura 6</w:t>
      </w:r>
      <w:r>
        <w:t>), arquitect</w:t>
      </w:r>
      <w:r w:rsidR="00E606A7">
        <w:t>ura básica referencial (F</w:t>
      </w:r>
      <w:r w:rsidR="00F83999">
        <w:t>igura 7</w:t>
      </w:r>
      <w:r>
        <w:t>) y a los requerimientos de esta especificación.</w:t>
      </w:r>
    </w:p>
    <w:p w:rsidR="0090766B" w:rsidRDefault="0090766B" w:rsidP="00FE74BC">
      <w:pPr>
        <w:pStyle w:val="Ttulo4"/>
      </w:pPr>
      <w:r>
        <w:t>Niveles de Control</w:t>
      </w:r>
    </w:p>
    <w:p w:rsidR="0090766B" w:rsidRDefault="0090766B" w:rsidP="0090766B">
      <w:r w:rsidRPr="00746398">
        <w:t>Se requiere que todas las funciones a nivel de proceso, se manejen a nivel de bahía y que éstas a su vez se manejen a nivel de subestación.</w:t>
      </w:r>
    </w:p>
    <w:p w:rsidR="0090766B" w:rsidRDefault="0090766B" w:rsidP="00180604">
      <w:pPr>
        <w:spacing w:before="0" w:after="0" w:line="240" w:lineRule="auto"/>
        <w:jc w:val="center"/>
      </w:pPr>
      <w:r>
        <w:rPr>
          <w:noProof/>
          <w:sz w:val="24"/>
          <w:szCs w:val="24"/>
          <w:lang w:val="es-EC" w:eastAsia="es-EC"/>
        </w:rPr>
        <w:drawing>
          <wp:inline distT="0" distB="0" distL="0" distR="0" wp14:anchorId="47A1893B" wp14:editId="1B1A7F1E">
            <wp:extent cx="4625340" cy="2753995"/>
            <wp:effectExtent l="0" t="0" r="3810" b="8255"/>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25340" cy="2753995"/>
                    </a:xfrm>
                    <a:prstGeom prst="rect">
                      <a:avLst/>
                    </a:prstGeom>
                    <a:noFill/>
                    <a:ln>
                      <a:noFill/>
                    </a:ln>
                  </pic:spPr>
                </pic:pic>
              </a:graphicData>
            </a:graphic>
          </wp:inline>
        </w:drawing>
      </w:r>
    </w:p>
    <w:p w:rsidR="0090766B" w:rsidRPr="00D90667" w:rsidRDefault="00D90667" w:rsidP="0090766B">
      <w:pPr>
        <w:jc w:val="center"/>
        <w:rPr>
          <w:b/>
          <w:sz w:val="18"/>
          <w:szCs w:val="18"/>
        </w:rPr>
      </w:pPr>
      <w:r>
        <w:rPr>
          <w:b/>
          <w:sz w:val="18"/>
          <w:szCs w:val="18"/>
        </w:rPr>
        <w:t>Figura 8</w:t>
      </w:r>
      <w:r w:rsidR="0090766B" w:rsidRPr="00D90667">
        <w:rPr>
          <w:b/>
          <w:sz w:val="18"/>
          <w:szCs w:val="18"/>
        </w:rPr>
        <w:t>. Niveles de control de la subestación.</w:t>
      </w:r>
    </w:p>
    <w:p w:rsidR="0090766B" w:rsidRDefault="0090766B" w:rsidP="00FE74BC">
      <w:pPr>
        <w:pStyle w:val="Ttulo5"/>
      </w:pPr>
      <w:r>
        <w:t>Nivel de proceso (Nivel 0)</w:t>
      </w:r>
    </w:p>
    <w:p w:rsidR="005B630F" w:rsidRPr="005B630F" w:rsidRDefault="005B630F" w:rsidP="005B630F">
      <w:pPr>
        <w:rPr>
          <w:lang w:val="es-EC"/>
        </w:rPr>
      </w:pPr>
      <w:r w:rsidRPr="005B630F">
        <w:rPr>
          <w:lang w:val="es-EC"/>
        </w:rPr>
        <w:t xml:space="preserve">Se refiere al nivel de patio de la subestación, donde los enclavamientos constituyen automatismos básicos locales. </w:t>
      </w:r>
    </w:p>
    <w:p w:rsidR="005B630F" w:rsidRPr="005B630F" w:rsidRDefault="005B630F" w:rsidP="005B630F">
      <w:pPr>
        <w:rPr>
          <w:lang w:val="es-EC"/>
        </w:rPr>
      </w:pPr>
      <w:r w:rsidRPr="005B630F">
        <w:rPr>
          <w:lang w:val="es-EC"/>
        </w:rPr>
        <w:t xml:space="preserve">En este nivel, el oferente debe incluir un tablero de agrupamiento de señales por cada bahía, denominado </w:t>
      </w:r>
      <w:proofErr w:type="spellStart"/>
      <w:r w:rsidRPr="005B630F">
        <w:rPr>
          <w:lang w:val="es-EC"/>
        </w:rPr>
        <w:t>junction</w:t>
      </w:r>
      <w:proofErr w:type="spellEnd"/>
      <w:r w:rsidRPr="005B630F">
        <w:rPr>
          <w:lang w:val="es-EC"/>
        </w:rPr>
        <w:t xml:space="preserve"> box, el cual debe incluir las </w:t>
      </w:r>
      <w:proofErr w:type="spellStart"/>
      <w:r w:rsidRPr="005B630F">
        <w:rPr>
          <w:lang w:val="es-EC"/>
        </w:rPr>
        <w:t>merging</w:t>
      </w:r>
      <w:proofErr w:type="spellEnd"/>
      <w:r w:rsidRPr="005B630F">
        <w:rPr>
          <w:lang w:val="es-EC"/>
        </w:rPr>
        <w:t xml:space="preserve"> </w:t>
      </w:r>
      <w:proofErr w:type="spellStart"/>
      <w:r w:rsidRPr="005B630F">
        <w:rPr>
          <w:lang w:val="es-EC"/>
        </w:rPr>
        <w:t>unit</w:t>
      </w:r>
      <w:proofErr w:type="spellEnd"/>
      <w:r w:rsidRPr="005B630F">
        <w:rPr>
          <w:lang w:val="es-EC"/>
        </w:rPr>
        <w:t xml:space="preserve"> digitales redundantes, con la capacidad suficiente para supervisar, monitorear y controlar al menos 8 dispositivos de corte y maniobra. En el caso de la bahía de transformador, se requiere adicional a la </w:t>
      </w:r>
      <w:proofErr w:type="spellStart"/>
      <w:r w:rsidRPr="005B630F">
        <w:rPr>
          <w:lang w:val="es-EC"/>
        </w:rPr>
        <w:t>merging</w:t>
      </w:r>
      <w:proofErr w:type="spellEnd"/>
      <w:r w:rsidRPr="005B630F">
        <w:rPr>
          <w:lang w:val="es-EC"/>
        </w:rPr>
        <w:t xml:space="preserve"> </w:t>
      </w:r>
      <w:proofErr w:type="spellStart"/>
      <w:r w:rsidRPr="005B630F">
        <w:rPr>
          <w:lang w:val="es-EC"/>
        </w:rPr>
        <w:t>unit</w:t>
      </w:r>
      <w:proofErr w:type="spellEnd"/>
      <w:r w:rsidRPr="005B630F">
        <w:rPr>
          <w:lang w:val="es-EC"/>
        </w:rPr>
        <w:t xml:space="preserve"> digital redundante, de un IED concentrador de datos de monitoreo del transformador. Estas </w:t>
      </w:r>
      <w:proofErr w:type="spellStart"/>
      <w:r w:rsidRPr="005B630F">
        <w:rPr>
          <w:lang w:val="es-EC"/>
        </w:rPr>
        <w:t>merging</w:t>
      </w:r>
      <w:proofErr w:type="spellEnd"/>
      <w:r w:rsidRPr="005B630F">
        <w:rPr>
          <w:lang w:val="es-EC"/>
        </w:rPr>
        <w:t xml:space="preserve"> </w:t>
      </w:r>
      <w:proofErr w:type="spellStart"/>
      <w:r w:rsidRPr="005B630F">
        <w:rPr>
          <w:lang w:val="es-EC"/>
        </w:rPr>
        <w:t>units</w:t>
      </w:r>
      <w:proofErr w:type="spellEnd"/>
      <w:r w:rsidRPr="005B630F">
        <w:rPr>
          <w:lang w:val="es-EC"/>
        </w:rPr>
        <w:t xml:space="preserve"> digitales y el IED concentrador a nivel de proceso deben tener puertos ópticos Ethernet nativos </w:t>
      </w:r>
      <w:proofErr w:type="spellStart"/>
      <w:r w:rsidRPr="005B630F">
        <w:rPr>
          <w:lang w:val="es-EC"/>
        </w:rPr>
        <w:t>PRP</w:t>
      </w:r>
      <w:proofErr w:type="spellEnd"/>
      <w:r w:rsidRPr="005B630F">
        <w:rPr>
          <w:lang w:val="es-EC"/>
        </w:rPr>
        <w:t xml:space="preserve"> para su integración al bus de estación.</w:t>
      </w:r>
    </w:p>
    <w:p w:rsidR="005B630F" w:rsidRPr="005B630F" w:rsidRDefault="005B630F" w:rsidP="005B630F">
      <w:pPr>
        <w:rPr>
          <w:lang w:val="es-EC"/>
        </w:rPr>
      </w:pPr>
      <w:r w:rsidRPr="005B630F">
        <w:rPr>
          <w:lang w:val="es-EC"/>
        </w:rPr>
        <w:t>Se incluyen en estos IED´s la supervisión, monitoreo y control de los dispositivos propios del transformador convencional, tales como instrumentación, OLTC, sistema de enfriamiento, alarmas y analizador de gases.</w:t>
      </w:r>
    </w:p>
    <w:p w:rsidR="005B630F" w:rsidRPr="005B630F" w:rsidRDefault="005B630F" w:rsidP="005B630F">
      <w:pPr>
        <w:rPr>
          <w:lang w:val="es-EC"/>
        </w:rPr>
      </w:pPr>
      <w:r w:rsidRPr="005B630F">
        <w:rPr>
          <w:lang w:val="es-EC"/>
        </w:rPr>
        <w:t xml:space="preserve">Las señales análogas de voltaje y corriente de cada bahía se conectarán por medio de cableado duro (cobre) directamente desde las cajas de agrupamiento en cada transformador </w:t>
      </w:r>
      <w:r w:rsidRPr="005B630F">
        <w:rPr>
          <w:lang w:val="es-EC"/>
        </w:rPr>
        <w:lastRenderedPageBreak/>
        <w:t xml:space="preserve">de corriente y voltaje hacia los relés, controladores de bahía, registradores de fallas y medidores de energía ubicados en las casetas de patio, nivel 1. </w:t>
      </w:r>
    </w:p>
    <w:p w:rsidR="0090766B" w:rsidRDefault="0090766B" w:rsidP="00FE74BC">
      <w:pPr>
        <w:pStyle w:val="Ttulo5"/>
      </w:pPr>
      <w:r>
        <w:t>Nivel de bahía (nivel 1)</w:t>
      </w:r>
    </w:p>
    <w:p w:rsidR="00161CA5" w:rsidRPr="00161CA5" w:rsidRDefault="00161CA5" w:rsidP="00161CA5">
      <w:pPr>
        <w:rPr>
          <w:lang w:val="es-EC"/>
        </w:rPr>
      </w:pPr>
      <w:r w:rsidRPr="00161CA5">
        <w:rPr>
          <w:lang w:val="es-EC"/>
        </w:rPr>
        <w:t>Ubicado físicamente en las casetas de patio, en el cual la supervisión, control y protección se realiza por medio de IED´s controladores de bahía y de protecciones, los cuales tienen una comunicación redundante por medio del bus de estación (</w:t>
      </w:r>
      <w:proofErr w:type="spellStart"/>
      <w:r w:rsidRPr="00161CA5">
        <w:rPr>
          <w:lang w:val="es-EC"/>
        </w:rPr>
        <w:t>switches</w:t>
      </w:r>
      <w:proofErr w:type="spellEnd"/>
      <w:r w:rsidRPr="00161CA5">
        <w:rPr>
          <w:lang w:val="es-EC"/>
        </w:rPr>
        <w:t xml:space="preserve"> y fibra óptica) con las </w:t>
      </w:r>
      <w:proofErr w:type="spellStart"/>
      <w:r w:rsidRPr="00161CA5">
        <w:rPr>
          <w:lang w:val="es-EC"/>
        </w:rPr>
        <w:t>merging</w:t>
      </w:r>
      <w:proofErr w:type="spellEnd"/>
      <w:r w:rsidRPr="00161CA5">
        <w:rPr>
          <w:lang w:val="es-EC"/>
        </w:rPr>
        <w:t xml:space="preserve"> </w:t>
      </w:r>
      <w:proofErr w:type="spellStart"/>
      <w:r w:rsidRPr="00161CA5">
        <w:rPr>
          <w:lang w:val="es-EC"/>
        </w:rPr>
        <w:t>units</w:t>
      </w:r>
      <w:proofErr w:type="spellEnd"/>
      <w:r w:rsidRPr="00161CA5">
        <w:rPr>
          <w:lang w:val="es-EC"/>
        </w:rPr>
        <w:t xml:space="preserve"> digitales ubicadas en las </w:t>
      </w:r>
      <w:proofErr w:type="spellStart"/>
      <w:r w:rsidRPr="00161CA5">
        <w:rPr>
          <w:lang w:val="es-EC"/>
        </w:rPr>
        <w:t>junction</w:t>
      </w:r>
      <w:proofErr w:type="spellEnd"/>
      <w:r w:rsidRPr="00161CA5">
        <w:rPr>
          <w:lang w:val="es-EC"/>
        </w:rPr>
        <w:t xml:space="preserve"> box en patio, por medio de protocolo IEC 61850-8-1.</w:t>
      </w:r>
    </w:p>
    <w:p w:rsidR="00161CA5" w:rsidRPr="00161CA5" w:rsidRDefault="00161CA5" w:rsidP="00161CA5">
      <w:pPr>
        <w:rPr>
          <w:lang w:val="es-EC"/>
        </w:rPr>
      </w:pPr>
      <w:r w:rsidRPr="00161CA5">
        <w:rPr>
          <w:lang w:val="es-EC"/>
        </w:rPr>
        <w:t xml:space="preserve">Forman parte de este nivel adicionalmente los registradores de fallas (DFR), medidores de energía, sistema de sincronización de tiempo y </w:t>
      </w:r>
      <w:proofErr w:type="spellStart"/>
      <w:r w:rsidRPr="00161CA5">
        <w:rPr>
          <w:lang w:val="es-EC"/>
        </w:rPr>
        <w:t>switches</w:t>
      </w:r>
      <w:proofErr w:type="spellEnd"/>
      <w:r w:rsidRPr="00161CA5">
        <w:rPr>
          <w:lang w:val="es-EC"/>
        </w:rPr>
        <w:t xml:space="preserve"> de comunicación.</w:t>
      </w:r>
    </w:p>
    <w:p w:rsidR="00161CA5" w:rsidRPr="00161CA5" w:rsidRDefault="00161CA5" w:rsidP="00161CA5">
      <w:pPr>
        <w:rPr>
          <w:lang w:val="es-EC"/>
        </w:rPr>
      </w:pPr>
      <w:r w:rsidRPr="00161CA5">
        <w:rPr>
          <w:lang w:val="es-EC"/>
        </w:rPr>
        <w:t>Las señales de corriente y voltaje desde el nivel 0 hasta el nivel 1 son realizadas completamente por medio de cableado duro (cobre).</w:t>
      </w:r>
    </w:p>
    <w:p w:rsidR="0090766B" w:rsidRDefault="0090766B" w:rsidP="00FE74BC">
      <w:pPr>
        <w:pStyle w:val="Ttulo5"/>
      </w:pPr>
      <w:r>
        <w:t>Nivel de estación (nivel 2)</w:t>
      </w:r>
    </w:p>
    <w:p w:rsidR="0090766B" w:rsidRDefault="0090766B" w:rsidP="0090766B">
      <w:r>
        <w:t>Ubicado físicamente en la sala de control, constituye todos los equipos responsables de realizar las funciones de adquisición y procesamiento distribuido de la información, supervisión, sincronización de tiempo y control de la subestación, las cuales están integradas en un sistema SAS.</w:t>
      </w:r>
    </w:p>
    <w:p w:rsidR="0090766B" w:rsidRDefault="0090766B" w:rsidP="0090766B">
      <w:r>
        <w:t>El sistema SAS a nivel de estación debe contar con al menos:</w:t>
      </w:r>
    </w:p>
    <w:p w:rsidR="00A533A0" w:rsidRDefault="00A533A0" w:rsidP="00737653">
      <w:pPr>
        <w:pStyle w:val="Prrafodelista"/>
        <w:numPr>
          <w:ilvl w:val="0"/>
          <w:numId w:val="100"/>
        </w:numPr>
      </w:pPr>
      <w:r>
        <w:t xml:space="preserve">Bus de estación redundante </w:t>
      </w:r>
      <w:proofErr w:type="spellStart"/>
      <w:r>
        <w:t>Fast</w:t>
      </w:r>
      <w:proofErr w:type="spellEnd"/>
      <w:r>
        <w:t xml:space="preserve"> Ethernet 100 MBPS, basadas en el protocolo de redundancia IEC 62439-3 cláusula 4 </w:t>
      </w:r>
      <w:proofErr w:type="spellStart"/>
      <w:r>
        <w:t>Parallel</w:t>
      </w:r>
      <w:proofErr w:type="spellEnd"/>
      <w:r>
        <w:t xml:space="preserve"> </w:t>
      </w:r>
      <w:proofErr w:type="spellStart"/>
      <w:r>
        <w:t>Redundancy</w:t>
      </w:r>
      <w:proofErr w:type="spellEnd"/>
      <w:r>
        <w:t xml:space="preserve"> </w:t>
      </w:r>
      <w:proofErr w:type="spellStart"/>
      <w:r>
        <w:t>Protocol</w:t>
      </w:r>
      <w:proofErr w:type="spellEnd"/>
      <w:r>
        <w:t xml:space="preserve"> (</w:t>
      </w:r>
      <w:proofErr w:type="spellStart"/>
      <w:r>
        <w:t>PRP</w:t>
      </w:r>
      <w:proofErr w:type="spellEnd"/>
      <w:r>
        <w:t xml:space="preserve">), con doble anillo de </w:t>
      </w:r>
      <w:proofErr w:type="spellStart"/>
      <w:r>
        <w:t>switches</w:t>
      </w:r>
      <w:proofErr w:type="spellEnd"/>
      <w:r>
        <w:t xml:space="preserve"> a 1 Gigabit Ethernet.</w:t>
      </w:r>
    </w:p>
    <w:p w:rsidR="00A533A0" w:rsidRDefault="00A533A0" w:rsidP="00737653">
      <w:pPr>
        <w:pStyle w:val="Prrafodelista"/>
        <w:numPr>
          <w:ilvl w:val="0"/>
          <w:numId w:val="100"/>
        </w:numPr>
      </w:pPr>
      <w:r>
        <w:t>2 servidores SCADA (computadores de adquisición) en configuración redundante “</w:t>
      </w:r>
      <w:proofErr w:type="spellStart"/>
      <w:r>
        <w:t>hot-hot</w:t>
      </w:r>
      <w:proofErr w:type="spellEnd"/>
      <w:r>
        <w:t>” o “</w:t>
      </w:r>
      <w:proofErr w:type="spellStart"/>
      <w:r>
        <w:t>hot-standby</w:t>
      </w:r>
      <w:proofErr w:type="spellEnd"/>
      <w:r>
        <w:t xml:space="preserve">”, la conmutación entre ambas computadoras debe realizarse de manera automática, sin degradación de ninguna funcionalidad o información, por medio de comunicación directa entre computadores de adquisición y sin la interposición de ningún dispositivo intermedio. Las computadoras de adquisición deben contar con puertos nativos </w:t>
      </w:r>
      <w:proofErr w:type="spellStart"/>
      <w:r>
        <w:t>PRP</w:t>
      </w:r>
      <w:proofErr w:type="spellEnd"/>
      <w:r>
        <w:t>.</w:t>
      </w:r>
    </w:p>
    <w:p w:rsidR="00A533A0" w:rsidRDefault="00A533A0" w:rsidP="00737653">
      <w:pPr>
        <w:pStyle w:val="Prrafodelista"/>
        <w:numPr>
          <w:ilvl w:val="0"/>
          <w:numId w:val="100"/>
        </w:numPr>
      </w:pPr>
      <w:r>
        <w:t>2 Gateway de comunicaciones en configuración redundante “</w:t>
      </w:r>
      <w:proofErr w:type="spellStart"/>
      <w:r>
        <w:t>hot-hot</w:t>
      </w:r>
      <w:proofErr w:type="spellEnd"/>
      <w:r>
        <w:t>” o “</w:t>
      </w:r>
      <w:proofErr w:type="spellStart"/>
      <w:r>
        <w:t>hot-standby</w:t>
      </w:r>
      <w:proofErr w:type="spellEnd"/>
      <w:r>
        <w:t xml:space="preserve">”, la conmutación entre ambas computadoras debe realizarse de manera automática, sin degradación de ninguna funcionalidad o información, por medio de comunicación directa entre computadores y sin la interposición de ningún dispositivo intermedio. Los Gateway deben contar con puertos nativos </w:t>
      </w:r>
      <w:proofErr w:type="spellStart"/>
      <w:r>
        <w:t>PRP</w:t>
      </w:r>
      <w:proofErr w:type="spellEnd"/>
      <w:r>
        <w:t xml:space="preserve">. </w:t>
      </w:r>
    </w:p>
    <w:p w:rsidR="00A533A0" w:rsidRDefault="00A533A0" w:rsidP="00737653">
      <w:pPr>
        <w:pStyle w:val="Prrafodelista"/>
        <w:numPr>
          <w:ilvl w:val="0"/>
          <w:numId w:val="100"/>
        </w:numPr>
      </w:pPr>
      <w:r>
        <w:t>En caso que la funcionalidad de Gateway esté incorporada en los computadores servidores SCADA, esta particularidad debe ser presentada para revisión y aprobación, de ser el caso por parte de CELEC EP – TRANSELECTRIC.</w:t>
      </w:r>
    </w:p>
    <w:p w:rsidR="00A533A0" w:rsidRDefault="00A533A0" w:rsidP="00737653">
      <w:pPr>
        <w:pStyle w:val="Prrafodelista"/>
        <w:numPr>
          <w:ilvl w:val="0"/>
          <w:numId w:val="100"/>
        </w:numPr>
      </w:pPr>
      <w:r>
        <w:t xml:space="preserve">2 interfaces humano máquina IHM con conexión al bus de estación por medio de puertos </w:t>
      </w:r>
      <w:proofErr w:type="spellStart"/>
      <w:r>
        <w:t>PRP</w:t>
      </w:r>
      <w:proofErr w:type="spellEnd"/>
      <w:r>
        <w:t>.</w:t>
      </w:r>
    </w:p>
    <w:p w:rsidR="00A533A0" w:rsidRDefault="00A533A0" w:rsidP="00737653">
      <w:pPr>
        <w:pStyle w:val="Prrafodelista"/>
        <w:numPr>
          <w:ilvl w:val="0"/>
          <w:numId w:val="100"/>
        </w:numPr>
      </w:pPr>
      <w:r>
        <w:t xml:space="preserve">Los servidores SCADA (computadores de adquisición), Gateway e IHM deben compartir la misma base de datos, la integración de estas funcionalidades en un solo equipo, dos equipos o equipos separados, será presentada por el oferente en su propuesta de </w:t>
      </w:r>
      <w:r>
        <w:lastRenderedPageBreak/>
        <w:t>arquitectura y será analizada y aprobada de ser el caso por parte de CELEC EP – TRANSELECTRIC.</w:t>
      </w:r>
    </w:p>
    <w:p w:rsidR="00A533A0" w:rsidRDefault="00A533A0" w:rsidP="00737653">
      <w:pPr>
        <w:pStyle w:val="Prrafodelista"/>
        <w:numPr>
          <w:ilvl w:val="0"/>
          <w:numId w:val="100"/>
        </w:numPr>
      </w:pPr>
      <w:r>
        <w:t xml:space="preserve">1 switch de comunicaciones capa 2 y 3 con funcionalidad de </w:t>
      </w:r>
      <w:proofErr w:type="spellStart"/>
      <w:r>
        <w:t>ROUTER</w:t>
      </w:r>
      <w:proofErr w:type="spellEnd"/>
      <w:r>
        <w:t>, FIREWALL y servidor de puertos seriales integrado (para el enlace con los centros de control por medio del protocolo IEC-60870-101)</w:t>
      </w:r>
    </w:p>
    <w:p w:rsidR="00A533A0" w:rsidRDefault="00A533A0" w:rsidP="00737653">
      <w:pPr>
        <w:pStyle w:val="Prrafodelista"/>
        <w:numPr>
          <w:ilvl w:val="0"/>
          <w:numId w:val="100"/>
        </w:numPr>
      </w:pPr>
      <w:r>
        <w:t xml:space="preserve">Dos sistemas de sincronización de tiempo, que incluyan los protocolos </w:t>
      </w:r>
      <w:proofErr w:type="spellStart"/>
      <w:r>
        <w:t>PTP</w:t>
      </w:r>
      <w:proofErr w:type="spellEnd"/>
      <w:r>
        <w:t xml:space="preserve"> (IEEE1588 v2), </w:t>
      </w:r>
      <w:proofErr w:type="spellStart"/>
      <w:r>
        <w:t>SNTP</w:t>
      </w:r>
      <w:proofErr w:type="spellEnd"/>
      <w:r>
        <w:t xml:space="preserve">, </w:t>
      </w:r>
      <w:proofErr w:type="spellStart"/>
      <w:r>
        <w:t>IRIG</w:t>
      </w:r>
      <w:proofErr w:type="spellEnd"/>
      <w:r>
        <w:t>-B, los cuales sincronicen todos los equipos pertenecientes a las dos redes del bus de estación, los registradores de fallas DFR y medidores de energía.</w:t>
      </w:r>
    </w:p>
    <w:p w:rsidR="00A533A0" w:rsidRDefault="00A533A0" w:rsidP="00737653">
      <w:pPr>
        <w:pStyle w:val="Prrafodelista"/>
        <w:numPr>
          <w:ilvl w:val="0"/>
          <w:numId w:val="100"/>
        </w:numPr>
      </w:pPr>
      <w:r>
        <w:t xml:space="preserve">1 computador de gestión de mantenimiento con conexión a ambas redes del bus de estación por medio de puertos </w:t>
      </w:r>
      <w:proofErr w:type="spellStart"/>
      <w:r>
        <w:t>PRP</w:t>
      </w:r>
      <w:proofErr w:type="spellEnd"/>
      <w:r>
        <w:t>.</w:t>
      </w:r>
    </w:p>
    <w:p w:rsidR="00A533A0" w:rsidRDefault="00A533A0" w:rsidP="00737653">
      <w:pPr>
        <w:pStyle w:val="Prrafodelista"/>
        <w:numPr>
          <w:ilvl w:val="0"/>
          <w:numId w:val="100"/>
        </w:numPr>
      </w:pPr>
      <w:r>
        <w:t>1 computador de gestión, almacenamiento y análisis de registradores digitales de perturbaciones, este computador es parte del suministro de registradores de fallas.</w:t>
      </w:r>
    </w:p>
    <w:p w:rsidR="00A533A0" w:rsidRDefault="00A533A0" w:rsidP="00737653">
      <w:pPr>
        <w:pStyle w:val="Prrafodelista"/>
        <w:numPr>
          <w:ilvl w:val="0"/>
          <w:numId w:val="100"/>
        </w:numPr>
      </w:pPr>
      <w:proofErr w:type="spellStart"/>
      <w:r>
        <w:t>Switches</w:t>
      </w:r>
      <w:proofErr w:type="spellEnd"/>
      <w:r>
        <w:t xml:space="preserve"> de comunicación, cuyo número y características será analizado y aprobado por CELEC EP – TRANSELECTRIC en la etapa de revisión de ingeniería. </w:t>
      </w:r>
    </w:p>
    <w:p w:rsidR="00A533A0" w:rsidRDefault="00A533A0" w:rsidP="00737653">
      <w:pPr>
        <w:pStyle w:val="Prrafodelista"/>
        <w:numPr>
          <w:ilvl w:val="0"/>
          <w:numId w:val="100"/>
        </w:numPr>
      </w:pPr>
      <w:r>
        <w:t>1 impresora de red del tipo láser, a color y con capacidad de imprimir páginas de formatos A3 y A4.</w:t>
      </w:r>
    </w:p>
    <w:p w:rsidR="00A533A0" w:rsidRDefault="00A533A0" w:rsidP="00737653">
      <w:pPr>
        <w:pStyle w:val="Prrafodelista"/>
        <w:numPr>
          <w:ilvl w:val="0"/>
          <w:numId w:val="100"/>
        </w:numPr>
      </w:pPr>
      <w:r>
        <w:t xml:space="preserve">Cables de fibra óptica, </w:t>
      </w:r>
      <w:proofErr w:type="spellStart"/>
      <w:r>
        <w:t>patch-cords</w:t>
      </w:r>
      <w:proofErr w:type="spellEnd"/>
      <w:r>
        <w:t xml:space="preserve"> y cajas organizadoras de fibra óptica, de acuerdo al diseño presentado.</w:t>
      </w:r>
    </w:p>
    <w:p w:rsidR="00A533A0" w:rsidRDefault="00A533A0" w:rsidP="00737653">
      <w:pPr>
        <w:pStyle w:val="Prrafodelista"/>
        <w:numPr>
          <w:ilvl w:val="0"/>
          <w:numId w:val="100"/>
        </w:numPr>
      </w:pPr>
      <w:r>
        <w:t>Todos los equipos que conforman el nivel 1 y 2 deben tener una fuente de alimentación a 125 Vdc.</w:t>
      </w:r>
    </w:p>
    <w:p w:rsidR="0090766B" w:rsidRDefault="0090766B" w:rsidP="00FE74BC">
      <w:pPr>
        <w:pStyle w:val="Ttulo5"/>
      </w:pPr>
      <w:r>
        <w:t>Centros de control (nivel 3)</w:t>
      </w:r>
    </w:p>
    <w:p w:rsidR="0090766B" w:rsidRDefault="0090766B" w:rsidP="0090766B">
      <w:r w:rsidRPr="00B6726B">
        <w:t>El telecontrol y supervisión en tiempo real de la subestación desde los centros de control COT y CENACE, se realizarán a través de los Gateway del Sistema de Control Local,  por medio de puertos de comunicación serial y Ethernet, utilizando los protocolos de comunicación IEC60870-101 e IEC60870-104 respectivamente.</w:t>
      </w:r>
    </w:p>
    <w:p w:rsidR="0090766B" w:rsidRDefault="0090766B" w:rsidP="00FE74BC">
      <w:pPr>
        <w:pStyle w:val="Ttulo4"/>
      </w:pPr>
      <w:r>
        <w:t>Diagrama unifilar de protección, control y medición</w:t>
      </w:r>
    </w:p>
    <w:p w:rsidR="0090766B" w:rsidRDefault="0090766B" w:rsidP="0090766B">
      <w:r>
        <w:t>El Oferente debe suministrar el diagrama unifilar de protección, control y medición, completo y detallado del proye</w:t>
      </w:r>
      <w:r w:rsidR="006A114F">
        <w:t xml:space="preserve">cto para aprobación de CELEC EP – </w:t>
      </w:r>
      <w:r>
        <w:t>TRANSELECTRIC, tomando como base el diagrama unifilar presentado en los documentos de licitación y la arquitectura conceptual presentada en esta especificación.</w:t>
      </w:r>
    </w:p>
    <w:p w:rsidR="0090766B" w:rsidRDefault="0090766B" w:rsidP="0090766B">
      <w:r>
        <w:t>La nomenclatura que el Oferente debe utilizar en el diagrama unifilar, diseño e ingeniería se debe basar en las normas:</w:t>
      </w:r>
    </w:p>
    <w:p w:rsidR="0090766B" w:rsidRDefault="0090766B" w:rsidP="00737653">
      <w:pPr>
        <w:pStyle w:val="Prrafodelista"/>
        <w:numPr>
          <w:ilvl w:val="0"/>
          <w:numId w:val="124"/>
        </w:numPr>
      </w:pPr>
      <w:r>
        <w:t>IEC 81346</w:t>
      </w:r>
    </w:p>
    <w:p w:rsidR="0090766B" w:rsidRDefault="0090766B" w:rsidP="00737653">
      <w:pPr>
        <w:pStyle w:val="Prrafodelista"/>
        <w:numPr>
          <w:ilvl w:val="0"/>
          <w:numId w:val="124"/>
        </w:numPr>
      </w:pPr>
      <w:r>
        <w:t>IEC 61850</w:t>
      </w:r>
    </w:p>
    <w:p w:rsidR="0090766B" w:rsidRDefault="0090766B" w:rsidP="0090766B">
      <w:r>
        <w:t>A estos conceptos de nomenclatura se debe adjuntar, en caso de ser necesario, nomenclatura utiliza</w:t>
      </w:r>
      <w:r w:rsidR="006A114F">
        <w:t xml:space="preserve">da por ANSI y CELEC EP – </w:t>
      </w:r>
      <w:r>
        <w:t>TRANSELECTRIC.</w:t>
      </w:r>
    </w:p>
    <w:p w:rsidR="0090766B" w:rsidRDefault="0090766B" w:rsidP="0090766B">
      <w:r>
        <w:t>Este diagrama debe indicar en forma clara los siguientes conceptos:</w:t>
      </w:r>
    </w:p>
    <w:p w:rsidR="0090766B" w:rsidRDefault="0090766B" w:rsidP="00737653">
      <w:pPr>
        <w:pStyle w:val="Prrafodelista"/>
        <w:numPr>
          <w:ilvl w:val="0"/>
          <w:numId w:val="101"/>
        </w:numPr>
      </w:pPr>
      <w:r>
        <w:t xml:space="preserve">Conexión eléctrica (cableado duro) desde el equipo primario hacia </w:t>
      </w:r>
      <w:r w:rsidR="006A114F">
        <w:t xml:space="preserve">las </w:t>
      </w:r>
      <w:proofErr w:type="spellStart"/>
      <w:r w:rsidR="006A114F">
        <w:t>merging</w:t>
      </w:r>
      <w:proofErr w:type="spellEnd"/>
      <w:r w:rsidR="006A114F">
        <w:t xml:space="preserve"> </w:t>
      </w:r>
      <w:proofErr w:type="spellStart"/>
      <w:r w:rsidR="006A114F">
        <w:t>units</w:t>
      </w:r>
      <w:proofErr w:type="spellEnd"/>
      <w:r w:rsidR="006A114F">
        <w:t xml:space="preserve"> digitales</w:t>
      </w:r>
      <w:r w:rsidR="00E2555B">
        <w:t xml:space="preserve"> </w:t>
      </w:r>
      <w:r w:rsidR="006A114F">
        <w:t xml:space="preserve">redundantes </w:t>
      </w:r>
      <w:r w:rsidR="00E2555B">
        <w:t>(donde aplique)</w:t>
      </w:r>
      <w:r>
        <w:t xml:space="preserve">, ubicados en la </w:t>
      </w:r>
      <w:proofErr w:type="spellStart"/>
      <w:r>
        <w:t>junction</w:t>
      </w:r>
      <w:proofErr w:type="spellEnd"/>
      <w:r>
        <w:t xml:space="preserve"> box de cada bahía.(Nivel 0)</w:t>
      </w:r>
    </w:p>
    <w:p w:rsidR="0090766B" w:rsidRDefault="0090766B" w:rsidP="00737653">
      <w:pPr>
        <w:pStyle w:val="Prrafodelista"/>
        <w:numPr>
          <w:ilvl w:val="0"/>
          <w:numId w:val="101"/>
        </w:numPr>
      </w:pPr>
      <w:r>
        <w:lastRenderedPageBreak/>
        <w:t>Conexión eléctrica (cableado duro) de las señales análogas desde los transformadores de corriente y potencial, hacia los equipos de control, protecciones, registradores de fallas y medidores de energía. (Desde Nivel 0 hasta Nivel 1).</w:t>
      </w:r>
    </w:p>
    <w:p w:rsidR="0090766B" w:rsidRDefault="0090766B" w:rsidP="00737653">
      <w:pPr>
        <w:pStyle w:val="Prrafodelista"/>
        <w:numPr>
          <w:ilvl w:val="0"/>
          <w:numId w:val="101"/>
        </w:numPr>
      </w:pPr>
      <w:r>
        <w:t>Relaciones de transformación y polaridades.</w:t>
      </w:r>
    </w:p>
    <w:p w:rsidR="0090766B" w:rsidRPr="00D90667" w:rsidRDefault="0090766B" w:rsidP="00737653">
      <w:pPr>
        <w:pStyle w:val="Prrafodelista"/>
        <w:numPr>
          <w:ilvl w:val="0"/>
          <w:numId w:val="101"/>
        </w:numPr>
      </w:pPr>
      <w:r w:rsidRPr="00D90667">
        <w:t>Conexión de fibra óptica con trayectorias redundantes de los cables entre los equipos ubicados en Nivel 0 y Nivel 1</w:t>
      </w:r>
      <w:r w:rsidR="00412B8C" w:rsidRPr="00D90667">
        <w:t xml:space="preserve"> (</w:t>
      </w:r>
      <w:r w:rsidR="00D90667" w:rsidRPr="00D90667">
        <w:t>Donde aplique</w:t>
      </w:r>
      <w:r w:rsidR="00412B8C" w:rsidRPr="00D90667">
        <w:t>)</w:t>
      </w:r>
      <w:r w:rsidRPr="00D90667">
        <w:t>.</w:t>
      </w:r>
    </w:p>
    <w:p w:rsidR="0090766B" w:rsidRDefault="0090766B" w:rsidP="00737653">
      <w:pPr>
        <w:pStyle w:val="Prrafodelista"/>
        <w:numPr>
          <w:ilvl w:val="0"/>
          <w:numId w:val="101"/>
        </w:numPr>
      </w:pPr>
      <w:r>
        <w:t>La descripción de las funciones solicitadas en los IED´s de control y protección.</w:t>
      </w:r>
    </w:p>
    <w:p w:rsidR="0090766B" w:rsidRDefault="0090766B" w:rsidP="00737653">
      <w:pPr>
        <w:pStyle w:val="Prrafodelista"/>
        <w:numPr>
          <w:ilvl w:val="0"/>
          <w:numId w:val="101"/>
        </w:numPr>
      </w:pPr>
      <w:r>
        <w:t>Mapeo de los nodos lógicos de control (</w:t>
      </w:r>
      <w:proofErr w:type="spellStart"/>
      <w:r>
        <w:t>CSWI</w:t>
      </w:r>
      <w:proofErr w:type="spellEnd"/>
      <w:r>
        <w:t>) y enclavamiento (</w:t>
      </w:r>
      <w:proofErr w:type="spellStart"/>
      <w:r>
        <w:t>CILO</w:t>
      </w:r>
      <w:proofErr w:type="spellEnd"/>
      <w:r>
        <w:t>) asignados a los IED´s de control y mapeo de los nodos lógicos de posición y actuación de interruptores (</w:t>
      </w:r>
      <w:proofErr w:type="spellStart"/>
      <w:r>
        <w:t>XCBR</w:t>
      </w:r>
      <w:proofErr w:type="spellEnd"/>
      <w:r>
        <w:t>) y de seccionadores (</w:t>
      </w:r>
      <w:proofErr w:type="spellStart"/>
      <w:r>
        <w:t>XSWI</w:t>
      </w:r>
      <w:proofErr w:type="spellEnd"/>
      <w:r>
        <w:t>) y demás nodos lógicos asignados a los IED´s actuadores a nivel de proceso</w:t>
      </w:r>
      <w:r w:rsidR="00E2555B">
        <w:t xml:space="preserve"> (donde aplique)</w:t>
      </w:r>
      <w:r>
        <w:t xml:space="preserve">; en un archivo </w:t>
      </w:r>
      <w:proofErr w:type="spellStart"/>
      <w:r>
        <w:t>SCL</w:t>
      </w:r>
      <w:proofErr w:type="spellEnd"/>
      <w:r>
        <w:t xml:space="preserve"> con herramienta gráfica.</w:t>
      </w:r>
    </w:p>
    <w:p w:rsidR="0090766B" w:rsidRDefault="0090766B" w:rsidP="00737653">
      <w:pPr>
        <w:pStyle w:val="Prrafodelista"/>
        <w:numPr>
          <w:ilvl w:val="0"/>
          <w:numId w:val="101"/>
        </w:numPr>
      </w:pPr>
      <w:r>
        <w:t>En caso de ampliación, el diagrama unifilar debe indicar tanto la etapa existente de la subestación, a</w:t>
      </w:r>
      <w:r w:rsidR="006A114F">
        <w:t xml:space="preserve">sí como la ampliación. CELEC EP – </w:t>
      </w:r>
      <w:r>
        <w:t>TRANSELECTRIC dará las facilidades al Oferente para que realice el levantamiento necesario para integrar dicha información.</w:t>
      </w:r>
    </w:p>
    <w:p w:rsidR="0090766B" w:rsidRDefault="0090766B" w:rsidP="00FE74BC">
      <w:pPr>
        <w:pStyle w:val="Ttulo4"/>
      </w:pPr>
      <w:r>
        <w:t>Arreglo general y disposición de tableros y equipos</w:t>
      </w:r>
    </w:p>
    <w:p w:rsidR="0090766B" w:rsidRDefault="0090766B" w:rsidP="0090766B">
      <w:r>
        <w:t>En base a la implantación recibida en esta especificación, el Oferente debe entregar una disposición y dimensiones, incluyendo planos constructivos de todos y cada uno de los tableros de control, protección, medición en patio, casetas de patio y sala de control, con cada uno de sus equipos componen</w:t>
      </w:r>
      <w:r w:rsidR="006A114F">
        <w:t xml:space="preserve">tes para aprobación de CELEC EP – </w:t>
      </w:r>
      <w:r>
        <w:t>TRANSELECTRIC.</w:t>
      </w:r>
    </w:p>
    <w:p w:rsidR="0090766B" w:rsidRDefault="0090766B" w:rsidP="0090766B">
      <w:r>
        <w:t>Entre los tableros del SAS a ser suministrados por el oferente se destacan básicamente:</w:t>
      </w:r>
    </w:p>
    <w:p w:rsidR="000052E9" w:rsidRPr="006677BB" w:rsidRDefault="000052E9" w:rsidP="00737653">
      <w:pPr>
        <w:pStyle w:val="Prrafodelista"/>
        <w:numPr>
          <w:ilvl w:val="0"/>
          <w:numId w:val="246"/>
        </w:numPr>
        <w:rPr>
          <w:lang w:val="es-EC"/>
        </w:rPr>
      </w:pPr>
      <w:r w:rsidRPr="006677BB">
        <w:rPr>
          <w:lang w:val="es-EC"/>
        </w:rPr>
        <w:t xml:space="preserve">Un tablero </w:t>
      </w:r>
      <w:proofErr w:type="spellStart"/>
      <w:r w:rsidRPr="006677BB">
        <w:rPr>
          <w:lang w:val="es-EC"/>
        </w:rPr>
        <w:t>junction</w:t>
      </w:r>
      <w:proofErr w:type="spellEnd"/>
      <w:r w:rsidRPr="006677BB">
        <w:rPr>
          <w:lang w:val="es-EC"/>
        </w:rPr>
        <w:t xml:space="preserve"> box por cada bahía, ubicado a nivel 0, para uso a la intemperie, en donde se incluyan las </w:t>
      </w:r>
      <w:proofErr w:type="spellStart"/>
      <w:r w:rsidRPr="006677BB">
        <w:rPr>
          <w:lang w:val="es-EC"/>
        </w:rPr>
        <w:t>merging</w:t>
      </w:r>
      <w:proofErr w:type="spellEnd"/>
      <w:r w:rsidRPr="006677BB">
        <w:rPr>
          <w:lang w:val="es-EC"/>
        </w:rPr>
        <w:t xml:space="preserve"> </w:t>
      </w:r>
      <w:proofErr w:type="spellStart"/>
      <w:r w:rsidRPr="006677BB">
        <w:rPr>
          <w:lang w:val="es-EC"/>
        </w:rPr>
        <w:t>units</w:t>
      </w:r>
      <w:proofErr w:type="spellEnd"/>
      <w:r w:rsidRPr="006677BB">
        <w:rPr>
          <w:lang w:val="es-EC"/>
        </w:rPr>
        <w:t xml:space="preserve"> digitales que realizan la interfaz entre el equipo primario convencional y el nivel 1.</w:t>
      </w:r>
    </w:p>
    <w:p w:rsidR="000052E9" w:rsidRPr="006677BB" w:rsidRDefault="000052E9" w:rsidP="00737653">
      <w:pPr>
        <w:pStyle w:val="Prrafodelista"/>
        <w:numPr>
          <w:ilvl w:val="0"/>
          <w:numId w:val="246"/>
        </w:numPr>
        <w:rPr>
          <w:lang w:val="es-EC"/>
        </w:rPr>
      </w:pPr>
      <w:r w:rsidRPr="006677BB">
        <w:rPr>
          <w:lang w:val="es-EC"/>
        </w:rPr>
        <w:t>Un tablero de control y protección por cada bahía, ubicado en caseta de patio, nivel 1.</w:t>
      </w:r>
    </w:p>
    <w:p w:rsidR="000052E9" w:rsidRPr="006677BB" w:rsidRDefault="000052E9" w:rsidP="00737653">
      <w:pPr>
        <w:pStyle w:val="Prrafodelista"/>
        <w:numPr>
          <w:ilvl w:val="0"/>
          <w:numId w:val="246"/>
        </w:numPr>
        <w:rPr>
          <w:lang w:val="es-EC"/>
        </w:rPr>
      </w:pPr>
      <w:r w:rsidRPr="006677BB">
        <w:rPr>
          <w:lang w:val="es-EC"/>
        </w:rPr>
        <w:t xml:space="preserve">Un tablero de </w:t>
      </w:r>
      <w:proofErr w:type="spellStart"/>
      <w:r w:rsidRPr="006677BB">
        <w:rPr>
          <w:lang w:val="es-EC"/>
        </w:rPr>
        <w:t>switches</w:t>
      </w:r>
      <w:proofErr w:type="spellEnd"/>
      <w:r w:rsidRPr="006677BB">
        <w:rPr>
          <w:lang w:val="es-EC"/>
        </w:rPr>
        <w:t xml:space="preserve"> por caseta, en función de la arquitectura presentada por el oferente y aprobada por CELEC EP – TRANSELECTRIC.</w:t>
      </w:r>
    </w:p>
    <w:p w:rsidR="000052E9" w:rsidRPr="006677BB" w:rsidRDefault="000052E9" w:rsidP="00737653">
      <w:pPr>
        <w:pStyle w:val="Prrafodelista"/>
        <w:numPr>
          <w:ilvl w:val="0"/>
          <w:numId w:val="246"/>
        </w:numPr>
        <w:rPr>
          <w:lang w:val="es-EC"/>
        </w:rPr>
      </w:pPr>
      <w:r w:rsidRPr="006677BB">
        <w:rPr>
          <w:lang w:val="es-EC"/>
        </w:rPr>
        <w:t>Un tablero de registrador digital de fallas por caseta.</w:t>
      </w:r>
    </w:p>
    <w:p w:rsidR="000052E9" w:rsidRPr="006677BB" w:rsidRDefault="000052E9" w:rsidP="00737653">
      <w:pPr>
        <w:pStyle w:val="Prrafodelista"/>
        <w:numPr>
          <w:ilvl w:val="0"/>
          <w:numId w:val="246"/>
        </w:numPr>
        <w:rPr>
          <w:lang w:val="es-EC"/>
        </w:rPr>
      </w:pPr>
      <w:r w:rsidRPr="006677BB">
        <w:rPr>
          <w:lang w:val="es-EC"/>
        </w:rPr>
        <w:t xml:space="preserve">Un tablero de adquisición y control, donde constan los computadores de adquisición, Gateway, servidor de tiempo, </w:t>
      </w:r>
      <w:proofErr w:type="spellStart"/>
      <w:r w:rsidRPr="006677BB">
        <w:rPr>
          <w:lang w:val="es-EC"/>
        </w:rPr>
        <w:t>switches</w:t>
      </w:r>
      <w:proofErr w:type="spellEnd"/>
      <w:r w:rsidRPr="006677BB">
        <w:rPr>
          <w:lang w:val="es-EC"/>
        </w:rPr>
        <w:t>, etc.</w:t>
      </w:r>
    </w:p>
    <w:p w:rsidR="000052E9" w:rsidRPr="006677BB" w:rsidRDefault="000052E9" w:rsidP="00737653">
      <w:pPr>
        <w:pStyle w:val="Prrafodelista"/>
        <w:numPr>
          <w:ilvl w:val="0"/>
          <w:numId w:val="246"/>
        </w:numPr>
        <w:rPr>
          <w:lang w:val="es-EC"/>
        </w:rPr>
      </w:pPr>
      <w:r w:rsidRPr="006677BB">
        <w:rPr>
          <w:lang w:val="es-EC"/>
        </w:rPr>
        <w:t>Demás equipos componentes del sistema SAS.</w:t>
      </w:r>
    </w:p>
    <w:p w:rsidR="000052E9" w:rsidRPr="006677BB" w:rsidRDefault="000052E9" w:rsidP="00737653">
      <w:pPr>
        <w:pStyle w:val="Prrafodelista"/>
        <w:numPr>
          <w:ilvl w:val="0"/>
          <w:numId w:val="246"/>
        </w:numPr>
        <w:rPr>
          <w:lang w:val="es-EC"/>
        </w:rPr>
      </w:pPr>
      <w:r w:rsidRPr="006677BB">
        <w:rPr>
          <w:lang w:val="es-EC"/>
        </w:rPr>
        <w:t xml:space="preserve">Accesorios tales como escritorios de trabajo, sillas ergonómicas, </w:t>
      </w:r>
      <w:proofErr w:type="spellStart"/>
      <w:r w:rsidRPr="006677BB">
        <w:rPr>
          <w:lang w:val="es-EC"/>
        </w:rPr>
        <w:t>multitomas</w:t>
      </w:r>
      <w:proofErr w:type="spellEnd"/>
      <w:r w:rsidRPr="006677BB">
        <w:rPr>
          <w:lang w:val="es-EC"/>
        </w:rPr>
        <w:t>, etc.</w:t>
      </w:r>
    </w:p>
    <w:p w:rsidR="0090766B" w:rsidRDefault="0090766B" w:rsidP="0090766B">
      <w:r w:rsidRPr="00B6726B">
        <w:t xml:space="preserve">Adicionalmente el Oferente debe entregar </w:t>
      </w:r>
      <w:r w:rsidR="000052E9">
        <w:t xml:space="preserve">para aprobación de CELEC EP – </w:t>
      </w:r>
      <w:r w:rsidRPr="00B6726B">
        <w:t xml:space="preserve">TRANSELECTRIC las características y certificaciones del cable de fibra óptica, así como realizar su suministro y conexionado hasta las cajas organizadoras de fibra óptica (ODF) o </w:t>
      </w:r>
      <w:proofErr w:type="spellStart"/>
      <w:r w:rsidRPr="00B6726B">
        <w:t>patch</w:t>
      </w:r>
      <w:proofErr w:type="spellEnd"/>
      <w:r w:rsidRPr="00B6726B">
        <w:t>-panel.</w:t>
      </w:r>
    </w:p>
    <w:p w:rsidR="0090766B" w:rsidRDefault="0090766B" w:rsidP="00FE74BC">
      <w:pPr>
        <w:pStyle w:val="Ttulo4"/>
      </w:pPr>
      <w:r>
        <w:t>Funciones del SAS</w:t>
      </w:r>
    </w:p>
    <w:p w:rsidR="0090766B" w:rsidRDefault="0090766B" w:rsidP="00FE74BC">
      <w:pPr>
        <w:pStyle w:val="Ttulo5"/>
      </w:pPr>
      <w:r>
        <w:t>Disponibilidad</w:t>
      </w:r>
    </w:p>
    <w:p w:rsidR="0090766B" w:rsidRDefault="0090766B" w:rsidP="0090766B">
      <w:r w:rsidRPr="00561983">
        <w:t>El sistema de automatización de subestaciones debe realizar todas las funciones requeridas y necesarias para el completo funcionamiento de la subestación, con una disponibilidad de 99.99% la cual debe ser verificable mediante un protocolo de prueba.</w:t>
      </w:r>
    </w:p>
    <w:p w:rsidR="0090766B" w:rsidRDefault="0090766B" w:rsidP="00FE74BC">
      <w:pPr>
        <w:pStyle w:val="Ttulo5"/>
      </w:pPr>
      <w:r>
        <w:lastRenderedPageBreak/>
        <w:t>Requisitos</w:t>
      </w:r>
    </w:p>
    <w:p w:rsidR="000052E9" w:rsidRDefault="000052E9" w:rsidP="00737653">
      <w:pPr>
        <w:pStyle w:val="Prrafodelista"/>
        <w:numPr>
          <w:ilvl w:val="0"/>
          <w:numId w:val="102"/>
        </w:numPr>
      </w:pPr>
      <w:r>
        <w:t>Auto arranque de todos los componentes y redes de comunicación del SAS, incluyendo el caso de una falla en el sistema de alimentación de voltaje continuo.</w:t>
      </w:r>
    </w:p>
    <w:p w:rsidR="000052E9" w:rsidRDefault="000052E9" w:rsidP="00737653">
      <w:pPr>
        <w:pStyle w:val="Prrafodelista"/>
        <w:numPr>
          <w:ilvl w:val="0"/>
          <w:numId w:val="102"/>
        </w:numPr>
      </w:pPr>
      <w:r>
        <w:t>Adquisición redundante de los datos componentes del sistema SAS en las denominadas unidades de estación o servidores.</w:t>
      </w:r>
    </w:p>
    <w:p w:rsidR="000052E9" w:rsidRDefault="000052E9" w:rsidP="00737653">
      <w:pPr>
        <w:pStyle w:val="Prrafodelista"/>
        <w:numPr>
          <w:ilvl w:val="0"/>
          <w:numId w:val="102"/>
        </w:numPr>
      </w:pPr>
      <w:r>
        <w:t>Monitoreo completo y continuo de la subestación y de todos los componentes del SAS.</w:t>
      </w:r>
    </w:p>
    <w:p w:rsidR="000052E9" w:rsidRDefault="000052E9" w:rsidP="00737653">
      <w:pPr>
        <w:pStyle w:val="Prrafodelista"/>
        <w:numPr>
          <w:ilvl w:val="0"/>
          <w:numId w:val="102"/>
        </w:numPr>
      </w:pPr>
      <w:r>
        <w:t xml:space="preserve">El sistema SAS supervisará los contactos de vida y </w:t>
      </w:r>
      <w:proofErr w:type="spellStart"/>
      <w:r>
        <w:t>watch-dog</w:t>
      </w:r>
      <w:proofErr w:type="spellEnd"/>
      <w:r>
        <w:t xml:space="preserve"> de cada uno de los equipos: IED´s, </w:t>
      </w:r>
      <w:proofErr w:type="spellStart"/>
      <w:r>
        <w:t>merging</w:t>
      </w:r>
      <w:proofErr w:type="spellEnd"/>
      <w:r>
        <w:t xml:space="preserve"> </w:t>
      </w:r>
      <w:proofErr w:type="spellStart"/>
      <w:r>
        <w:t>units</w:t>
      </w:r>
      <w:proofErr w:type="spellEnd"/>
      <w:r>
        <w:t xml:space="preserve">, medidores de energía, registradores de fallas DFR, </w:t>
      </w:r>
      <w:proofErr w:type="spellStart"/>
      <w:r>
        <w:t>switches</w:t>
      </w:r>
      <w:proofErr w:type="spellEnd"/>
      <w:r>
        <w:t xml:space="preserve">, GPS, </w:t>
      </w:r>
      <w:proofErr w:type="spellStart"/>
      <w:r>
        <w:t>PLC´s</w:t>
      </w:r>
      <w:proofErr w:type="spellEnd"/>
      <w:r>
        <w:t>, etc.</w:t>
      </w:r>
    </w:p>
    <w:p w:rsidR="000052E9" w:rsidRDefault="000052E9" w:rsidP="00737653">
      <w:pPr>
        <w:pStyle w:val="Prrafodelista"/>
        <w:numPr>
          <w:ilvl w:val="0"/>
          <w:numId w:val="102"/>
        </w:numPr>
      </w:pPr>
      <w:r>
        <w:t>Funciones de automatización a nivel de subestación y de bahía.</w:t>
      </w:r>
    </w:p>
    <w:p w:rsidR="000052E9" w:rsidRDefault="000052E9" w:rsidP="00737653">
      <w:pPr>
        <w:pStyle w:val="Prrafodelista"/>
        <w:numPr>
          <w:ilvl w:val="0"/>
          <w:numId w:val="102"/>
        </w:numPr>
      </w:pPr>
      <w:r>
        <w:t xml:space="preserve">Comunicación IEC61850-8-1 de los equipos componentes del SAS basado en el protocolo de redundancia </w:t>
      </w:r>
      <w:proofErr w:type="spellStart"/>
      <w:r>
        <w:t>PRP</w:t>
      </w:r>
      <w:proofErr w:type="spellEnd"/>
      <w:r>
        <w:t>.</w:t>
      </w:r>
    </w:p>
    <w:p w:rsidR="000052E9" w:rsidRDefault="000052E9" w:rsidP="00737653">
      <w:pPr>
        <w:pStyle w:val="Prrafodelista"/>
        <w:numPr>
          <w:ilvl w:val="0"/>
          <w:numId w:val="102"/>
        </w:numPr>
      </w:pPr>
      <w:r>
        <w:t>Sincronización de tiempo de los equipos componentes del SAS basado en el protocolo de sincronización de tiempo de alta precisión aprobado por CELEC EP – TRANSELECTRIC.</w:t>
      </w:r>
    </w:p>
    <w:p w:rsidR="000052E9" w:rsidRDefault="000052E9" w:rsidP="00737653">
      <w:pPr>
        <w:pStyle w:val="Prrafodelista"/>
        <w:numPr>
          <w:ilvl w:val="0"/>
          <w:numId w:val="102"/>
        </w:numPr>
      </w:pPr>
      <w:r>
        <w:t>Despliegue del estado de la subestación, eventos y alarmas en las 2 IHM del sistema de control en forma simultánea.</w:t>
      </w:r>
    </w:p>
    <w:p w:rsidR="000052E9" w:rsidRDefault="000052E9" w:rsidP="00737653">
      <w:pPr>
        <w:pStyle w:val="Prrafodelista"/>
        <w:numPr>
          <w:ilvl w:val="0"/>
          <w:numId w:val="102"/>
        </w:numPr>
      </w:pPr>
      <w:r>
        <w:t>Mediante las IHM se debe realizar la operación local de selección y maniobra de los equipos de la subestación.</w:t>
      </w:r>
    </w:p>
    <w:p w:rsidR="000052E9" w:rsidRDefault="000052E9" w:rsidP="00737653">
      <w:pPr>
        <w:pStyle w:val="Prrafodelista"/>
        <w:numPr>
          <w:ilvl w:val="0"/>
          <w:numId w:val="102"/>
        </w:numPr>
      </w:pPr>
      <w:r>
        <w:t>Las lógicas de enclavamiento para la operación de los equipos de la subestación serán realizadas en las controladoras de bahía.</w:t>
      </w:r>
    </w:p>
    <w:p w:rsidR="000052E9" w:rsidRDefault="000052E9" w:rsidP="00737653">
      <w:pPr>
        <w:pStyle w:val="Prrafodelista"/>
        <w:numPr>
          <w:ilvl w:val="0"/>
          <w:numId w:val="102"/>
        </w:numPr>
      </w:pPr>
      <w:r>
        <w:t>Registro secuencial de eventos operativos (</w:t>
      </w:r>
      <w:proofErr w:type="spellStart"/>
      <w:r>
        <w:t>SOE</w:t>
      </w:r>
      <w:proofErr w:type="spellEnd"/>
      <w:r>
        <w:t>) con una precisión de 1 ms o menor.</w:t>
      </w:r>
    </w:p>
    <w:p w:rsidR="000052E9" w:rsidRDefault="000052E9" w:rsidP="00737653">
      <w:pPr>
        <w:pStyle w:val="Prrafodelista"/>
        <w:numPr>
          <w:ilvl w:val="0"/>
          <w:numId w:val="102"/>
        </w:numPr>
      </w:pPr>
      <w:r>
        <w:t>Protección a nivel de subestación y a nivel de bahía.</w:t>
      </w:r>
    </w:p>
    <w:p w:rsidR="000052E9" w:rsidRDefault="000052E9" w:rsidP="00737653">
      <w:pPr>
        <w:pStyle w:val="Prrafodelista"/>
        <w:numPr>
          <w:ilvl w:val="0"/>
          <w:numId w:val="102"/>
        </w:numPr>
      </w:pPr>
      <w:r>
        <w:t>Gestión de protecciones desde un computador dedicado en la red SAS, el cual tenga adicionalmente un acceso remoto protegido.</w:t>
      </w:r>
    </w:p>
    <w:p w:rsidR="000052E9" w:rsidRDefault="000052E9" w:rsidP="00737653">
      <w:pPr>
        <w:pStyle w:val="Prrafodelista"/>
        <w:numPr>
          <w:ilvl w:val="0"/>
          <w:numId w:val="102"/>
        </w:numPr>
      </w:pPr>
      <w:r>
        <w:t>Control de subestación y de bahía.</w:t>
      </w:r>
    </w:p>
    <w:p w:rsidR="000052E9" w:rsidRDefault="000052E9" w:rsidP="00737653">
      <w:pPr>
        <w:pStyle w:val="Prrafodelista"/>
        <w:numPr>
          <w:ilvl w:val="0"/>
          <w:numId w:val="102"/>
        </w:numPr>
      </w:pPr>
      <w:r>
        <w:t>Comunicación remota, envío de información y recepción de comandos desde los centros de control CENACE y CELEC EP – TRANSELECTRIC.</w:t>
      </w:r>
    </w:p>
    <w:p w:rsidR="000052E9" w:rsidRDefault="000052E9" w:rsidP="000052E9">
      <w:pPr>
        <w:pStyle w:val="Prrafodelista"/>
        <w:ind w:left="360"/>
      </w:pPr>
    </w:p>
    <w:p w:rsidR="0090766B" w:rsidRDefault="0090766B" w:rsidP="00FE74BC">
      <w:pPr>
        <w:pStyle w:val="Ttulo5"/>
      </w:pPr>
      <w:r>
        <w:t>Adquisición datos analógicos</w:t>
      </w:r>
    </w:p>
    <w:p w:rsidR="0090766B" w:rsidRDefault="0090766B" w:rsidP="0090766B">
      <w:r w:rsidRPr="00561983">
        <w:t>La medición de los valores análogos debe ser continua y debe permitir una presentación local en los IED´s, IHM y envío remoto a los centros de control, cumpliendo al menos las siguientes mediciones por cada bahía:</w:t>
      </w:r>
    </w:p>
    <w:p w:rsidR="0090766B" w:rsidRDefault="0090766B" w:rsidP="00737653">
      <w:pPr>
        <w:pStyle w:val="Prrafodelista"/>
        <w:numPr>
          <w:ilvl w:val="0"/>
          <w:numId w:val="103"/>
        </w:numPr>
      </w:pPr>
      <w:r>
        <w:t>Voltaje trifásico y monofásico, discriminado de barras y de líneas.</w:t>
      </w:r>
    </w:p>
    <w:p w:rsidR="0090766B" w:rsidRDefault="0090766B" w:rsidP="00737653">
      <w:pPr>
        <w:pStyle w:val="Prrafodelista"/>
        <w:numPr>
          <w:ilvl w:val="0"/>
          <w:numId w:val="103"/>
        </w:numPr>
      </w:pPr>
      <w:r>
        <w:t>Corriente en las tres fases.</w:t>
      </w:r>
    </w:p>
    <w:p w:rsidR="0090766B" w:rsidRDefault="0090766B" w:rsidP="00737653">
      <w:pPr>
        <w:pStyle w:val="Prrafodelista"/>
        <w:numPr>
          <w:ilvl w:val="0"/>
          <w:numId w:val="103"/>
        </w:numPr>
      </w:pPr>
      <w:r>
        <w:t>Potencia activa y reactiva trifásica</w:t>
      </w:r>
    </w:p>
    <w:p w:rsidR="0090766B" w:rsidRDefault="0090766B" w:rsidP="00737653">
      <w:pPr>
        <w:pStyle w:val="Prrafodelista"/>
        <w:numPr>
          <w:ilvl w:val="0"/>
          <w:numId w:val="103"/>
        </w:numPr>
      </w:pPr>
      <w:r>
        <w:t>Factor de potencia</w:t>
      </w:r>
    </w:p>
    <w:p w:rsidR="0090766B" w:rsidRDefault="0090766B" w:rsidP="00737653">
      <w:pPr>
        <w:pStyle w:val="Prrafodelista"/>
        <w:numPr>
          <w:ilvl w:val="0"/>
          <w:numId w:val="103"/>
        </w:numPr>
      </w:pPr>
      <w:r>
        <w:t>Frecuencia de líneas y barras.</w:t>
      </w:r>
    </w:p>
    <w:p w:rsidR="0090766B" w:rsidRDefault="0090766B" w:rsidP="00737653">
      <w:pPr>
        <w:pStyle w:val="Prrafodelista"/>
        <w:numPr>
          <w:ilvl w:val="0"/>
          <w:numId w:val="103"/>
        </w:numPr>
      </w:pPr>
      <w:r>
        <w:t>Condiciones de energización y sincronización para cierre de interruptores de potencia: magnitud, frecuencia y ángulo de voltaje, entre línea y barra.</w:t>
      </w:r>
    </w:p>
    <w:p w:rsidR="0090766B" w:rsidRDefault="0090766B" w:rsidP="00737653">
      <w:pPr>
        <w:pStyle w:val="Prrafodelista"/>
        <w:numPr>
          <w:ilvl w:val="0"/>
          <w:numId w:val="103"/>
        </w:numPr>
      </w:pPr>
      <w:r>
        <w:t>Energía activa y reactiva trifásica, para fines operativos y no de facturación</w:t>
      </w:r>
    </w:p>
    <w:p w:rsidR="0090766B" w:rsidRDefault="0090766B" w:rsidP="00737653">
      <w:pPr>
        <w:pStyle w:val="Prrafodelista"/>
        <w:numPr>
          <w:ilvl w:val="0"/>
          <w:numId w:val="103"/>
        </w:numPr>
      </w:pPr>
      <w:r>
        <w:t>Energía activa y reactiva trifásica para facturación comercial en alimentadores de 69kV.</w:t>
      </w:r>
    </w:p>
    <w:p w:rsidR="0090766B" w:rsidRDefault="0090766B" w:rsidP="00737653">
      <w:pPr>
        <w:pStyle w:val="Prrafodelista"/>
        <w:numPr>
          <w:ilvl w:val="0"/>
          <w:numId w:val="103"/>
        </w:numPr>
      </w:pPr>
      <w:r>
        <w:t>Calidad de la energía, tomada desde la red de medidores de energía los cuales debe tener funciones de calidad de la energía, en bahías de línea, alimentadores y en el caso del transformador se requiere un medidor de energía en el lado secundario y otro en el lado terciario.</w:t>
      </w:r>
    </w:p>
    <w:p w:rsidR="0090766B" w:rsidRDefault="0090766B" w:rsidP="00737653">
      <w:pPr>
        <w:pStyle w:val="Prrafodelista"/>
        <w:numPr>
          <w:ilvl w:val="0"/>
          <w:numId w:val="103"/>
        </w:numPr>
      </w:pPr>
      <w:r>
        <w:lastRenderedPageBreak/>
        <w:t xml:space="preserve">Para el caso de bahía de transformador/autotransformador se requiere: analizador de gases, temperatura de aceite y bobinados. </w:t>
      </w:r>
    </w:p>
    <w:p w:rsidR="0090766B" w:rsidRDefault="0090766B" w:rsidP="00737653">
      <w:pPr>
        <w:pStyle w:val="Prrafodelista"/>
        <w:numPr>
          <w:ilvl w:val="0"/>
          <w:numId w:val="103"/>
        </w:numPr>
      </w:pPr>
      <w:r>
        <w:t>En el caso de banco de transformador/autotransformador se requiere las medidas de analizador de gases y de temperatura de aceite y bobinados de cada unidad monofásica.</w:t>
      </w:r>
    </w:p>
    <w:p w:rsidR="0090766B" w:rsidRDefault="0090766B" w:rsidP="00737653">
      <w:pPr>
        <w:pStyle w:val="Prrafodelista"/>
        <w:numPr>
          <w:ilvl w:val="0"/>
          <w:numId w:val="103"/>
        </w:numPr>
      </w:pPr>
      <w:r>
        <w:t>Para el caso de transformadores que cuenten con OLTC, se requiere la comunicación con el equipo de regulación automática de voltaje y la obtención de la posición del OLTC.</w:t>
      </w:r>
    </w:p>
    <w:p w:rsidR="0090766B" w:rsidRDefault="0090766B" w:rsidP="00FE74BC">
      <w:pPr>
        <w:pStyle w:val="Ttulo5"/>
      </w:pPr>
      <w:r>
        <w:t>Requerimientos de los servicios auxiliares</w:t>
      </w:r>
    </w:p>
    <w:p w:rsidR="000052E9" w:rsidRPr="000052E9" w:rsidRDefault="000052E9" w:rsidP="00737653">
      <w:pPr>
        <w:pStyle w:val="Prrafodelista"/>
        <w:numPr>
          <w:ilvl w:val="0"/>
          <w:numId w:val="103"/>
        </w:numPr>
        <w:rPr>
          <w:lang w:val="es-EC"/>
        </w:rPr>
      </w:pPr>
      <w:r w:rsidRPr="000052E9">
        <w:rPr>
          <w:lang w:val="es-EC"/>
        </w:rPr>
        <w:t>Supervisión y monitoreo desde el SAS de voltajes, corrientes, potencia activa, reactiva y frecuencia en cada una de las tres fases del terciario del transformador y del grupo diésel (generador de emergencia), con fines de operación.</w:t>
      </w:r>
    </w:p>
    <w:p w:rsidR="000052E9" w:rsidRPr="000052E9" w:rsidRDefault="000052E9" w:rsidP="00737653">
      <w:pPr>
        <w:pStyle w:val="Prrafodelista"/>
        <w:numPr>
          <w:ilvl w:val="0"/>
          <w:numId w:val="103"/>
        </w:numPr>
        <w:rPr>
          <w:lang w:val="es-EC"/>
        </w:rPr>
      </w:pPr>
      <w:r w:rsidRPr="000052E9">
        <w:rPr>
          <w:lang w:val="es-EC"/>
        </w:rPr>
        <w:t>Supervisión y monitoreo desde el SAS de energía activa y reactiva trifásica a la salida del terciario del transformador de potencia, con fines de facturación comercial, por medio de un contador de energía que es parte de este suministro.</w:t>
      </w:r>
    </w:p>
    <w:p w:rsidR="000052E9" w:rsidRPr="000052E9" w:rsidRDefault="000052E9" w:rsidP="00737653">
      <w:pPr>
        <w:pStyle w:val="Prrafodelista"/>
        <w:numPr>
          <w:ilvl w:val="0"/>
          <w:numId w:val="103"/>
        </w:numPr>
        <w:rPr>
          <w:lang w:val="es-EC"/>
        </w:rPr>
      </w:pPr>
      <w:r w:rsidRPr="000052E9">
        <w:rPr>
          <w:lang w:val="es-EC"/>
        </w:rPr>
        <w:t>Supervisión y monitoreo desde el SAS del tablero de transferencia, grupo diésel, cargador y rectificador de baterías, el cual incluye mediciones y alarmas.</w:t>
      </w:r>
    </w:p>
    <w:p w:rsidR="000052E9" w:rsidRPr="000052E9" w:rsidRDefault="000052E9" w:rsidP="00737653">
      <w:pPr>
        <w:pStyle w:val="Prrafodelista"/>
        <w:numPr>
          <w:ilvl w:val="0"/>
          <w:numId w:val="103"/>
        </w:numPr>
        <w:rPr>
          <w:lang w:val="es-EC"/>
        </w:rPr>
      </w:pPr>
      <w:r w:rsidRPr="000052E9">
        <w:rPr>
          <w:lang w:val="es-EC"/>
        </w:rPr>
        <w:t xml:space="preserve">La integración de la información de servicios auxiliares se integrará al SAS, mediante los protocolos de comunicaciones IEC61850-8-1, por medio de una </w:t>
      </w:r>
      <w:proofErr w:type="spellStart"/>
      <w:r w:rsidRPr="000052E9">
        <w:rPr>
          <w:lang w:val="es-EC"/>
        </w:rPr>
        <w:t>RTU</w:t>
      </w:r>
      <w:proofErr w:type="spellEnd"/>
      <w:r w:rsidRPr="000052E9">
        <w:rPr>
          <w:lang w:val="es-EC"/>
        </w:rPr>
        <w:t xml:space="preserve"> o controlador de bahía (que puede realizar funciones de Gateway de comunicación con otros equipos que no hablen IEC61850-8-1) ubicado en el tablero de transferencia de servicios auxiliares; este controlador de bahía será parte de la red SAS por medio de puertos Ethernet ópticos nativos </w:t>
      </w:r>
      <w:proofErr w:type="spellStart"/>
      <w:r w:rsidRPr="000052E9">
        <w:rPr>
          <w:lang w:val="es-EC"/>
        </w:rPr>
        <w:t>PRP</w:t>
      </w:r>
      <w:proofErr w:type="spellEnd"/>
      <w:r w:rsidRPr="000052E9">
        <w:rPr>
          <w:lang w:val="es-EC"/>
        </w:rPr>
        <w:t>, de acuerdo a la arquitectura conceptual presente en esta especificación.</w:t>
      </w:r>
    </w:p>
    <w:p w:rsidR="0090766B" w:rsidRDefault="0090766B" w:rsidP="00FE74BC">
      <w:pPr>
        <w:pStyle w:val="Ttulo5"/>
      </w:pPr>
      <w:r>
        <w:t>Datos Ambientales</w:t>
      </w:r>
    </w:p>
    <w:p w:rsidR="0090766B" w:rsidRDefault="0090766B" w:rsidP="0090766B">
      <w:r w:rsidRPr="00561983">
        <w:t>Se requiere de un dispositivo que adquiera la temperatura y humedad ambiente exterior, cuya información debe ser integrada al SAS por medio del controlador de bahía de servicios auxiliares.</w:t>
      </w:r>
    </w:p>
    <w:p w:rsidR="0090766B" w:rsidRDefault="0090766B" w:rsidP="00FE74BC">
      <w:pPr>
        <w:pStyle w:val="Ttulo5"/>
      </w:pPr>
      <w:r>
        <w:t>Señalización de estado</w:t>
      </w:r>
    </w:p>
    <w:p w:rsidR="0090766B" w:rsidRPr="00BB462D" w:rsidRDefault="0090766B" w:rsidP="00737653">
      <w:pPr>
        <w:pStyle w:val="Prrafodelista"/>
        <w:numPr>
          <w:ilvl w:val="0"/>
          <w:numId w:val="104"/>
        </w:numPr>
        <w:ind w:left="360"/>
      </w:pPr>
      <w:r w:rsidRPr="00BB462D">
        <w:t>Estado de los interruptores de potencia (</w:t>
      </w:r>
      <w:proofErr w:type="spellStart"/>
      <w:r w:rsidRPr="00BB462D">
        <w:t>XCBR</w:t>
      </w:r>
      <w:proofErr w:type="spellEnd"/>
      <w:r w:rsidRPr="00BB462D">
        <w:t>) y seccionadores, con (</w:t>
      </w:r>
      <w:proofErr w:type="spellStart"/>
      <w:r w:rsidRPr="00BB462D">
        <w:t>XSWI</w:t>
      </w:r>
      <w:proofErr w:type="spellEnd"/>
      <w:r w:rsidRPr="00BB462D">
        <w:t>), en base a la norma son señales de posición doble.</w:t>
      </w:r>
    </w:p>
    <w:p w:rsidR="0090766B" w:rsidRDefault="0090766B" w:rsidP="0090766B">
      <w:pPr>
        <w:pStyle w:val="Prrafodelista"/>
        <w:ind w:left="360"/>
      </w:pPr>
    </w:p>
    <w:p w:rsidR="0090766B" w:rsidRDefault="0090766B" w:rsidP="00737653">
      <w:pPr>
        <w:pStyle w:val="Prrafodelista"/>
        <w:numPr>
          <w:ilvl w:val="0"/>
          <w:numId w:val="104"/>
        </w:numPr>
        <w:ind w:left="360"/>
      </w:pPr>
      <w:r>
        <w:t>Estado de los equipos de servicios auxiliares</w:t>
      </w:r>
    </w:p>
    <w:p w:rsidR="0090766B" w:rsidRDefault="0090766B" w:rsidP="0090766B">
      <w:pPr>
        <w:pStyle w:val="Prrafodelista"/>
        <w:ind w:left="360"/>
      </w:pPr>
    </w:p>
    <w:p w:rsidR="0090766B" w:rsidRDefault="0090766B" w:rsidP="00737653">
      <w:pPr>
        <w:pStyle w:val="Prrafodelista"/>
        <w:numPr>
          <w:ilvl w:val="0"/>
          <w:numId w:val="104"/>
        </w:numPr>
        <w:ind w:left="360"/>
      </w:pPr>
      <w:r>
        <w:t>Posición de los dispositivos de selección:</w:t>
      </w:r>
    </w:p>
    <w:p w:rsidR="0090766B" w:rsidRDefault="0090766B" w:rsidP="00737653">
      <w:pPr>
        <w:pStyle w:val="Prrafodelista"/>
        <w:numPr>
          <w:ilvl w:val="0"/>
          <w:numId w:val="125"/>
        </w:numPr>
      </w:pPr>
      <w:r>
        <w:t>Local-Remoto</w:t>
      </w:r>
    </w:p>
    <w:p w:rsidR="0090766B" w:rsidRDefault="0090766B" w:rsidP="00737653">
      <w:pPr>
        <w:pStyle w:val="Prrafodelista"/>
        <w:numPr>
          <w:ilvl w:val="0"/>
          <w:numId w:val="125"/>
        </w:numPr>
      </w:pPr>
      <w:r>
        <w:t>Normal-Transferido</w:t>
      </w:r>
    </w:p>
    <w:p w:rsidR="0090766B" w:rsidRDefault="0090766B" w:rsidP="00737653">
      <w:pPr>
        <w:pStyle w:val="Prrafodelista"/>
        <w:numPr>
          <w:ilvl w:val="0"/>
          <w:numId w:val="125"/>
        </w:numPr>
      </w:pPr>
      <w:r>
        <w:t>Condiciones de Sincronismo Ok-No Ok</w:t>
      </w:r>
    </w:p>
    <w:p w:rsidR="0090766B" w:rsidRDefault="0090766B" w:rsidP="00737653">
      <w:pPr>
        <w:pStyle w:val="Prrafodelista"/>
        <w:numPr>
          <w:ilvl w:val="0"/>
          <w:numId w:val="125"/>
        </w:numPr>
      </w:pPr>
      <w:r>
        <w:t>Recierre Habilitado-Deshabilitado</w:t>
      </w:r>
    </w:p>
    <w:p w:rsidR="0090766B" w:rsidRDefault="0090766B" w:rsidP="00737653">
      <w:pPr>
        <w:pStyle w:val="Prrafodelista"/>
        <w:numPr>
          <w:ilvl w:val="0"/>
          <w:numId w:val="125"/>
        </w:numPr>
      </w:pPr>
      <w:r>
        <w:t>Permisivo de Interbloqueo Ok-No Ok</w:t>
      </w:r>
    </w:p>
    <w:p w:rsidR="0090766B" w:rsidRDefault="0090766B" w:rsidP="00737653">
      <w:pPr>
        <w:pStyle w:val="Prrafodelista"/>
        <w:numPr>
          <w:ilvl w:val="0"/>
          <w:numId w:val="125"/>
        </w:numPr>
      </w:pPr>
      <w:r>
        <w:t>Modo de operación-Prueba</w:t>
      </w:r>
    </w:p>
    <w:p w:rsidR="0090766B" w:rsidRDefault="0090766B" w:rsidP="00737653">
      <w:pPr>
        <w:pStyle w:val="Prrafodelista"/>
        <w:numPr>
          <w:ilvl w:val="0"/>
          <w:numId w:val="125"/>
        </w:numPr>
      </w:pPr>
      <w:r>
        <w:t>Automático-manual</w:t>
      </w:r>
    </w:p>
    <w:p w:rsidR="0090766B" w:rsidRDefault="0090766B" w:rsidP="00737653">
      <w:pPr>
        <w:pStyle w:val="Prrafodelista"/>
        <w:numPr>
          <w:ilvl w:val="0"/>
          <w:numId w:val="125"/>
        </w:numPr>
      </w:pPr>
      <w:r>
        <w:t>Barras unidas por seccionadores</w:t>
      </w:r>
    </w:p>
    <w:p w:rsidR="0090766B" w:rsidRDefault="0090766B" w:rsidP="00737653">
      <w:pPr>
        <w:pStyle w:val="Prrafodelista"/>
        <w:numPr>
          <w:ilvl w:val="0"/>
          <w:numId w:val="125"/>
        </w:numPr>
      </w:pPr>
      <w:r>
        <w:t>Bahía lista para transferencia</w:t>
      </w:r>
    </w:p>
    <w:p w:rsidR="0090766B" w:rsidRDefault="0090766B" w:rsidP="00737653">
      <w:pPr>
        <w:pStyle w:val="Prrafodelista"/>
        <w:numPr>
          <w:ilvl w:val="0"/>
          <w:numId w:val="125"/>
        </w:numPr>
      </w:pPr>
      <w:r>
        <w:t>Transferencia incompleta</w:t>
      </w:r>
    </w:p>
    <w:p w:rsidR="0090766B" w:rsidRDefault="0090766B" w:rsidP="00737653">
      <w:pPr>
        <w:pStyle w:val="Prrafodelista"/>
        <w:numPr>
          <w:ilvl w:val="0"/>
          <w:numId w:val="125"/>
        </w:numPr>
      </w:pPr>
      <w:r>
        <w:t>Otros</w:t>
      </w:r>
    </w:p>
    <w:p w:rsidR="0090766B" w:rsidRDefault="0090766B" w:rsidP="0090766B"/>
    <w:p w:rsidR="0090766B" w:rsidRDefault="0090766B" w:rsidP="00737653">
      <w:pPr>
        <w:pStyle w:val="Prrafodelista"/>
        <w:numPr>
          <w:ilvl w:val="0"/>
          <w:numId w:val="104"/>
        </w:numPr>
        <w:ind w:left="360"/>
      </w:pPr>
      <w:r>
        <w:t xml:space="preserve">Todas las señalizaciones de estado deben </w:t>
      </w:r>
      <w:r w:rsidRPr="00BB462D">
        <w:t>mapearse en base la nomenclatura establecida en la norma, con</w:t>
      </w:r>
      <w:r>
        <w:t xml:space="preserve"> estampa de tiempo y ser parte de una secuencia de eventos.</w:t>
      </w:r>
    </w:p>
    <w:p w:rsidR="0090766B" w:rsidRDefault="0090766B" w:rsidP="00FE74BC">
      <w:pPr>
        <w:pStyle w:val="Ttulo5"/>
      </w:pPr>
      <w:r>
        <w:t>Señalización de alarmas</w:t>
      </w:r>
    </w:p>
    <w:p w:rsidR="0090766B" w:rsidRDefault="0090766B" w:rsidP="0090766B">
      <w:r>
        <w:t>Las alarmas de la subestación deben ser presentadas con por lo menos tres niveles de prioridad (clase de alarma) configurables por el administrador del sistema.</w:t>
      </w:r>
    </w:p>
    <w:p w:rsidR="0090766B" w:rsidRDefault="0090766B" w:rsidP="0090766B">
      <w:r>
        <w:t>Una alarma está caracterizada con por lo menos las siguientes situaciones:</w:t>
      </w:r>
    </w:p>
    <w:p w:rsidR="003C2763" w:rsidRDefault="003C2763" w:rsidP="00737653">
      <w:pPr>
        <w:pStyle w:val="Prrafodelista"/>
        <w:numPr>
          <w:ilvl w:val="0"/>
          <w:numId w:val="105"/>
        </w:numPr>
      </w:pPr>
      <w:r>
        <w:t>Cambio de estado de cualquier dato digital o señalización de estado que requiera atención del operador para tomar acciones correctivas.</w:t>
      </w:r>
    </w:p>
    <w:p w:rsidR="003C2763" w:rsidRDefault="003C2763" w:rsidP="00737653">
      <w:pPr>
        <w:pStyle w:val="Prrafodelista"/>
        <w:numPr>
          <w:ilvl w:val="0"/>
          <w:numId w:val="105"/>
        </w:numPr>
      </w:pPr>
      <w:r>
        <w:t>Violación de límites de datos análogos: voltaje, corrientes, potencias.</w:t>
      </w:r>
    </w:p>
    <w:p w:rsidR="003C2763" w:rsidRDefault="003C2763" w:rsidP="00737653">
      <w:pPr>
        <w:pStyle w:val="Prrafodelista"/>
        <w:numPr>
          <w:ilvl w:val="0"/>
          <w:numId w:val="105"/>
        </w:numPr>
      </w:pPr>
      <w:r>
        <w:t>Operación de los IED´s de protección.</w:t>
      </w:r>
    </w:p>
    <w:p w:rsidR="003C2763" w:rsidRDefault="003C2763" w:rsidP="00737653">
      <w:pPr>
        <w:pStyle w:val="Prrafodelista"/>
        <w:numPr>
          <w:ilvl w:val="0"/>
          <w:numId w:val="105"/>
        </w:numPr>
      </w:pPr>
      <w:r>
        <w:t>Monitoreo de la calidad de los mensajes GOOSE.</w:t>
      </w:r>
    </w:p>
    <w:p w:rsidR="003C2763" w:rsidRDefault="003C2763" w:rsidP="00737653">
      <w:pPr>
        <w:pStyle w:val="Prrafodelista"/>
        <w:numPr>
          <w:ilvl w:val="0"/>
          <w:numId w:val="105"/>
        </w:numPr>
      </w:pPr>
      <w:r>
        <w:t xml:space="preserve">Alarmas de monitoreo del sistema de comunicaciones y del protocolo de redundancia </w:t>
      </w:r>
      <w:proofErr w:type="spellStart"/>
      <w:r>
        <w:t>PRP</w:t>
      </w:r>
      <w:proofErr w:type="spellEnd"/>
      <w:r>
        <w:t>.</w:t>
      </w:r>
    </w:p>
    <w:p w:rsidR="0090766B" w:rsidRDefault="0090766B" w:rsidP="0090766B">
      <w:r>
        <w:t>La señalización de alarma debe estar presente a nivel de subestación (IHM) y a nivel de bahía (IED´s de control y protección).</w:t>
      </w:r>
    </w:p>
    <w:p w:rsidR="0090766B" w:rsidRDefault="0090766B" w:rsidP="0090766B">
      <w:r>
        <w:t>A nivel de subestación se requiere almacenar en una base de datos, las alarmas registradas y desplegar secuencialmente a nivel de IHM como mínimo las siguientes funciones:</w:t>
      </w:r>
    </w:p>
    <w:p w:rsidR="0090766B" w:rsidRDefault="0090766B" w:rsidP="00737653">
      <w:pPr>
        <w:pStyle w:val="Prrafodelista"/>
        <w:numPr>
          <w:ilvl w:val="0"/>
          <w:numId w:val="105"/>
        </w:numPr>
      </w:pPr>
      <w:r>
        <w:t>Presentación de todos los mensajes y alarmas con resolución igual o menor a 1 milisegundo.</w:t>
      </w:r>
    </w:p>
    <w:p w:rsidR="0090766B" w:rsidRDefault="0090766B" w:rsidP="00737653">
      <w:pPr>
        <w:pStyle w:val="Prrafodelista"/>
        <w:numPr>
          <w:ilvl w:val="0"/>
          <w:numId w:val="105"/>
        </w:numPr>
      </w:pPr>
      <w:r>
        <w:t>Presentación de alarmas en dos listas o discriminadas: alarmas activas y alarmas transitorias (alarmas repuestas).</w:t>
      </w:r>
    </w:p>
    <w:p w:rsidR="0090766B" w:rsidRDefault="0090766B" w:rsidP="00737653">
      <w:pPr>
        <w:pStyle w:val="Prrafodelista"/>
        <w:numPr>
          <w:ilvl w:val="0"/>
          <w:numId w:val="105"/>
        </w:numPr>
      </w:pPr>
      <w:r>
        <w:t>Emisión de alarma sonora en los computadores IHM.</w:t>
      </w:r>
    </w:p>
    <w:p w:rsidR="0090766B" w:rsidRDefault="0090766B" w:rsidP="00737653">
      <w:pPr>
        <w:pStyle w:val="Prrafodelista"/>
        <w:numPr>
          <w:ilvl w:val="0"/>
          <w:numId w:val="105"/>
        </w:numPr>
      </w:pPr>
      <w:r>
        <w:t xml:space="preserve">Herramientas de presentación de alarmas mediante filtros específicos tales como: fecha, hora, bahía, función, evento, estado, </w:t>
      </w:r>
      <w:proofErr w:type="spellStart"/>
      <w:r>
        <w:t>etc</w:t>
      </w:r>
      <w:proofErr w:type="spellEnd"/>
      <w:r>
        <w:t>)</w:t>
      </w:r>
    </w:p>
    <w:p w:rsidR="0090766B" w:rsidRDefault="0090766B" w:rsidP="00737653">
      <w:pPr>
        <w:pStyle w:val="Prrafodelista"/>
        <w:numPr>
          <w:ilvl w:val="0"/>
          <w:numId w:val="105"/>
        </w:numPr>
      </w:pPr>
      <w:r>
        <w:t>Registro de alarmas en una base de datos.</w:t>
      </w:r>
    </w:p>
    <w:p w:rsidR="0090766B" w:rsidRDefault="0090766B" w:rsidP="00737653">
      <w:pPr>
        <w:pStyle w:val="Prrafodelista"/>
        <w:numPr>
          <w:ilvl w:val="0"/>
          <w:numId w:val="105"/>
        </w:numPr>
      </w:pPr>
      <w:r>
        <w:t>Impresión de alarmas</w:t>
      </w:r>
    </w:p>
    <w:p w:rsidR="0090766B" w:rsidRDefault="0090766B" w:rsidP="00737653">
      <w:pPr>
        <w:pStyle w:val="Prrafodelista"/>
        <w:numPr>
          <w:ilvl w:val="0"/>
          <w:numId w:val="105"/>
        </w:numPr>
      </w:pPr>
      <w:r>
        <w:t>Modificación de cualquier límite de medida analógica.</w:t>
      </w:r>
    </w:p>
    <w:p w:rsidR="0090766B" w:rsidRDefault="0090766B" w:rsidP="00737653">
      <w:pPr>
        <w:pStyle w:val="Prrafodelista"/>
        <w:numPr>
          <w:ilvl w:val="0"/>
          <w:numId w:val="105"/>
        </w:numPr>
      </w:pPr>
      <w:r>
        <w:t>Reconocimiento de alarmas.</w:t>
      </w:r>
    </w:p>
    <w:p w:rsidR="0090766B" w:rsidRDefault="0090766B" w:rsidP="00737653">
      <w:pPr>
        <w:pStyle w:val="Prrafodelista"/>
        <w:numPr>
          <w:ilvl w:val="0"/>
          <w:numId w:val="105"/>
        </w:numPr>
      </w:pPr>
      <w:r>
        <w:t>Activación y desactivación de alarmas.</w:t>
      </w:r>
    </w:p>
    <w:p w:rsidR="0090766B" w:rsidRDefault="0090766B" w:rsidP="00737653">
      <w:pPr>
        <w:pStyle w:val="Prrafodelista"/>
        <w:numPr>
          <w:ilvl w:val="0"/>
          <w:numId w:val="105"/>
        </w:numPr>
      </w:pPr>
      <w:r>
        <w:t>Herramientas de visualización que permitan una fácil inspección de la información almacenada.</w:t>
      </w:r>
    </w:p>
    <w:p w:rsidR="0090766B" w:rsidRDefault="0090766B" w:rsidP="00737653">
      <w:pPr>
        <w:pStyle w:val="Prrafodelista"/>
        <w:numPr>
          <w:ilvl w:val="0"/>
          <w:numId w:val="105"/>
        </w:numPr>
      </w:pPr>
      <w:r>
        <w:t>Herramientas de configuración de alarmas que permanecerán en la base de datos y alarmas que serán almacenadas en el archivo histórico (disco duro).</w:t>
      </w:r>
    </w:p>
    <w:p w:rsidR="0090766B" w:rsidRDefault="0090766B" w:rsidP="00737653">
      <w:pPr>
        <w:pStyle w:val="Prrafodelista"/>
        <w:numPr>
          <w:ilvl w:val="0"/>
          <w:numId w:val="105"/>
        </w:numPr>
      </w:pPr>
      <w:r>
        <w:t>Exportación de alarmas a un archivo en formato Excel</w:t>
      </w:r>
    </w:p>
    <w:p w:rsidR="0090766B" w:rsidRDefault="0090766B" w:rsidP="00FE74BC">
      <w:pPr>
        <w:pStyle w:val="Ttulo5"/>
      </w:pPr>
      <w:r>
        <w:t>Registro secuencial de eventos</w:t>
      </w:r>
    </w:p>
    <w:p w:rsidR="0090766B" w:rsidRDefault="0090766B" w:rsidP="0090766B">
      <w:r>
        <w:t>El registro secuencial de eventos debe registrar todos los hechos ocurridos en la subestación, de forma de permitir un pleno análisis de los eventos ocurridos, debiendo ser fácilmente configurables en la base de datos.</w:t>
      </w:r>
    </w:p>
    <w:p w:rsidR="0090766B" w:rsidRDefault="0090766B" w:rsidP="0090766B">
      <w:r>
        <w:lastRenderedPageBreak/>
        <w:t>En el nivel de subestación, debe estar disponible una base de datos que incluya el registro secuencial de eventos con estampa de tiempo y resolución igual o menor a 1 milisegundo, con capacidad de almacenamiento suficiente para registro de todas las señales, estados, alarmas y comandos, permitiendo su visualización e impresión local y su transmisión remota.</w:t>
      </w:r>
    </w:p>
    <w:p w:rsidR="0090766B" w:rsidRDefault="0090766B" w:rsidP="0090766B">
      <w:r>
        <w:t>Este registro debe tener herramientas que permitan realizar filtros de acuerdo a criterios específicos (fecha, hora, bahía, función, evento, etc.) y permitirá su exportación a un archivo en formato Excel.</w:t>
      </w:r>
    </w:p>
    <w:p w:rsidR="0090766B" w:rsidRDefault="0090766B" w:rsidP="0090766B">
      <w:r>
        <w:t>El número de eventos que permanezcan en la base de datos y eventos que serán almacenados en el archivo histórico (disco duro) debe ser configurable.</w:t>
      </w:r>
    </w:p>
    <w:p w:rsidR="0090766B" w:rsidRDefault="0090766B" w:rsidP="00FE74BC">
      <w:pPr>
        <w:pStyle w:val="Ttulo4"/>
      </w:pPr>
      <w:r>
        <w:t>Estructura del SAS</w:t>
      </w:r>
    </w:p>
    <w:p w:rsidR="0090766B" w:rsidRDefault="00EA3692" w:rsidP="00FE74BC">
      <w:pPr>
        <w:pStyle w:val="Ttulo5"/>
      </w:pPr>
      <w:proofErr w:type="spellStart"/>
      <w:r>
        <w:t>MERGING</w:t>
      </w:r>
      <w:proofErr w:type="spellEnd"/>
      <w:r>
        <w:t xml:space="preserve"> </w:t>
      </w:r>
      <w:proofErr w:type="spellStart"/>
      <w:r>
        <w:t>UNITS</w:t>
      </w:r>
      <w:proofErr w:type="spellEnd"/>
      <w:r w:rsidR="0090766B">
        <w:t xml:space="preserve">: IED´s sensores y actuadores </w:t>
      </w:r>
      <w:r w:rsidR="00E2555B">
        <w:t xml:space="preserve">(donde aplique) </w:t>
      </w:r>
      <w:r w:rsidR="0090766B">
        <w:t>a nivel de proceso (nivel 0)</w:t>
      </w:r>
    </w:p>
    <w:p w:rsidR="003E68F8" w:rsidRPr="003E68F8" w:rsidRDefault="003E68F8" w:rsidP="003E68F8">
      <w:pPr>
        <w:rPr>
          <w:lang w:val="es-EC"/>
        </w:rPr>
      </w:pPr>
      <w:r w:rsidRPr="003E68F8">
        <w:rPr>
          <w:lang w:val="es-EC"/>
        </w:rPr>
        <w:t xml:space="preserve">El nivel de proceso del SAS está compuesto por IED´s actuadores denominados </w:t>
      </w:r>
      <w:proofErr w:type="spellStart"/>
      <w:r w:rsidRPr="003E68F8">
        <w:rPr>
          <w:lang w:val="es-EC"/>
        </w:rPr>
        <w:t>Merging</w:t>
      </w:r>
      <w:proofErr w:type="spellEnd"/>
      <w:r w:rsidRPr="003E68F8">
        <w:rPr>
          <w:lang w:val="es-EC"/>
        </w:rPr>
        <w:t xml:space="preserve"> </w:t>
      </w:r>
      <w:proofErr w:type="spellStart"/>
      <w:r w:rsidRPr="003E68F8">
        <w:rPr>
          <w:lang w:val="es-EC"/>
        </w:rPr>
        <w:t>Units</w:t>
      </w:r>
      <w:proofErr w:type="spellEnd"/>
      <w:r w:rsidRPr="003E68F8">
        <w:rPr>
          <w:lang w:val="es-EC"/>
        </w:rPr>
        <w:t xml:space="preserve"> Digitales</w:t>
      </w:r>
      <w:r>
        <w:rPr>
          <w:lang w:val="es-EC"/>
        </w:rPr>
        <w:t xml:space="preserve"> (donde aplique)</w:t>
      </w:r>
      <w:r w:rsidRPr="003E68F8">
        <w:rPr>
          <w:lang w:val="es-EC"/>
        </w:rPr>
        <w:t>, asociados al equipamiento primario, excepto para transformadores de corriente y potencial.</w:t>
      </w:r>
    </w:p>
    <w:p w:rsidR="003E68F8" w:rsidRPr="003E68F8" w:rsidRDefault="003E68F8" w:rsidP="003E68F8">
      <w:pPr>
        <w:rPr>
          <w:lang w:val="es-EC"/>
        </w:rPr>
      </w:pPr>
      <w:r w:rsidRPr="003E68F8">
        <w:rPr>
          <w:lang w:val="es-EC"/>
        </w:rPr>
        <w:t xml:space="preserve">La adquisición de las señales digitales desde el nivel de proceso hacia el nivel 1, se realizará por medio de </w:t>
      </w:r>
      <w:proofErr w:type="spellStart"/>
      <w:r w:rsidRPr="003E68F8">
        <w:rPr>
          <w:lang w:val="es-EC"/>
        </w:rPr>
        <w:t>merging</w:t>
      </w:r>
      <w:proofErr w:type="spellEnd"/>
      <w:r w:rsidRPr="003E68F8">
        <w:rPr>
          <w:lang w:val="es-EC"/>
        </w:rPr>
        <w:t xml:space="preserve"> </w:t>
      </w:r>
      <w:proofErr w:type="spellStart"/>
      <w:r w:rsidRPr="003E68F8">
        <w:rPr>
          <w:lang w:val="es-EC"/>
        </w:rPr>
        <w:t>units</w:t>
      </w:r>
      <w:proofErr w:type="spellEnd"/>
      <w:r w:rsidRPr="003E68F8">
        <w:rPr>
          <w:lang w:val="es-EC"/>
        </w:rPr>
        <w:t xml:space="preserve"> digitales redundantes</w:t>
      </w:r>
      <w:r>
        <w:rPr>
          <w:lang w:val="es-EC"/>
        </w:rPr>
        <w:t xml:space="preserve"> (donde aplique)</w:t>
      </w:r>
      <w:r w:rsidRPr="003E68F8">
        <w:rPr>
          <w:lang w:val="es-EC"/>
        </w:rPr>
        <w:t>, los cuales tendrán una conexión directa (cableado duro) con el equipo primario y deben tener al menos las siguientes características:</w:t>
      </w:r>
    </w:p>
    <w:p w:rsidR="0090766B" w:rsidRDefault="0090766B" w:rsidP="00737653">
      <w:pPr>
        <w:pStyle w:val="Prrafodelista"/>
        <w:numPr>
          <w:ilvl w:val="0"/>
          <w:numId w:val="106"/>
        </w:numPr>
      </w:pPr>
      <w:r>
        <w:t>Ser una interface en tiempo real con el equipo primario.</w:t>
      </w:r>
    </w:p>
    <w:p w:rsidR="0090766B" w:rsidRDefault="0090766B" w:rsidP="00737653">
      <w:pPr>
        <w:pStyle w:val="Prrafodelista"/>
        <w:numPr>
          <w:ilvl w:val="0"/>
          <w:numId w:val="106"/>
        </w:numPr>
      </w:pPr>
      <w:r>
        <w:t>Realizan el reemplazo del cableado duro con una interfaz Ethernet redundante hacia el nivel 1.</w:t>
      </w:r>
    </w:p>
    <w:p w:rsidR="0090766B" w:rsidRDefault="0090766B" w:rsidP="00737653">
      <w:pPr>
        <w:pStyle w:val="Prrafodelista"/>
        <w:numPr>
          <w:ilvl w:val="0"/>
          <w:numId w:val="106"/>
        </w:numPr>
      </w:pPr>
      <w:r>
        <w:t>Deben ser IED´s robusto y de características industriales.</w:t>
      </w:r>
    </w:p>
    <w:p w:rsidR="0090766B" w:rsidRDefault="0090766B" w:rsidP="00737653">
      <w:pPr>
        <w:pStyle w:val="Prrafodelista"/>
        <w:numPr>
          <w:ilvl w:val="0"/>
          <w:numId w:val="106"/>
        </w:numPr>
      </w:pPr>
      <w:r>
        <w:t>Entradas binarias del estado de los dispositivos y equipos de maniobra en patio, además de alarmas de los equipos de patio (señales dobles y simples).</w:t>
      </w:r>
    </w:p>
    <w:p w:rsidR="0090766B" w:rsidRDefault="0090766B" w:rsidP="00737653">
      <w:pPr>
        <w:pStyle w:val="Prrafodelista"/>
        <w:numPr>
          <w:ilvl w:val="0"/>
          <w:numId w:val="106"/>
        </w:numPr>
      </w:pPr>
      <w:r>
        <w:t>Salidas de comando simple y doble para el control de los equipos de patio.</w:t>
      </w:r>
    </w:p>
    <w:p w:rsidR="0090766B" w:rsidRDefault="0090766B" w:rsidP="00737653">
      <w:pPr>
        <w:pStyle w:val="Prrafodelista"/>
        <w:numPr>
          <w:ilvl w:val="0"/>
          <w:numId w:val="106"/>
        </w:numPr>
      </w:pPr>
      <w:r>
        <w:t>Tiempos rápidos de respuesta a señales de disparo GOOSE, con una alta velocidad de operación de los contactos de disparo, en función de los requerimiento</w:t>
      </w:r>
      <w:r w:rsidR="003E68F8">
        <w:t>s establecidos en el numeral 6.6.8</w:t>
      </w:r>
      <w:r>
        <w:t>.</w:t>
      </w:r>
      <w:r w:rsidR="003E68F8">
        <w:t xml:space="preserve"> de esta especificación.</w:t>
      </w:r>
    </w:p>
    <w:p w:rsidR="0090766B" w:rsidRDefault="0090766B" w:rsidP="00737653">
      <w:pPr>
        <w:pStyle w:val="Prrafodelista"/>
        <w:numPr>
          <w:ilvl w:val="0"/>
          <w:numId w:val="106"/>
        </w:numPr>
      </w:pPr>
      <w:r>
        <w:t>Los contactos de disparo del interruptor deben ser robustos y redundantes.</w:t>
      </w:r>
    </w:p>
    <w:p w:rsidR="0090766B" w:rsidRDefault="0090766B" w:rsidP="00737653">
      <w:pPr>
        <w:pStyle w:val="Prrafodelista"/>
        <w:numPr>
          <w:ilvl w:val="0"/>
          <w:numId w:val="106"/>
        </w:numPr>
      </w:pPr>
      <w:r>
        <w:t>El número de entradas y salidas digitales debe corresponder con los equipos de patio a supervisar y comandar, considerando un margen de al menos el 20% de entradas y salidas digitales de reserva.</w:t>
      </w:r>
    </w:p>
    <w:p w:rsidR="0090766B" w:rsidRDefault="0090766B" w:rsidP="00737653">
      <w:pPr>
        <w:pStyle w:val="Prrafodelista"/>
        <w:numPr>
          <w:ilvl w:val="0"/>
          <w:numId w:val="106"/>
        </w:numPr>
      </w:pPr>
      <w:r>
        <w:t>Completo cumplimiento certificado de la norma IEC61850 Edición 2.</w:t>
      </w:r>
    </w:p>
    <w:p w:rsidR="003E68F8" w:rsidRPr="003E68F8" w:rsidRDefault="003E68F8" w:rsidP="00737653">
      <w:pPr>
        <w:pStyle w:val="Prrafodelista"/>
        <w:numPr>
          <w:ilvl w:val="0"/>
          <w:numId w:val="106"/>
        </w:numPr>
      </w:pPr>
      <w:r w:rsidRPr="003E68F8">
        <w:t xml:space="preserve">Puertos de comunicación ópticos nativos </w:t>
      </w:r>
      <w:proofErr w:type="spellStart"/>
      <w:r w:rsidRPr="003E68F8">
        <w:t>PRP</w:t>
      </w:r>
      <w:proofErr w:type="spellEnd"/>
      <w:r w:rsidRPr="003E68F8">
        <w:t xml:space="preserve"> para intercambio de información, comandos y disparos provenientes del nivel 1.</w:t>
      </w:r>
    </w:p>
    <w:p w:rsidR="0090766B" w:rsidRDefault="0090766B" w:rsidP="0090766B">
      <w:r>
        <w:t>En el caso de la bahía de transformador, se requiere adicionalmente de un IED concentrador de datos de monitoreo de estado del transformador.</w:t>
      </w:r>
    </w:p>
    <w:p w:rsidR="0090766B" w:rsidRDefault="0090766B" w:rsidP="0090766B"/>
    <w:p w:rsidR="0090766B" w:rsidRDefault="0090766B" w:rsidP="0090766B">
      <w:r>
        <w:lastRenderedPageBreak/>
        <w:t>Se incluyen como funciones de estos IED´s: la supervisión, monitoreo y control de los dispositivos propios del transformador convencional, tales como instrumentación, OLTC, sistema de enfriamiento, alarmas y analizador de gases.</w:t>
      </w:r>
    </w:p>
    <w:p w:rsidR="003E68F8" w:rsidRPr="003E68F8" w:rsidRDefault="003E68F8" w:rsidP="00FE74BC">
      <w:pPr>
        <w:pStyle w:val="Ttulo5"/>
        <w:rPr>
          <w:lang w:val="es-EC"/>
        </w:rPr>
      </w:pPr>
      <w:r w:rsidRPr="003E68F8">
        <w:rPr>
          <w:lang w:val="es-EC"/>
        </w:rPr>
        <w:t xml:space="preserve">Características Técnicas de cada </w:t>
      </w:r>
      <w:proofErr w:type="spellStart"/>
      <w:r w:rsidRPr="003E68F8">
        <w:rPr>
          <w:lang w:val="es-EC"/>
        </w:rPr>
        <w:t>merging</w:t>
      </w:r>
      <w:proofErr w:type="spellEnd"/>
      <w:r w:rsidRPr="003E68F8">
        <w:rPr>
          <w:lang w:val="es-EC"/>
        </w:rPr>
        <w:t xml:space="preserve"> </w:t>
      </w:r>
      <w:proofErr w:type="spellStart"/>
      <w:r w:rsidRPr="003E68F8">
        <w:rPr>
          <w:lang w:val="es-EC"/>
        </w:rPr>
        <w:t>unit</w:t>
      </w:r>
      <w:proofErr w:type="spellEnd"/>
      <w:r w:rsidRPr="003E68F8">
        <w:rPr>
          <w:lang w:val="es-EC"/>
        </w:rPr>
        <w:t xml:space="preserve"> digital</w:t>
      </w:r>
      <w:r>
        <w:rPr>
          <w:lang w:val="es-EC"/>
        </w:rPr>
        <w:t xml:space="preserve"> (donde aplique)</w:t>
      </w:r>
      <w:r w:rsidRPr="003E68F8">
        <w:rPr>
          <w:lang w:val="es-EC"/>
        </w:rPr>
        <w:t>:</w:t>
      </w:r>
    </w:p>
    <w:p w:rsidR="003E68F8" w:rsidRPr="003E68F8" w:rsidRDefault="003E68F8" w:rsidP="00BD575E">
      <w:pPr>
        <w:pStyle w:val="Ttulo6"/>
        <w:rPr>
          <w:lang w:val="es-EC"/>
        </w:rPr>
      </w:pPr>
      <w:r w:rsidRPr="003E68F8">
        <w:rPr>
          <w:lang w:val="es-EC"/>
        </w:rPr>
        <w:t>Hardware:</w:t>
      </w:r>
    </w:p>
    <w:p w:rsidR="003E68F8" w:rsidRPr="003E68F8" w:rsidRDefault="003E68F8" w:rsidP="00737653">
      <w:pPr>
        <w:numPr>
          <w:ilvl w:val="0"/>
          <w:numId w:val="168"/>
        </w:numPr>
        <w:rPr>
          <w:bCs/>
          <w:lang w:val="es-EC"/>
        </w:rPr>
      </w:pPr>
      <w:r w:rsidRPr="003E68F8">
        <w:rPr>
          <w:bCs/>
          <w:lang w:val="es-EC"/>
        </w:rPr>
        <w:t>Doble fuente de alimentación, la una fuente a 125 Vdc y la otra fuente de 48 Vdc.</w:t>
      </w:r>
    </w:p>
    <w:p w:rsidR="003E68F8" w:rsidRPr="003E68F8" w:rsidRDefault="003E68F8" w:rsidP="00737653">
      <w:pPr>
        <w:numPr>
          <w:ilvl w:val="0"/>
          <w:numId w:val="168"/>
        </w:numPr>
        <w:rPr>
          <w:bCs/>
          <w:lang w:val="es-EC"/>
        </w:rPr>
      </w:pPr>
      <w:r w:rsidRPr="003E68F8">
        <w:rPr>
          <w:bCs/>
          <w:lang w:val="es-EC"/>
        </w:rPr>
        <w:t>Mínimo 48 entradas binarias independientes (125 Vdc), para bahías de línea, baja del transformador y acoplador de barras.</w:t>
      </w:r>
    </w:p>
    <w:p w:rsidR="003E68F8" w:rsidRPr="003E68F8" w:rsidRDefault="003E68F8" w:rsidP="00737653">
      <w:pPr>
        <w:numPr>
          <w:ilvl w:val="0"/>
          <w:numId w:val="168"/>
        </w:numPr>
        <w:rPr>
          <w:bCs/>
          <w:lang w:val="es-EC"/>
        </w:rPr>
      </w:pPr>
      <w:r w:rsidRPr="003E68F8">
        <w:rPr>
          <w:bCs/>
          <w:lang w:val="es-EC"/>
        </w:rPr>
        <w:t>Mínimo 80 entradas binarias independientes para bahía de alta del transformador.</w:t>
      </w:r>
    </w:p>
    <w:p w:rsidR="003E68F8" w:rsidRPr="003E68F8" w:rsidRDefault="003E68F8" w:rsidP="00737653">
      <w:pPr>
        <w:numPr>
          <w:ilvl w:val="0"/>
          <w:numId w:val="168"/>
        </w:numPr>
        <w:rPr>
          <w:bCs/>
          <w:lang w:val="es-EC"/>
        </w:rPr>
      </w:pPr>
      <w:r w:rsidRPr="003E68F8">
        <w:rPr>
          <w:bCs/>
          <w:lang w:val="es-EC"/>
        </w:rPr>
        <w:t>Mínimo 16 salidas digitales (contactos secos, normalmente abiertos) para bahías de línea, baja del transformador y acoplador de barras que incluya al menos:</w:t>
      </w:r>
    </w:p>
    <w:p w:rsidR="003E68F8" w:rsidRPr="003E68F8" w:rsidRDefault="003E68F8" w:rsidP="00737653">
      <w:pPr>
        <w:numPr>
          <w:ilvl w:val="0"/>
          <w:numId w:val="247"/>
        </w:numPr>
        <w:rPr>
          <w:bCs/>
          <w:lang w:val="es-EC"/>
        </w:rPr>
      </w:pPr>
      <w:r w:rsidRPr="003E68F8">
        <w:rPr>
          <w:bCs/>
          <w:lang w:val="es-EC"/>
        </w:rPr>
        <w:t>4 contactos con capacidad de cierre de interruptor</w:t>
      </w:r>
    </w:p>
    <w:p w:rsidR="003E68F8" w:rsidRPr="003E68F8" w:rsidRDefault="003E68F8" w:rsidP="00737653">
      <w:pPr>
        <w:numPr>
          <w:ilvl w:val="0"/>
          <w:numId w:val="247"/>
        </w:numPr>
        <w:rPr>
          <w:bCs/>
          <w:lang w:val="es-EC"/>
        </w:rPr>
      </w:pPr>
      <w:r w:rsidRPr="003E68F8">
        <w:rPr>
          <w:bCs/>
          <w:lang w:val="es-EC"/>
        </w:rPr>
        <w:t>4 contactos de alta velocidad (menor o igual a 3 ms) y alta capacidad de corte (10A con L/R=40ms)</w:t>
      </w:r>
    </w:p>
    <w:p w:rsidR="003E68F8" w:rsidRPr="003E68F8" w:rsidRDefault="003E68F8" w:rsidP="00737653">
      <w:pPr>
        <w:numPr>
          <w:ilvl w:val="0"/>
          <w:numId w:val="168"/>
        </w:numPr>
        <w:rPr>
          <w:bCs/>
          <w:lang w:val="es-EC"/>
        </w:rPr>
      </w:pPr>
      <w:r w:rsidRPr="003E68F8">
        <w:rPr>
          <w:bCs/>
          <w:lang w:val="es-EC"/>
        </w:rPr>
        <w:t>Mínimo 24 salidas digitales (contactos secos, normalmente abiertos) para bahías de alta transformador.</w:t>
      </w:r>
    </w:p>
    <w:p w:rsidR="003E68F8" w:rsidRPr="003E68F8" w:rsidRDefault="003E68F8" w:rsidP="00737653">
      <w:pPr>
        <w:numPr>
          <w:ilvl w:val="0"/>
          <w:numId w:val="248"/>
        </w:numPr>
        <w:rPr>
          <w:bCs/>
          <w:lang w:val="es-EC"/>
        </w:rPr>
      </w:pPr>
      <w:r w:rsidRPr="003E68F8">
        <w:rPr>
          <w:bCs/>
          <w:lang w:val="es-EC"/>
        </w:rPr>
        <w:t>4 contactos con capacidad de cierre de interruptor</w:t>
      </w:r>
    </w:p>
    <w:p w:rsidR="003E68F8" w:rsidRPr="003E68F8" w:rsidRDefault="003E68F8" w:rsidP="00737653">
      <w:pPr>
        <w:numPr>
          <w:ilvl w:val="0"/>
          <w:numId w:val="248"/>
        </w:numPr>
        <w:rPr>
          <w:bCs/>
          <w:lang w:val="es-EC"/>
        </w:rPr>
      </w:pPr>
      <w:r w:rsidRPr="003E68F8">
        <w:rPr>
          <w:bCs/>
          <w:lang w:val="es-EC"/>
        </w:rPr>
        <w:t>4 Contactos de alta velocidad (menor o igual a 3 ms) y alta capacidad de corte (10A con L/R=40ms)</w:t>
      </w:r>
    </w:p>
    <w:p w:rsidR="003E68F8" w:rsidRPr="003E68F8" w:rsidRDefault="003E68F8" w:rsidP="00737653">
      <w:pPr>
        <w:numPr>
          <w:ilvl w:val="0"/>
          <w:numId w:val="168"/>
        </w:numPr>
        <w:rPr>
          <w:bCs/>
          <w:lang w:val="es-EC"/>
        </w:rPr>
      </w:pPr>
      <w:r w:rsidRPr="003E68F8">
        <w:rPr>
          <w:bCs/>
          <w:lang w:val="es-EC"/>
        </w:rPr>
        <w:t>Todas las salidas digitales deben tener una capacidad de corte de al menos 40W resistivos.</w:t>
      </w:r>
    </w:p>
    <w:p w:rsidR="003E68F8" w:rsidRPr="003E68F8" w:rsidRDefault="003E68F8" w:rsidP="00737653">
      <w:pPr>
        <w:numPr>
          <w:ilvl w:val="0"/>
          <w:numId w:val="168"/>
        </w:numPr>
        <w:rPr>
          <w:bCs/>
          <w:lang w:val="es-EC"/>
        </w:rPr>
      </w:pPr>
      <w:r w:rsidRPr="003E68F8">
        <w:rPr>
          <w:bCs/>
          <w:lang w:val="es-EC"/>
        </w:rPr>
        <w:t>Alimentación a 125 Vdc</w:t>
      </w:r>
    </w:p>
    <w:p w:rsidR="003E68F8" w:rsidRPr="003E68F8" w:rsidRDefault="003E68F8" w:rsidP="00737653">
      <w:pPr>
        <w:numPr>
          <w:ilvl w:val="0"/>
          <w:numId w:val="168"/>
        </w:numPr>
        <w:rPr>
          <w:bCs/>
          <w:lang w:val="es-EC"/>
        </w:rPr>
      </w:pPr>
      <w:r w:rsidRPr="003E68F8">
        <w:rPr>
          <w:bCs/>
          <w:lang w:val="es-EC"/>
        </w:rPr>
        <w:t xml:space="preserve">2 puertos de comunicación independientes </w:t>
      </w:r>
      <w:proofErr w:type="spellStart"/>
      <w:r w:rsidRPr="003E68F8">
        <w:rPr>
          <w:bCs/>
          <w:lang w:val="es-EC"/>
        </w:rPr>
        <w:t>PRP</w:t>
      </w:r>
      <w:proofErr w:type="spellEnd"/>
      <w:r w:rsidRPr="003E68F8">
        <w:rPr>
          <w:bCs/>
          <w:lang w:val="es-EC"/>
        </w:rPr>
        <w:t>/</w:t>
      </w:r>
      <w:proofErr w:type="spellStart"/>
      <w:r w:rsidRPr="003E68F8">
        <w:rPr>
          <w:bCs/>
          <w:lang w:val="es-EC"/>
        </w:rPr>
        <w:t>HSR</w:t>
      </w:r>
      <w:proofErr w:type="spellEnd"/>
      <w:r w:rsidRPr="003E68F8">
        <w:rPr>
          <w:bCs/>
          <w:lang w:val="es-EC"/>
        </w:rPr>
        <w:t xml:space="preserve"> en fibra óptica para bus de estación.</w:t>
      </w:r>
    </w:p>
    <w:p w:rsidR="003E68F8" w:rsidRPr="003E68F8" w:rsidRDefault="003E68F8" w:rsidP="00737653">
      <w:pPr>
        <w:numPr>
          <w:ilvl w:val="0"/>
          <w:numId w:val="168"/>
        </w:numPr>
        <w:rPr>
          <w:bCs/>
          <w:lang w:val="es-EC"/>
        </w:rPr>
      </w:pPr>
      <w:r w:rsidRPr="003E68F8">
        <w:rPr>
          <w:bCs/>
          <w:lang w:val="es-EC"/>
        </w:rPr>
        <w:t>Rango de operación garantizado: -40 a 85 °C</w:t>
      </w:r>
    </w:p>
    <w:p w:rsidR="003E68F8" w:rsidRPr="003E68F8" w:rsidRDefault="003E68F8" w:rsidP="00737653">
      <w:pPr>
        <w:numPr>
          <w:ilvl w:val="0"/>
          <w:numId w:val="168"/>
        </w:numPr>
        <w:rPr>
          <w:bCs/>
          <w:lang w:val="es-EC"/>
        </w:rPr>
      </w:pPr>
      <w:r w:rsidRPr="003E68F8">
        <w:rPr>
          <w:bCs/>
          <w:lang w:val="es-EC"/>
        </w:rPr>
        <w:t>Cumplimiento IEC 61869-9-10-11-12-13:2016</w:t>
      </w:r>
    </w:p>
    <w:p w:rsidR="003E68F8" w:rsidRPr="003E68F8" w:rsidRDefault="003E68F8" w:rsidP="00737653">
      <w:pPr>
        <w:numPr>
          <w:ilvl w:val="0"/>
          <w:numId w:val="168"/>
        </w:numPr>
        <w:rPr>
          <w:bCs/>
          <w:lang w:val="es-EC"/>
        </w:rPr>
      </w:pPr>
      <w:r w:rsidRPr="003E68F8">
        <w:rPr>
          <w:bCs/>
          <w:lang w:val="es-EC"/>
        </w:rPr>
        <w:t xml:space="preserve">Contacto </w:t>
      </w:r>
      <w:proofErr w:type="spellStart"/>
      <w:r w:rsidRPr="003E68F8">
        <w:rPr>
          <w:bCs/>
          <w:lang w:val="es-EC"/>
        </w:rPr>
        <w:t>Watchdog</w:t>
      </w:r>
      <w:proofErr w:type="spellEnd"/>
      <w:r w:rsidRPr="003E68F8">
        <w:rPr>
          <w:bCs/>
          <w:lang w:val="es-EC"/>
        </w:rPr>
        <w:t xml:space="preserve"> y contacto de vida.</w:t>
      </w:r>
    </w:p>
    <w:p w:rsidR="003E68F8" w:rsidRPr="003E68F8" w:rsidRDefault="003E68F8" w:rsidP="00737653">
      <w:pPr>
        <w:numPr>
          <w:ilvl w:val="0"/>
          <w:numId w:val="168"/>
        </w:numPr>
        <w:rPr>
          <w:bCs/>
          <w:lang w:val="es-EC"/>
        </w:rPr>
      </w:pPr>
      <w:r w:rsidRPr="003E68F8">
        <w:rPr>
          <w:bCs/>
          <w:lang w:val="es-EC"/>
        </w:rPr>
        <w:t>Leds configurables.</w:t>
      </w:r>
    </w:p>
    <w:p w:rsidR="003E68F8" w:rsidRPr="003E68F8" w:rsidRDefault="003E68F8" w:rsidP="00737653">
      <w:pPr>
        <w:numPr>
          <w:ilvl w:val="0"/>
          <w:numId w:val="168"/>
        </w:numPr>
        <w:rPr>
          <w:bCs/>
          <w:lang w:val="es-EC"/>
        </w:rPr>
      </w:pPr>
      <w:r w:rsidRPr="003E68F8">
        <w:rPr>
          <w:bCs/>
          <w:lang w:val="es-EC"/>
        </w:rPr>
        <w:t>Puerto de configuración local</w:t>
      </w:r>
    </w:p>
    <w:p w:rsidR="003E68F8" w:rsidRPr="003E68F8" w:rsidRDefault="003E68F8" w:rsidP="00BD575E">
      <w:pPr>
        <w:pStyle w:val="Ttulo6"/>
        <w:rPr>
          <w:lang w:val="es-EC"/>
        </w:rPr>
      </w:pPr>
      <w:r w:rsidRPr="003E68F8">
        <w:rPr>
          <w:lang w:val="es-EC"/>
        </w:rPr>
        <w:t>Protocolos de Comunicación:</w:t>
      </w:r>
    </w:p>
    <w:p w:rsidR="003E68F8" w:rsidRPr="003E68F8" w:rsidRDefault="003E68F8" w:rsidP="00737653">
      <w:pPr>
        <w:numPr>
          <w:ilvl w:val="0"/>
          <w:numId w:val="168"/>
        </w:numPr>
        <w:rPr>
          <w:bCs/>
          <w:lang w:val="es-EC"/>
        </w:rPr>
      </w:pPr>
      <w:r w:rsidRPr="003E68F8">
        <w:rPr>
          <w:bCs/>
          <w:lang w:val="es-EC"/>
        </w:rPr>
        <w:t xml:space="preserve">IEC 61850-8-1 GOOSE &amp; </w:t>
      </w:r>
      <w:proofErr w:type="spellStart"/>
      <w:r w:rsidRPr="003E68F8">
        <w:rPr>
          <w:bCs/>
          <w:lang w:val="es-EC"/>
        </w:rPr>
        <w:t>MMS</w:t>
      </w:r>
      <w:proofErr w:type="spellEnd"/>
      <w:r w:rsidRPr="003E68F8">
        <w:rPr>
          <w:bCs/>
          <w:lang w:val="es-EC"/>
        </w:rPr>
        <w:t xml:space="preserve"> Edición 2.</w:t>
      </w:r>
    </w:p>
    <w:p w:rsidR="003E68F8" w:rsidRPr="003E68F8" w:rsidRDefault="003E68F8" w:rsidP="00737653">
      <w:pPr>
        <w:numPr>
          <w:ilvl w:val="0"/>
          <w:numId w:val="168"/>
        </w:numPr>
        <w:rPr>
          <w:bCs/>
          <w:lang w:val="es-EC"/>
        </w:rPr>
      </w:pPr>
      <w:r w:rsidRPr="003E68F8">
        <w:rPr>
          <w:bCs/>
          <w:lang w:val="es-EC"/>
        </w:rPr>
        <w:lastRenderedPageBreak/>
        <w:t xml:space="preserve">Sincronización de tiempo: </w:t>
      </w:r>
      <w:proofErr w:type="spellStart"/>
      <w:r w:rsidRPr="003E68F8">
        <w:rPr>
          <w:bCs/>
          <w:lang w:val="es-EC"/>
        </w:rPr>
        <w:t>PTP</w:t>
      </w:r>
      <w:proofErr w:type="spellEnd"/>
      <w:r w:rsidRPr="003E68F8">
        <w:rPr>
          <w:bCs/>
          <w:lang w:val="es-EC"/>
        </w:rPr>
        <w:t xml:space="preserve"> e </w:t>
      </w:r>
      <w:proofErr w:type="spellStart"/>
      <w:r w:rsidRPr="003E68F8">
        <w:rPr>
          <w:bCs/>
          <w:lang w:val="es-EC"/>
        </w:rPr>
        <w:t>IRIG</w:t>
      </w:r>
      <w:proofErr w:type="spellEnd"/>
      <w:r w:rsidRPr="003E68F8">
        <w:rPr>
          <w:bCs/>
          <w:lang w:val="es-EC"/>
        </w:rPr>
        <w:t>-B de alta precisión.</w:t>
      </w:r>
    </w:p>
    <w:p w:rsidR="003E68F8" w:rsidRPr="003E68F8" w:rsidRDefault="003E68F8" w:rsidP="00737653">
      <w:pPr>
        <w:numPr>
          <w:ilvl w:val="0"/>
          <w:numId w:val="168"/>
        </w:numPr>
        <w:rPr>
          <w:bCs/>
          <w:lang w:val="es-EC"/>
        </w:rPr>
      </w:pPr>
      <w:r w:rsidRPr="003E68F8">
        <w:rPr>
          <w:bCs/>
          <w:lang w:val="es-EC"/>
        </w:rPr>
        <w:t xml:space="preserve">IEC 62439 </w:t>
      </w:r>
      <w:proofErr w:type="spellStart"/>
      <w:r w:rsidRPr="003E68F8">
        <w:rPr>
          <w:bCs/>
          <w:lang w:val="es-EC"/>
        </w:rPr>
        <w:t>PRP</w:t>
      </w:r>
      <w:proofErr w:type="spellEnd"/>
      <w:r w:rsidRPr="003E68F8">
        <w:rPr>
          <w:bCs/>
          <w:lang w:val="es-EC"/>
        </w:rPr>
        <w:t>/</w:t>
      </w:r>
      <w:proofErr w:type="spellStart"/>
      <w:r w:rsidRPr="003E68F8">
        <w:rPr>
          <w:bCs/>
          <w:lang w:val="es-EC"/>
        </w:rPr>
        <w:t>HSR</w:t>
      </w:r>
      <w:proofErr w:type="spellEnd"/>
    </w:p>
    <w:p w:rsidR="003E68F8" w:rsidRPr="003E68F8" w:rsidRDefault="003E68F8" w:rsidP="00BD575E">
      <w:pPr>
        <w:pStyle w:val="Ttulo6"/>
        <w:rPr>
          <w:lang w:val="es-EC"/>
        </w:rPr>
      </w:pPr>
      <w:r w:rsidRPr="003E68F8">
        <w:rPr>
          <w:lang w:val="es-EC"/>
        </w:rPr>
        <w:t>Grado de protección ambiental:</w:t>
      </w:r>
    </w:p>
    <w:p w:rsidR="003E68F8" w:rsidRPr="003E68F8" w:rsidRDefault="003E68F8" w:rsidP="00737653">
      <w:pPr>
        <w:numPr>
          <w:ilvl w:val="0"/>
          <w:numId w:val="168"/>
        </w:numPr>
        <w:rPr>
          <w:bCs/>
          <w:lang w:val="es-EC"/>
        </w:rPr>
      </w:pPr>
      <w:r w:rsidRPr="003E68F8">
        <w:rPr>
          <w:bCs/>
          <w:lang w:val="es-EC"/>
        </w:rPr>
        <w:t>Protección contra polvo y goteo de agua (cara frontal) IP52 según IEC 60529:2002</w:t>
      </w:r>
    </w:p>
    <w:p w:rsidR="003E68F8" w:rsidRPr="003E68F8" w:rsidRDefault="003E68F8" w:rsidP="00737653">
      <w:pPr>
        <w:numPr>
          <w:ilvl w:val="0"/>
          <w:numId w:val="168"/>
        </w:numPr>
        <w:rPr>
          <w:bCs/>
          <w:lang w:val="es-EC"/>
        </w:rPr>
      </w:pPr>
      <w:r w:rsidRPr="003E68F8">
        <w:rPr>
          <w:bCs/>
          <w:lang w:val="es-EC"/>
        </w:rPr>
        <w:t>Protección contra polvo (toda la carcasa) IP50 según IEC 60529:2002</w:t>
      </w:r>
    </w:p>
    <w:p w:rsidR="003E68F8" w:rsidRPr="003E68F8" w:rsidRDefault="003E68F8" w:rsidP="00737653">
      <w:pPr>
        <w:numPr>
          <w:ilvl w:val="0"/>
          <w:numId w:val="168"/>
        </w:numPr>
        <w:rPr>
          <w:bCs/>
          <w:lang w:val="es-EC"/>
        </w:rPr>
      </w:pPr>
      <w:r w:rsidRPr="003E68F8">
        <w:rPr>
          <w:bCs/>
          <w:lang w:val="es-EC"/>
        </w:rPr>
        <w:t>Protección de la parte posterior IP10 según IEC 60529:2002</w:t>
      </w:r>
    </w:p>
    <w:p w:rsidR="003E68F8" w:rsidRPr="003E68F8" w:rsidRDefault="003E68F8" w:rsidP="00BD575E">
      <w:pPr>
        <w:pStyle w:val="Ttulo6"/>
        <w:rPr>
          <w:lang w:val="es-EC"/>
        </w:rPr>
      </w:pPr>
      <w:r w:rsidRPr="003E68F8">
        <w:rPr>
          <w:lang w:val="es-EC"/>
        </w:rPr>
        <w:t>Robustez Mecánica:</w:t>
      </w:r>
    </w:p>
    <w:p w:rsidR="003E68F8" w:rsidRPr="003E68F8" w:rsidRDefault="003E68F8" w:rsidP="00737653">
      <w:pPr>
        <w:numPr>
          <w:ilvl w:val="0"/>
          <w:numId w:val="168"/>
        </w:numPr>
        <w:rPr>
          <w:bCs/>
          <w:lang w:val="es-EC"/>
        </w:rPr>
      </w:pPr>
      <w:r w:rsidRPr="003E68F8">
        <w:rPr>
          <w:bCs/>
          <w:lang w:val="es-EC"/>
        </w:rPr>
        <w:t xml:space="preserve">Pruebas de vibración según EN 60255-21-1:1996 Response: </w:t>
      </w:r>
      <w:proofErr w:type="spellStart"/>
      <w:r w:rsidRPr="003E68F8">
        <w:rPr>
          <w:bCs/>
          <w:lang w:val="es-EC"/>
        </w:rPr>
        <w:t>class</w:t>
      </w:r>
      <w:proofErr w:type="spellEnd"/>
      <w:r w:rsidRPr="003E68F8">
        <w:rPr>
          <w:bCs/>
          <w:lang w:val="es-EC"/>
        </w:rPr>
        <w:t xml:space="preserve"> 2, </w:t>
      </w:r>
      <w:proofErr w:type="spellStart"/>
      <w:r w:rsidRPr="003E68F8">
        <w:rPr>
          <w:bCs/>
          <w:lang w:val="es-EC"/>
        </w:rPr>
        <w:t>Endurance</w:t>
      </w:r>
      <w:proofErr w:type="spellEnd"/>
      <w:r w:rsidRPr="003E68F8">
        <w:rPr>
          <w:bCs/>
          <w:lang w:val="es-EC"/>
        </w:rPr>
        <w:t xml:space="preserve">: </w:t>
      </w:r>
      <w:proofErr w:type="spellStart"/>
      <w:r w:rsidRPr="003E68F8">
        <w:rPr>
          <w:bCs/>
          <w:lang w:val="es-EC"/>
        </w:rPr>
        <w:t>class</w:t>
      </w:r>
      <w:proofErr w:type="spellEnd"/>
      <w:r w:rsidRPr="003E68F8">
        <w:rPr>
          <w:bCs/>
          <w:lang w:val="es-EC"/>
        </w:rPr>
        <w:t xml:space="preserve"> 2</w:t>
      </w:r>
    </w:p>
    <w:p w:rsidR="003E68F8" w:rsidRPr="003E68F8" w:rsidRDefault="003E68F8" w:rsidP="00737653">
      <w:pPr>
        <w:numPr>
          <w:ilvl w:val="0"/>
          <w:numId w:val="168"/>
        </w:numPr>
        <w:rPr>
          <w:bCs/>
          <w:lang w:val="en-US"/>
        </w:rPr>
      </w:pPr>
      <w:r w:rsidRPr="003E68F8">
        <w:rPr>
          <w:bCs/>
          <w:lang w:val="en-US"/>
        </w:rPr>
        <w:t xml:space="preserve">Shock and bump immunity </w:t>
      </w:r>
      <w:proofErr w:type="spellStart"/>
      <w:r w:rsidRPr="003E68F8">
        <w:rPr>
          <w:bCs/>
          <w:lang w:val="en-US"/>
        </w:rPr>
        <w:t>según</w:t>
      </w:r>
      <w:proofErr w:type="spellEnd"/>
      <w:r w:rsidRPr="003E68F8">
        <w:rPr>
          <w:bCs/>
          <w:lang w:val="en-US"/>
        </w:rPr>
        <w:t xml:space="preserve"> </w:t>
      </w:r>
      <w:proofErr w:type="spellStart"/>
      <w:r w:rsidRPr="003E68F8">
        <w:rPr>
          <w:bCs/>
          <w:lang w:val="en-US"/>
        </w:rPr>
        <w:t>EN</w:t>
      </w:r>
      <w:proofErr w:type="spellEnd"/>
      <w:r w:rsidRPr="003E68F8">
        <w:rPr>
          <w:bCs/>
          <w:lang w:val="en-US"/>
        </w:rPr>
        <w:t xml:space="preserve"> 60255-21-2:1995 Shock response: class 1, Shock withstand: class 1, Bump withstand: class 1</w:t>
      </w:r>
    </w:p>
    <w:p w:rsidR="003E68F8" w:rsidRPr="003E68F8" w:rsidRDefault="003E68F8" w:rsidP="00737653">
      <w:pPr>
        <w:numPr>
          <w:ilvl w:val="0"/>
          <w:numId w:val="168"/>
        </w:numPr>
        <w:rPr>
          <w:bCs/>
          <w:lang w:val="es-EC"/>
        </w:rPr>
      </w:pPr>
      <w:r w:rsidRPr="003E68F8">
        <w:rPr>
          <w:bCs/>
          <w:lang w:val="es-EC"/>
        </w:rPr>
        <w:t xml:space="preserve">Prueba sísmica según EN 60255-21-3: 1995 </w:t>
      </w:r>
      <w:proofErr w:type="spellStart"/>
      <w:r w:rsidRPr="003E68F8">
        <w:rPr>
          <w:bCs/>
          <w:lang w:val="es-EC"/>
        </w:rPr>
        <w:t>Class</w:t>
      </w:r>
      <w:proofErr w:type="spellEnd"/>
      <w:r w:rsidRPr="003E68F8">
        <w:rPr>
          <w:bCs/>
          <w:lang w:val="es-EC"/>
        </w:rPr>
        <w:t xml:space="preserve"> 2</w:t>
      </w:r>
    </w:p>
    <w:p w:rsidR="003E68F8" w:rsidRPr="003E68F8" w:rsidRDefault="003E68F8" w:rsidP="00BD575E">
      <w:pPr>
        <w:pStyle w:val="Ttulo6"/>
        <w:rPr>
          <w:lang w:val="es-EC"/>
        </w:rPr>
      </w:pPr>
      <w:r w:rsidRPr="003E68F8">
        <w:rPr>
          <w:lang w:val="es-EC"/>
        </w:rPr>
        <w:t>Certificados de pruebas:</w:t>
      </w:r>
    </w:p>
    <w:p w:rsidR="003E68F8" w:rsidRPr="003E68F8" w:rsidRDefault="003E68F8" w:rsidP="00737653">
      <w:pPr>
        <w:numPr>
          <w:ilvl w:val="0"/>
          <w:numId w:val="168"/>
        </w:numPr>
        <w:rPr>
          <w:lang w:val="es-EC"/>
        </w:rPr>
      </w:pPr>
      <w:r w:rsidRPr="003E68F8">
        <w:rPr>
          <w:lang w:val="es-EC"/>
        </w:rPr>
        <w:t>IEC 60255-21-1</w:t>
      </w:r>
    </w:p>
    <w:p w:rsidR="003E68F8" w:rsidRPr="003E68F8" w:rsidRDefault="003E68F8" w:rsidP="00737653">
      <w:pPr>
        <w:numPr>
          <w:ilvl w:val="0"/>
          <w:numId w:val="168"/>
        </w:numPr>
        <w:rPr>
          <w:lang w:val="es-EC"/>
        </w:rPr>
      </w:pPr>
      <w:r w:rsidRPr="003E68F8">
        <w:rPr>
          <w:lang w:val="es-EC"/>
        </w:rPr>
        <w:t>IEC 60255-21-2</w:t>
      </w:r>
    </w:p>
    <w:p w:rsidR="003E68F8" w:rsidRPr="003E68F8" w:rsidRDefault="003E68F8" w:rsidP="00737653">
      <w:pPr>
        <w:numPr>
          <w:ilvl w:val="0"/>
          <w:numId w:val="168"/>
        </w:numPr>
        <w:rPr>
          <w:lang w:val="es-EC"/>
        </w:rPr>
      </w:pPr>
      <w:r w:rsidRPr="003E68F8">
        <w:rPr>
          <w:lang w:val="es-EC"/>
        </w:rPr>
        <w:t>IEC 60255-6</w:t>
      </w:r>
    </w:p>
    <w:p w:rsidR="003E68F8" w:rsidRPr="003E68F8" w:rsidRDefault="003E68F8" w:rsidP="00737653">
      <w:pPr>
        <w:numPr>
          <w:ilvl w:val="0"/>
          <w:numId w:val="168"/>
        </w:numPr>
        <w:rPr>
          <w:lang w:val="es-EC"/>
        </w:rPr>
      </w:pPr>
      <w:r w:rsidRPr="003E68F8">
        <w:rPr>
          <w:lang w:val="es-EC"/>
        </w:rPr>
        <w:t xml:space="preserve">DIN 57435/DIN </w:t>
      </w:r>
    </w:p>
    <w:p w:rsidR="003E68F8" w:rsidRPr="003E68F8" w:rsidRDefault="003E68F8" w:rsidP="00737653">
      <w:pPr>
        <w:numPr>
          <w:ilvl w:val="0"/>
          <w:numId w:val="168"/>
        </w:numPr>
        <w:rPr>
          <w:lang w:val="es-EC"/>
        </w:rPr>
      </w:pPr>
      <w:r w:rsidRPr="003E68F8">
        <w:rPr>
          <w:lang w:val="es-EC"/>
        </w:rPr>
        <w:t xml:space="preserve">EN 50263 </w:t>
      </w:r>
    </w:p>
    <w:p w:rsidR="003E68F8" w:rsidRPr="003E68F8" w:rsidRDefault="003E68F8" w:rsidP="00737653">
      <w:pPr>
        <w:numPr>
          <w:ilvl w:val="0"/>
          <w:numId w:val="168"/>
        </w:numPr>
        <w:rPr>
          <w:lang w:val="es-EC"/>
        </w:rPr>
      </w:pPr>
      <w:r w:rsidRPr="003E68F8">
        <w:rPr>
          <w:lang w:val="es-EC"/>
        </w:rPr>
        <w:t xml:space="preserve">IEC </w:t>
      </w:r>
      <w:proofErr w:type="spellStart"/>
      <w:r w:rsidRPr="003E68F8">
        <w:rPr>
          <w:lang w:val="es-EC"/>
        </w:rPr>
        <w:t>TS</w:t>
      </w:r>
      <w:proofErr w:type="spellEnd"/>
      <w:r w:rsidRPr="003E68F8">
        <w:rPr>
          <w:lang w:val="es-EC"/>
        </w:rPr>
        <w:t xml:space="preserve"> 61000-6-5 </w:t>
      </w:r>
    </w:p>
    <w:p w:rsidR="003E68F8" w:rsidRPr="003E68F8" w:rsidRDefault="003E68F8" w:rsidP="00737653">
      <w:pPr>
        <w:numPr>
          <w:ilvl w:val="0"/>
          <w:numId w:val="168"/>
        </w:numPr>
        <w:rPr>
          <w:lang w:val="es-EC"/>
        </w:rPr>
      </w:pPr>
      <w:r w:rsidRPr="003E68F8">
        <w:rPr>
          <w:lang w:val="es-EC"/>
        </w:rPr>
        <w:t>IEC/EN 61000-4-2/3/4/5</w:t>
      </w:r>
    </w:p>
    <w:p w:rsidR="003E68F8" w:rsidRPr="003E68F8" w:rsidRDefault="003E68F8" w:rsidP="00737653">
      <w:pPr>
        <w:numPr>
          <w:ilvl w:val="0"/>
          <w:numId w:val="168"/>
        </w:numPr>
        <w:rPr>
          <w:lang w:val="es-EC"/>
        </w:rPr>
      </w:pPr>
      <w:r w:rsidRPr="003E68F8">
        <w:rPr>
          <w:lang w:val="es-EC"/>
        </w:rPr>
        <w:t>IEC 60068-2-1(-40°C) 16 horas</w:t>
      </w:r>
    </w:p>
    <w:p w:rsidR="003E68F8" w:rsidRPr="003E68F8" w:rsidRDefault="003E68F8" w:rsidP="00737653">
      <w:pPr>
        <w:numPr>
          <w:ilvl w:val="0"/>
          <w:numId w:val="168"/>
        </w:numPr>
        <w:rPr>
          <w:lang w:val="es-EC"/>
        </w:rPr>
      </w:pPr>
      <w:r w:rsidRPr="003E68F8">
        <w:rPr>
          <w:lang w:val="es-EC"/>
        </w:rPr>
        <w:t>IEC 60068-2-2 (+80°C) 16 horas</w:t>
      </w:r>
    </w:p>
    <w:p w:rsidR="003E68F8" w:rsidRPr="003E68F8" w:rsidRDefault="003E68F8" w:rsidP="00737653">
      <w:pPr>
        <w:numPr>
          <w:ilvl w:val="0"/>
          <w:numId w:val="168"/>
        </w:numPr>
        <w:rPr>
          <w:lang w:val="es-EC"/>
        </w:rPr>
      </w:pPr>
      <w:r w:rsidRPr="003E68F8">
        <w:rPr>
          <w:lang w:val="es-EC"/>
        </w:rPr>
        <w:t>IEC 60068-2-30 (95% no condensación</w:t>
      </w:r>
    </w:p>
    <w:p w:rsidR="003E68F8" w:rsidRPr="003E68F8" w:rsidRDefault="003E68F8" w:rsidP="00737653">
      <w:pPr>
        <w:numPr>
          <w:ilvl w:val="0"/>
          <w:numId w:val="168"/>
        </w:numPr>
        <w:rPr>
          <w:lang w:val="es-EC"/>
        </w:rPr>
      </w:pPr>
      <w:r w:rsidRPr="003E68F8">
        <w:rPr>
          <w:lang w:val="es-EC"/>
        </w:rPr>
        <w:t xml:space="preserve">IEC 60694 </w:t>
      </w:r>
    </w:p>
    <w:p w:rsidR="003E68F8" w:rsidRPr="003E68F8" w:rsidRDefault="003E68F8" w:rsidP="00737653">
      <w:pPr>
        <w:numPr>
          <w:ilvl w:val="0"/>
          <w:numId w:val="168"/>
        </w:numPr>
        <w:rPr>
          <w:lang w:val="es-EC"/>
        </w:rPr>
      </w:pPr>
      <w:r w:rsidRPr="003E68F8">
        <w:rPr>
          <w:lang w:val="es-EC"/>
        </w:rPr>
        <w:t xml:space="preserve">IEC 61850-3 </w:t>
      </w:r>
    </w:p>
    <w:p w:rsidR="003E68F8" w:rsidRPr="003E68F8" w:rsidRDefault="003E68F8" w:rsidP="00737653">
      <w:pPr>
        <w:numPr>
          <w:ilvl w:val="0"/>
          <w:numId w:val="168"/>
        </w:numPr>
        <w:rPr>
          <w:lang w:val="en-US"/>
        </w:rPr>
      </w:pPr>
      <w:r w:rsidRPr="003E68F8">
        <w:rPr>
          <w:lang w:val="en-US"/>
        </w:rPr>
        <w:t xml:space="preserve">ANSI/IEEE </w:t>
      </w:r>
      <w:proofErr w:type="spellStart"/>
      <w:r w:rsidRPr="003E68F8">
        <w:rPr>
          <w:lang w:val="en-US"/>
        </w:rPr>
        <w:t>Std</w:t>
      </w:r>
      <w:proofErr w:type="spellEnd"/>
      <w:r w:rsidRPr="003E68F8">
        <w:rPr>
          <w:lang w:val="en-US"/>
        </w:rPr>
        <w:t xml:space="preserve"> C37.90 </w:t>
      </w:r>
    </w:p>
    <w:p w:rsidR="003E68F8" w:rsidRPr="003E68F8" w:rsidRDefault="003E68F8" w:rsidP="00737653">
      <w:pPr>
        <w:numPr>
          <w:ilvl w:val="0"/>
          <w:numId w:val="168"/>
        </w:numPr>
        <w:rPr>
          <w:lang w:val="en-US"/>
        </w:rPr>
      </w:pPr>
      <w:r w:rsidRPr="003E68F8">
        <w:rPr>
          <w:lang w:val="en-US"/>
        </w:rPr>
        <w:t xml:space="preserve">IEC 61010-1 </w:t>
      </w:r>
    </w:p>
    <w:p w:rsidR="003E68F8" w:rsidRPr="003E68F8" w:rsidRDefault="003E68F8" w:rsidP="00737653">
      <w:pPr>
        <w:numPr>
          <w:ilvl w:val="0"/>
          <w:numId w:val="168"/>
        </w:numPr>
        <w:rPr>
          <w:lang w:val="en-US"/>
        </w:rPr>
      </w:pPr>
      <w:r w:rsidRPr="003E68F8">
        <w:rPr>
          <w:lang w:val="en-US"/>
        </w:rPr>
        <w:t>VDE 0435</w:t>
      </w:r>
    </w:p>
    <w:p w:rsidR="0090766B" w:rsidRDefault="0090766B" w:rsidP="00FE74BC">
      <w:pPr>
        <w:pStyle w:val="Ttulo5"/>
      </w:pPr>
      <w:r>
        <w:lastRenderedPageBreak/>
        <w:t>El control de bahía</w:t>
      </w:r>
    </w:p>
    <w:p w:rsidR="0090766B" w:rsidRDefault="0090766B" w:rsidP="0090766B">
      <w:r w:rsidRPr="00923642">
        <w:t>La prioridad de control y comandos de los dispositivos de una bahía debe ser del tipo jerarquizado, en el cual la función de selección más próxima al equipo debe tener preferencia sobre otras. Esta filosofía busca preservar la seguridad física del operador y del personal de mantenimiento.</w:t>
      </w:r>
    </w:p>
    <w:p w:rsidR="0090766B" w:rsidRDefault="0090766B" w:rsidP="00BD575E">
      <w:pPr>
        <w:pStyle w:val="Ttulo6"/>
      </w:pPr>
      <w:r>
        <w:t>Control a nivel 0 (en patio de maniobras)</w:t>
      </w:r>
    </w:p>
    <w:p w:rsidR="0090766B" w:rsidRDefault="0090766B" w:rsidP="0090766B">
      <w:r>
        <w:t>Este control debe permitir el cierre y apertura por comando directo en los equipos de patio, solamente con fines de mantenimiento o emergencia. Se debe considerar en el diseño, enclavamientos mínimos para este nivel.</w:t>
      </w:r>
    </w:p>
    <w:p w:rsidR="0090766B" w:rsidRDefault="0090766B" w:rsidP="00BD575E">
      <w:pPr>
        <w:pStyle w:val="Ttulo6"/>
      </w:pPr>
      <w:r>
        <w:t>Control a nivel 1</w:t>
      </w:r>
    </w:p>
    <w:p w:rsidR="0090766B" w:rsidRDefault="0090766B" w:rsidP="0090766B">
      <w:r>
        <w:t xml:space="preserve">Las funciones de control de cada bahía se realizarán por medio de un IED controlador de bahía (BCU), en el cual se encuentran programados los enclavamientos de los equipos de corte y maniobra, el cual debe disponer de un </w:t>
      </w:r>
      <w:proofErr w:type="spellStart"/>
      <w:r>
        <w:t>display</w:t>
      </w:r>
      <w:proofErr w:type="spellEnd"/>
      <w:r>
        <w:t xml:space="preserve"> gráfico para supervisión y comando, además de leds de señalización de alarmas.</w:t>
      </w:r>
    </w:p>
    <w:p w:rsidR="0090766B" w:rsidRDefault="0090766B" w:rsidP="0090766B">
      <w:r>
        <w:t xml:space="preserve">Todos los comandos en nivel 1 deben seguir la lógica </w:t>
      </w:r>
      <w:proofErr w:type="spellStart"/>
      <w:r>
        <w:t>SELECT-BEFORE-OPERATE</w:t>
      </w:r>
      <w:proofErr w:type="spellEnd"/>
      <w:r>
        <w:t>.</w:t>
      </w:r>
    </w:p>
    <w:p w:rsidR="0090766B" w:rsidRDefault="0090766B" w:rsidP="0090766B">
      <w:r>
        <w:t>El nivel 1 debe ser totalmente independiente del nivel 2, de forma de garantizar su completa operatividad en caso de fallo del nivel 2.</w:t>
      </w:r>
    </w:p>
    <w:p w:rsidR="0090766B" w:rsidRDefault="0090766B" w:rsidP="0090766B">
      <w:r>
        <w:t>El BCU debe realizar la adquisición de las señales digitales del equipo primario y el envío de comandos de control de la bahía, a través del bus de estación por medio de los IED´s sensores y actuadores ubicados a nivel de proceso</w:t>
      </w:r>
      <w:r w:rsidR="00E2555B">
        <w:t xml:space="preserve"> (donde aplique)</w:t>
      </w:r>
      <w:r>
        <w:t>.</w:t>
      </w:r>
    </w:p>
    <w:p w:rsidR="0090766B" w:rsidRDefault="0090766B" w:rsidP="0090766B">
      <w:r>
        <w:t>En el caso de requerir información de otras bahías, ésta se adquirirá a través del bus de estación por medio de protocolo de comunicaciones IEC61850-8-1 compatible con las ediciones 1 y 2 de esta norma.</w:t>
      </w:r>
    </w:p>
    <w:p w:rsidR="0090766B" w:rsidRDefault="0090766B" w:rsidP="0090766B">
      <w:r>
        <w:t>En caso de que la BCU se encuentre indisponible, se habilitará en una protección de bahía, las funciones de cierre de emergencia del interruptor de potencia, con enclavamientos mínimos y chequeo de sincronismo.</w:t>
      </w:r>
    </w:p>
    <w:p w:rsidR="0090766B" w:rsidRDefault="0090766B" w:rsidP="0090766B">
      <w:r>
        <w:t>La selección y comando local en nivel 1 debe obligatoriamente tener:</w:t>
      </w:r>
    </w:p>
    <w:p w:rsidR="0090766B" w:rsidRDefault="0090766B" w:rsidP="00737653">
      <w:pPr>
        <w:pStyle w:val="Prrafodelista"/>
        <w:numPr>
          <w:ilvl w:val="0"/>
          <w:numId w:val="107"/>
        </w:numPr>
      </w:pPr>
      <w:r>
        <w:t>Comando de los equipos de corte y maniobra: interruptores y seccionadores.</w:t>
      </w:r>
    </w:p>
    <w:p w:rsidR="0090766B" w:rsidRDefault="0090766B" w:rsidP="00737653">
      <w:pPr>
        <w:pStyle w:val="Prrafodelista"/>
        <w:numPr>
          <w:ilvl w:val="0"/>
          <w:numId w:val="107"/>
        </w:numPr>
      </w:pPr>
      <w:r>
        <w:t>Arrancar/Parar el sistema de enfriamiento del transformador/autotransformador.</w:t>
      </w:r>
    </w:p>
    <w:p w:rsidR="0090766B" w:rsidRDefault="0090766B" w:rsidP="00737653">
      <w:pPr>
        <w:pStyle w:val="Prrafodelista"/>
        <w:numPr>
          <w:ilvl w:val="0"/>
          <w:numId w:val="107"/>
        </w:numPr>
      </w:pPr>
      <w:r>
        <w:t>Subir/Bajar taps de OLTC del transformador/autotransformador.</w:t>
      </w:r>
    </w:p>
    <w:p w:rsidR="0090766B" w:rsidRDefault="0090766B" w:rsidP="00737653">
      <w:pPr>
        <w:pStyle w:val="Prrafodelista"/>
        <w:numPr>
          <w:ilvl w:val="0"/>
          <w:numId w:val="107"/>
        </w:numPr>
      </w:pPr>
      <w:r>
        <w:t>Realizar transferencia manual de servicios auxiliares</w:t>
      </w:r>
    </w:p>
    <w:p w:rsidR="0090766B" w:rsidRDefault="0090766B" w:rsidP="00737653">
      <w:pPr>
        <w:pStyle w:val="Prrafodelista"/>
        <w:numPr>
          <w:ilvl w:val="0"/>
          <w:numId w:val="107"/>
        </w:numPr>
      </w:pPr>
      <w:r>
        <w:t>Arranque parada del grupo diésel</w:t>
      </w:r>
    </w:p>
    <w:p w:rsidR="0090766B" w:rsidRDefault="0090766B" w:rsidP="00737653">
      <w:pPr>
        <w:pStyle w:val="Prrafodelista"/>
        <w:numPr>
          <w:ilvl w:val="0"/>
          <w:numId w:val="107"/>
        </w:numPr>
      </w:pPr>
      <w:r>
        <w:t>Reposición de relés de bloqueo y protección.</w:t>
      </w:r>
    </w:p>
    <w:p w:rsidR="0090766B" w:rsidRDefault="0090766B" w:rsidP="00737653">
      <w:pPr>
        <w:pStyle w:val="Prrafodelista"/>
        <w:numPr>
          <w:ilvl w:val="0"/>
          <w:numId w:val="107"/>
        </w:numPr>
      </w:pPr>
      <w:r>
        <w:t>Habilitar/deshabilitar la función de recierre automático</w:t>
      </w:r>
    </w:p>
    <w:p w:rsidR="0090766B" w:rsidRDefault="0090766B" w:rsidP="00737653">
      <w:pPr>
        <w:pStyle w:val="Prrafodelista"/>
        <w:numPr>
          <w:ilvl w:val="0"/>
          <w:numId w:val="107"/>
        </w:numPr>
      </w:pPr>
      <w:r>
        <w:t>Habilitar/deshabilitar la función de verificación de sincronismo.</w:t>
      </w:r>
    </w:p>
    <w:p w:rsidR="0090766B" w:rsidRDefault="0090766B" w:rsidP="00737653">
      <w:pPr>
        <w:pStyle w:val="Prrafodelista"/>
        <w:numPr>
          <w:ilvl w:val="0"/>
          <w:numId w:val="107"/>
        </w:numPr>
      </w:pPr>
      <w:r>
        <w:t>Seleccionar el control manual/automático de equipos.</w:t>
      </w:r>
    </w:p>
    <w:p w:rsidR="00FD3904" w:rsidRPr="00FD3904" w:rsidRDefault="00FD3904" w:rsidP="00FD3904">
      <w:pPr>
        <w:rPr>
          <w:lang w:val="es-EC"/>
        </w:rPr>
      </w:pPr>
      <w:r w:rsidRPr="00FD3904">
        <w:rPr>
          <w:lang w:val="es-EC"/>
        </w:rPr>
        <w:lastRenderedPageBreak/>
        <w:t xml:space="preserve">Cada BCU debe disponer de dos conexiones Ethernet, cada una con dos puertos Ethernet ópticos nativos </w:t>
      </w:r>
      <w:proofErr w:type="spellStart"/>
      <w:r w:rsidRPr="00FD3904">
        <w:rPr>
          <w:lang w:val="es-EC"/>
        </w:rPr>
        <w:t>PRP</w:t>
      </w:r>
      <w:proofErr w:type="spellEnd"/>
      <w:r w:rsidRPr="00FD3904">
        <w:rPr>
          <w:lang w:val="es-EC"/>
        </w:rPr>
        <w:t xml:space="preserve"> para su conexión a las dos redes del bus de estación y reserva. Los BCU deben ser certificados IEC61850 Edición 2.</w:t>
      </w:r>
    </w:p>
    <w:p w:rsidR="00FD3904" w:rsidRPr="00FD3904" w:rsidRDefault="00FD3904" w:rsidP="00FD3904">
      <w:pPr>
        <w:rPr>
          <w:lang w:val="es-EC"/>
        </w:rPr>
      </w:pPr>
      <w:r w:rsidRPr="00FD3904">
        <w:rPr>
          <w:lang w:val="es-EC"/>
        </w:rPr>
        <w:t>Todos los IED´s deben contar con al menos 12 leds de indicación local y entradas binarias para la supervisión de contactos de vida de equipos y contactos auxiliares de fuentes de alimentación, las cuales serán def</w:t>
      </w:r>
      <w:r>
        <w:rPr>
          <w:lang w:val="es-EC"/>
        </w:rPr>
        <w:t xml:space="preserve">inidas y aprobadas por CELEC EP – </w:t>
      </w:r>
      <w:r w:rsidRPr="00FD3904">
        <w:rPr>
          <w:lang w:val="es-EC"/>
        </w:rPr>
        <w:t>TRANSELECTRIC</w:t>
      </w:r>
      <w:r>
        <w:rPr>
          <w:lang w:val="es-EC"/>
        </w:rPr>
        <w:t xml:space="preserve"> </w:t>
      </w:r>
      <w:r w:rsidRPr="00FD3904">
        <w:rPr>
          <w:lang w:val="es-EC"/>
        </w:rPr>
        <w:t>en la etapa de revisión de ingeniería y aprobación de equipos.</w:t>
      </w:r>
    </w:p>
    <w:p w:rsidR="00FD3904" w:rsidRPr="00FD3904" w:rsidRDefault="00FD3904" w:rsidP="00FD3904">
      <w:pPr>
        <w:rPr>
          <w:lang w:val="es-EC"/>
        </w:rPr>
      </w:pPr>
      <w:r w:rsidRPr="00FD3904">
        <w:rPr>
          <w:lang w:val="es-EC"/>
        </w:rPr>
        <w:t>Las señales análogas de voltaje y corriente son adquiridas en el BCU por medio de cableado duro directamente desde los transformadores de corriente y potencial a nivel de proceso.</w:t>
      </w:r>
    </w:p>
    <w:p w:rsidR="00FD3904" w:rsidRPr="00FD3904" w:rsidRDefault="00FD3904" w:rsidP="00FD3904">
      <w:pPr>
        <w:rPr>
          <w:lang w:val="es-EC"/>
        </w:rPr>
      </w:pPr>
      <w:r w:rsidRPr="00FD3904">
        <w:rPr>
          <w:lang w:val="es-EC"/>
        </w:rPr>
        <w:t>Cada BCU debe disponer de al menos:</w:t>
      </w:r>
    </w:p>
    <w:p w:rsidR="0090766B" w:rsidRDefault="0090766B" w:rsidP="00737653">
      <w:pPr>
        <w:pStyle w:val="Prrafodelista"/>
        <w:numPr>
          <w:ilvl w:val="0"/>
          <w:numId w:val="107"/>
        </w:numPr>
      </w:pPr>
      <w:r>
        <w:t>Una entrada trifásica de corriente</w:t>
      </w:r>
    </w:p>
    <w:p w:rsidR="0090766B" w:rsidRDefault="0090766B" w:rsidP="00737653">
      <w:pPr>
        <w:pStyle w:val="Prrafodelista"/>
        <w:numPr>
          <w:ilvl w:val="0"/>
          <w:numId w:val="107"/>
        </w:numPr>
      </w:pPr>
      <w:r>
        <w:t>2 entradas trifásicas de voltaje</w:t>
      </w:r>
    </w:p>
    <w:p w:rsidR="0090766B" w:rsidRDefault="0090766B" w:rsidP="00737653">
      <w:pPr>
        <w:pStyle w:val="Prrafodelista"/>
        <w:numPr>
          <w:ilvl w:val="0"/>
          <w:numId w:val="107"/>
        </w:numPr>
      </w:pPr>
      <w:r>
        <w:t>1 entrada monofásica de voltaje</w:t>
      </w:r>
    </w:p>
    <w:p w:rsidR="0090766B" w:rsidRDefault="0090766B" w:rsidP="00737653">
      <w:pPr>
        <w:pStyle w:val="Prrafodelista"/>
        <w:numPr>
          <w:ilvl w:val="0"/>
          <w:numId w:val="107"/>
        </w:numPr>
      </w:pPr>
      <w:r>
        <w:t>16 entradas binarias</w:t>
      </w:r>
    </w:p>
    <w:p w:rsidR="00FD3904" w:rsidRPr="00FD3904" w:rsidRDefault="00FD3904" w:rsidP="00737653">
      <w:pPr>
        <w:pStyle w:val="Prrafodelista"/>
        <w:numPr>
          <w:ilvl w:val="0"/>
          <w:numId w:val="107"/>
        </w:numPr>
      </w:pPr>
      <w:r w:rsidRPr="00FD3904">
        <w:t>8 salidas digitales</w:t>
      </w:r>
    </w:p>
    <w:p w:rsidR="0090766B" w:rsidRDefault="0090766B" w:rsidP="00BD575E">
      <w:pPr>
        <w:pStyle w:val="Ttulo6"/>
      </w:pPr>
      <w:r>
        <w:t>Control a nivel 2</w:t>
      </w:r>
    </w:p>
    <w:p w:rsidR="0090766B" w:rsidRDefault="0090766B" w:rsidP="0090766B">
      <w:r>
        <w:t>Los comandos en este nivel deben realizarse por medio de una de las dos IHM locales, que deben permitir la operación segura de la subestación en todas sus funcionalidades. Los comandos de las IHM utilizan los enclavamientos programados en los controladores de bahía BCU de cada bahía, quienes son los que finalmente evalúan si el comando se puede ejecutar o no.</w:t>
      </w:r>
    </w:p>
    <w:p w:rsidR="0090766B" w:rsidRDefault="0090766B" w:rsidP="0090766B">
      <w:r>
        <w:t xml:space="preserve">Todos los comandos en nivel 2 deben seguir la lógica </w:t>
      </w:r>
      <w:proofErr w:type="spellStart"/>
      <w:r>
        <w:t>SELECT-BEFORE-OPERATE</w:t>
      </w:r>
      <w:proofErr w:type="spellEnd"/>
      <w:r>
        <w:t>.</w:t>
      </w:r>
    </w:p>
    <w:p w:rsidR="0090766B" w:rsidRDefault="0090766B" w:rsidP="0090766B">
      <w:r>
        <w:t>Todas las funciones de comando de nivel 2, deben ser controladas por una de las dos computadoras centrales de adquisición y control.</w:t>
      </w:r>
    </w:p>
    <w:p w:rsidR="0090766B" w:rsidRDefault="0090766B" w:rsidP="0090766B">
      <w:r>
        <w:t>Los computadores de adquisición deben ser de tipo industrial, sin partes rotatorias ni ventiladores, de operación segura, con auto-supervisión y de alta disponibilidad, para ejecutar aplicaciones de monitoreo y control en tiempo real de la subestación.</w:t>
      </w:r>
    </w:p>
    <w:p w:rsidR="0090766B" w:rsidRDefault="0090766B" w:rsidP="0090766B">
      <w:r>
        <w:t xml:space="preserve">Estas computadoras deben ser de tipo modular, para facilitar el crecimiento y reemplazo de componentes, la base de datos debe ser orientada a objetos, con interfaz de datos </w:t>
      </w:r>
      <w:proofErr w:type="spellStart"/>
      <w:r>
        <w:t>OPC</w:t>
      </w:r>
      <w:proofErr w:type="spellEnd"/>
      <w:r>
        <w:t xml:space="preserve"> (OLE para procesos de control).</w:t>
      </w:r>
    </w:p>
    <w:p w:rsidR="0090766B" w:rsidRDefault="0090766B" w:rsidP="0090766B">
      <w:r>
        <w:t>Las IHM de nivel 2, deben tener como mínimo las siguientes funcionalidades:</w:t>
      </w:r>
    </w:p>
    <w:p w:rsidR="00FD3904" w:rsidRDefault="00FD3904" w:rsidP="00737653">
      <w:pPr>
        <w:pStyle w:val="Prrafodelista"/>
        <w:numPr>
          <w:ilvl w:val="0"/>
          <w:numId w:val="108"/>
        </w:numPr>
      </w:pPr>
      <w:r>
        <w:t>Despliegues en pantalla del diagrama unifilar de la subestación, con indicación de valores instantáneos (en tiempo real) de las medidas analógicas adquiridas, así como el estado de los equipos de corte y maniobra.</w:t>
      </w:r>
    </w:p>
    <w:p w:rsidR="00FD3904" w:rsidRDefault="00FD3904" w:rsidP="00737653">
      <w:pPr>
        <w:pStyle w:val="Prrafodelista"/>
        <w:numPr>
          <w:ilvl w:val="0"/>
          <w:numId w:val="108"/>
        </w:numPr>
      </w:pPr>
      <w:r>
        <w:t>Coloreo dinámico de barras, líneas y transformador de acuerdo a si están energizados o no.</w:t>
      </w:r>
    </w:p>
    <w:p w:rsidR="00FD3904" w:rsidRDefault="00FD3904" w:rsidP="00737653">
      <w:pPr>
        <w:pStyle w:val="Prrafodelista"/>
        <w:numPr>
          <w:ilvl w:val="0"/>
          <w:numId w:val="108"/>
        </w:numPr>
      </w:pPr>
      <w:r>
        <w:lastRenderedPageBreak/>
        <w:t>La selección para el comando de equipos deben estar claramente identificados que faciliten la ejecución de maniobras y minimicen la posibilidad de error por parte del operador.</w:t>
      </w:r>
    </w:p>
    <w:p w:rsidR="00FD3904" w:rsidRDefault="00FD3904" w:rsidP="00737653">
      <w:pPr>
        <w:pStyle w:val="Prrafodelista"/>
        <w:numPr>
          <w:ilvl w:val="0"/>
          <w:numId w:val="108"/>
        </w:numPr>
      </w:pPr>
      <w:r>
        <w:t>Desplegar en pantalla y utilizar las lógicas de enclavamiento programadas en nivel 1, para la ejecución de comandos por parte del operador.</w:t>
      </w:r>
    </w:p>
    <w:p w:rsidR="00FD3904" w:rsidRDefault="00FD3904" w:rsidP="00737653">
      <w:pPr>
        <w:pStyle w:val="Prrafodelista"/>
        <w:numPr>
          <w:ilvl w:val="0"/>
          <w:numId w:val="108"/>
        </w:numPr>
      </w:pPr>
      <w:r>
        <w:t>Discriminar visualmente el disparo de un interruptor de potencia por protecciones eléctricas o por un comando propio desde la IHM.</w:t>
      </w:r>
    </w:p>
    <w:p w:rsidR="00FD3904" w:rsidRDefault="00FD3904" w:rsidP="00737653">
      <w:pPr>
        <w:pStyle w:val="Prrafodelista"/>
        <w:numPr>
          <w:ilvl w:val="0"/>
          <w:numId w:val="108"/>
        </w:numPr>
      </w:pPr>
      <w:r>
        <w:t>Mostrar visualmente condiciones de energización y sincronismo (diferencia de magnitud de voltaje, frecuencia y ángulo) de cada bahía.</w:t>
      </w:r>
    </w:p>
    <w:p w:rsidR="00FD3904" w:rsidRDefault="00FD3904" w:rsidP="00737653">
      <w:pPr>
        <w:pStyle w:val="Prrafodelista"/>
        <w:numPr>
          <w:ilvl w:val="0"/>
          <w:numId w:val="108"/>
        </w:numPr>
      </w:pPr>
      <w:r>
        <w:t>Mostrar visualmente la instrumentación del transformador (temperaturas de aceite, devanados, analizador de gases)</w:t>
      </w:r>
    </w:p>
    <w:p w:rsidR="00FD3904" w:rsidRDefault="00FD3904" w:rsidP="00737653">
      <w:pPr>
        <w:pStyle w:val="Prrafodelista"/>
        <w:numPr>
          <w:ilvl w:val="0"/>
          <w:numId w:val="108"/>
        </w:numPr>
      </w:pPr>
      <w:r>
        <w:t>Mostrar visualmente la posición del OLTC y permitir el comando del mismo.</w:t>
      </w:r>
    </w:p>
    <w:p w:rsidR="00FD3904" w:rsidRDefault="00FD3904" w:rsidP="00737653">
      <w:pPr>
        <w:pStyle w:val="Prrafodelista"/>
        <w:numPr>
          <w:ilvl w:val="0"/>
          <w:numId w:val="108"/>
        </w:numPr>
      </w:pPr>
      <w:r>
        <w:t>Mostrar visualmente el estado del sistema de enfriamiento del transformador y permitir comandos sobre el mismo.</w:t>
      </w:r>
    </w:p>
    <w:p w:rsidR="00FD3904" w:rsidRDefault="00FD3904" w:rsidP="00737653">
      <w:pPr>
        <w:pStyle w:val="Prrafodelista"/>
        <w:numPr>
          <w:ilvl w:val="0"/>
          <w:numId w:val="108"/>
        </w:numPr>
      </w:pPr>
      <w:r>
        <w:t>Supervisión y operación de todos los equipos de la subestación integrados al SAS, incluidos los servicios auxiliares y sistema contra incendios.</w:t>
      </w:r>
    </w:p>
    <w:p w:rsidR="00FD3904" w:rsidRDefault="00FD3904" w:rsidP="00737653">
      <w:pPr>
        <w:pStyle w:val="Prrafodelista"/>
        <w:numPr>
          <w:ilvl w:val="0"/>
          <w:numId w:val="108"/>
        </w:numPr>
      </w:pPr>
      <w:r>
        <w:t>Mostrar una pantalla de supervisión de la red SAS, incluyendo el estado de cada uno de los puertos de comunicaciones de cada uno de los equipos componentes de la red SAS y los enlaces de comunicaciones local y con los centros de control.</w:t>
      </w:r>
    </w:p>
    <w:p w:rsidR="00FD3904" w:rsidRDefault="00FD3904" w:rsidP="00737653">
      <w:pPr>
        <w:pStyle w:val="Prrafodelista"/>
        <w:numPr>
          <w:ilvl w:val="0"/>
          <w:numId w:val="108"/>
        </w:numPr>
      </w:pPr>
      <w:r>
        <w:t xml:space="preserve">Mostrar una pantalla del estado (auto-supervisión) de las comunicaciones y los equipos componentes de la red SAS, esto es: IED´s de control y protecciones, </w:t>
      </w:r>
      <w:proofErr w:type="spellStart"/>
      <w:r>
        <w:t>switches</w:t>
      </w:r>
      <w:proofErr w:type="spellEnd"/>
      <w:r>
        <w:t>, computadores de adquisición, servidores, Gateway, Sincronización de tiempo GPS.</w:t>
      </w:r>
    </w:p>
    <w:p w:rsidR="00FD3904" w:rsidRDefault="00FD3904" w:rsidP="00737653">
      <w:pPr>
        <w:pStyle w:val="Prrafodelista"/>
        <w:numPr>
          <w:ilvl w:val="0"/>
          <w:numId w:val="108"/>
        </w:numPr>
      </w:pPr>
      <w:r>
        <w:t>Permitir la transferencia de la operación de la subestación hacia los centros de control remoto del CENACE o el de CELEC EP TRANSELECTRIC.</w:t>
      </w:r>
    </w:p>
    <w:p w:rsidR="00FD3904" w:rsidRDefault="00FD3904" w:rsidP="00737653">
      <w:pPr>
        <w:pStyle w:val="Prrafodelista"/>
        <w:numPr>
          <w:ilvl w:val="0"/>
          <w:numId w:val="108"/>
        </w:numPr>
      </w:pPr>
      <w:r>
        <w:t>Proporcionar la indicación secuencial de los eventos ocurridos en la subestación que incluyan información adicional tal como la causa y origen; los eventos deben contar con estampa de tiempo y una resolución de 1 milisegundo.</w:t>
      </w:r>
    </w:p>
    <w:p w:rsidR="00FD3904" w:rsidRDefault="00FD3904" w:rsidP="00737653">
      <w:pPr>
        <w:pStyle w:val="Prrafodelista"/>
        <w:numPr>
          <w:ilvl w:val="0"/>
          <w:numId w:val="108"/>
        </w:numPr>
      </w:pPr>
      <w:r>
        <w:t xml:space="preserve">La estampa de tiempo de los eventos debe ser realizada por las </w:t>
      </w:r>
      <w:proofErr w:type="spellStart"/>
      <w:r>
        <w:t>Merging</w:t>
      </w:r>
      <w:proofErr w:type="spellEnd"/>
      <w:r>
        <w:t xml:space="preserve"> </w:t>
      </w:r>
      <w:proofErr w:type="spellStart"/>
      <w:r>
        <w:t>Units</w:t>
      </w:r>
      <w:proofErr w:type="spellEnd"/>
      <w:r>
        <w:t xml:space="preserve"> y IED´s de control y protecciones y no por las computadoras de adquisición o IHM.</w:t>
      </w:r>
    </w:p>
    <w:p w:rsidR="00FD3904" w:rsidRDefault="00FD3904" w:rsidP="00737653">
      <w:pPr>
        <w:pStyle w:val="Prrafodelista"/>
        <w:numPr>
          <w:ilvl w:val="0"/>
          <w:numId w:val="108"/>
        </w:numPr>
      </w:pPr>
      <w:r>
        <w:t>Proporcionar tendencias históricas de variables analógicas (voltaje, corriente, frecuencia, potencia activa, potencia reactiva y frecuencia) en formato gráfico y tabulado en tablas, con posibilidad de cálculos matemáticos y escalonamiento de valores.</w:t>
      </w:r>
    </w:p>
    <w:p w:rsidR="00FD3904" w:rsidRDefault="00FD3904" w:rsidP="00737653">
      <w:pPr>
        <w:pStyle w:val="Prrafodelista"/>
        <w:numPr>
          <w:ilvl w:val="0"/>
          <w:numId w:val="108"/>
        </w:numPr>
      </w:pPr>
      <w:r>
        <w:t>Proporcionar tendencias de “tiempo real” donde se muestren las variables analógicas con una mayor frecuencia de muestreo que las tendencias históricas, mostrando los datos de las últimas 6 horas como mínimo, antes del momento de la consulta.</w:t>
      </w:r>
    </w:p>
    <w:p w:rsidR="00FD3904" w:rsidRDefault="00FD3904" w:rsidP="00737653">
      <w:pPr>
        <w:pStyle w:val="Prrafodelista"/>
        <w:numPr>
          <w:ilvl w:val="0"/>
          <w:numId w:val="108"/>
        </w:numPr>
      </w:pPr>
      <w:r>
        <w:t>Facilidades de consulta de la lista de eventos mediante filtros y exportación de estos eventos a un archivo en formato Excel.</w:t>
      </w:r>
    </w:p>
    <w:p w:rsidR="00FD3904" w:rsidRDefault="00FD3904" w:rsidP="00737653">
      <w:pPr>
        <w:pStyle w:val="Prrafodelista"/>
        <w:numPr>
          <w:ilvl w:val="0"/>
          <w:numId w:val="108"/>
        </w:numPr>
      </w:pPr>
      <w:r>
        <w:t xml:space="preserve">Ejecutar los comandos siguiendo la secuencia </w:t>
      </w:r>
      <w:proofErr w:type="spellStart"/>
      <w:r>
        <w:t>SELECT-BEFORE-OPERATE</w:t>
      </w:r>
      <w:proofErr w:type="spellEnd"/>
      <w:r>
        <w:t>.</w:t>
      </w:r>
    </w:p>
    <w:p w:rsidR="00FD3904" w:rsidRDefault="00FD3904" w:rsidP="00737653">
      <w:pPr>
        <w:pStyle w:val="Prrafodelista"/>
        <w:numPr>
          <w:ilvl w:val="0"/>
          <w:numId w:val="108"/>
        </w:numPr>
      </w:pPr>
      <w:r>
        <w:t>Permitir el reconocimiento de alarmas, bloquear/desbloquear alarmas, cambiar límites utilizados para señalización de alarmas en medidas analógicas.</w:t>
      </w:r>
    </w:p>
    <w:p w:rsidR="00FD3904" w:rsidRDefault="00FD3904" w:rsidP="00737653">
      <w:pPr>
        <w:pStyle w:val="Prrafodelista"/>
        <w:numPr>
          <w:ilvl w:val="0"/>
          <w:numId w:val="108"/>
        </w:numPr>
      </w:pPr>
      <w:r>
        <w:t>Los símbolos para los equipos de maniobra y los colores de acuerdo al nivel de voltaje y para alarmas, serán proporcionados por CELEC EP TRANSELECTRIC.</w:t>
      </w:r>
    </w:p>
    <w:p w:rsidR="00FD3904" w:rsidRDefault="00FD3904" w:rsidP="00737653">
      <w:pPr>
        <w:pStyle w:val="Prrafodelista"/>
        <w:numPr>
          <w:ilvl w:val="0"/>
          <w:numId w:val="108"/>
        </w:numPr>
      </w:pPr>
      <w:r>
        <w:t>Imprimir reportes o despliegues que el operador requiera en una impresora de red.</w:t>
      </w:r>
    </w:p>
    <w:p w:rsidR="0090766B" w:rsidRDefault="0090766B" w:rsidP="00BD575E">
      <w:pPr>
        <w:pStyle w:val="Ttulo6"/>
      </w:pPr>
      <w:r>
        <w:t>Control a nivel 3</w:t>
      </w:r>
    </w:p>
    <w:p w:rsidR="0090766B" w:rsidRDefault="0090766B" w:rsidP="0090766B">
      <w:r>
        <w:t>La comunicación entre el SAS de la subestación y los centros de control remoto CENACE y de CELEC EP</w:t>
      </w:r>
      <w:r w:rsidR="00FD3904">
        <w:t xml:space="preserve"> – </w:t>
      </w:r>
      <w:r>
        <w:t>TRANSELECTRIC</w:t>
      </w:r>
      <w:r w:rsidR="00FD3904">
        <w:t xml:space="preserve"> </w:t>
      </w:r>
      <w:r>
        <w:t xml:space="preserve">se debe poder realizar por medio de los protocolos de </w:t>
      </w:r>
      <w:r>
        <w:lastRenderedPageBreak/>
        <w:t>comunicación: IEC60870-5-101 &amp; IEC60870-5-104 simultáneamente, para lo cual el SAS debe disponer para esta comunicación de dos licencias esclavo IEC60870-5-101 y dos licencias esclavo IEC60870-5-104.</w:t>
      </w:r>
    </w:p>
    <w:p w:rsidR="0090766B" w:rsidRDefault="0090766B" w:rsidP="0090766B">
      <w:r>
        <w:t>Una vez que en la subestación se seleccione el “control nivel 3” los dos centros de control podrán supervisar y controlar toda la subestación indistintamente.</w:t>
      </w:r>
    </w:p>
    <w:p w:rsidR="0090766B" w:rsidRDefault="0090766B" w:rsidP="0090766B">
      <w:r>
        <w:t>Cada Gateway de la subestación debe tener dos interfaces de comunicación Ethernet para comunicación con protocolo IEC60870-5-104, una interfaz para el Centro de Control de CENACE y otra para el Centro de Control de CELEC EP – TRANSELECTRIC.</w:t>
      </w:r>
    </w:p>
    <w:p w:rsidR="0090766B" w:rsidRDefault="0090766B" w:rsidP="0090766B">
      <w:r>
        <w:t xml:space="preserve">En caso de que la comunicación se la efectúe en protocolo IEC60870-5-101 las interfaces Ethernet de los </w:t>
      </w:r>
      <w:proofErr w:type="spellStart"/>
      <w:r>
        <w:t>Gateways</w:t>
      </w:r>
      <w:proofErr w:type="spellEnd"/>
      <w:r>
        <w:t xml:space="preserve"> se conectarán con un servidor de puertos seriales con funcionalidad de switch integrada, el mismo que dispondrá de al menos dos puertos seriales y el software necesario para gestionar los puertos seriales de los </w:t>
      </w:r>
      <w:proofErr w:type="spellStart"/>
      <w:r>
        <w:t>Gateways</w:t>
      </w:r>
      <w:proofErr w:type="spellEnd"/>
      <w:r>
        <w:t xml:space="preserve"> y comunicarse con cada centro de control.</w:t>
      </w:r>
    </w:p>
    <w:p w:rsidR="0090766B" w:rsidRDefault="0090766B" w:rsidP="0090766B">
      <w:r>
        <w:t>Existe la posibilidad de que uno de los centros de control se comunique en protocolo IEC60870-5-101 y otro en protocolo IEC60870-5-104.</w:t>
      </w:r>
    </w:p>
    <w:p w:rsidR="0090766B" w:rsidRDefault="0090766B" w:rsidP="0090766B">
      <w:r>
        <w:t>Los centros de control deben operar cada subestación en todas sus funcionalidades, mediante señales de comando recibidas por los mismos. Los comandos remotos deben como mínimo:</w:t>
      </w:r>
    </w:p>
    <w:p w:rsidR="0090766B" w:rsidRDefault="0090766B" w:rsidP="00737653">
      <w:pPr>
        <w:pStyle w:val="Prrafodelista"/>
        <w:numPr>
          <w:ilvl w:val="0"/>
          <w:numId w:val="109"/>
        </w:numPr>
      </w:pPr>
      <w:r>
        <w:t>Comandar todos los interruptores de potencia</w:t>
      </w:r>
    </w:p>
    <w:p w:rsidR="0090766B" w:rsidRDefault="0090766B" w:rsidP="00737653">
      <w:pPr>
        <w:pStyle w:val="Prrafodelista"/>
        <w:numPr>
          <w:ilvl w:val="0"/>
          <w:numId w:val="109"/>
        </w:numPr>
      </w:pPr>
      <w:r>
        <w:t>Comandar todos los seccionadores motorizados</w:t>
      </w:r>
    </w:p>
    <w:p w:rsidR="0090766B" w:rsidRDefault="0090766B" w:rsidP="00737653">
      <w:pPr>
        <w:pStyle w:val="Prrafodelista"/>
        <w:numPr>
          <w:ilvl w:val="0"/>
          <w:numId w:val="109"/>
        </w:numPr>
      </w:pPr>
      <w:r>
        <w:t>Comandar arranque/parada del sistema de enfriamiento del transformador/autotransformador</w:t>
      </w:r>
      <w:r w:rsidR="00057747">
        <w:t>.</w:t>
      </w:r>
    </w:p>
    <w:p w:rsidR="0090766B" w:rsidRDefault="0090766B" w:rsidP="00737653">
      <w:pPr>
        <w:pStyle w:val="Prrafodelista"/>
        <w:numPr>
          <w:ilvl w:val="0"/>
          <w:numId w:val="109"/>
        </w:numPr>
      </w:pPr>
      <w:r>
        <w:t>Subir/bajar la posición del tap del OLTC del transformador/autotransformador.</w:t>
      </w:r>
    </w:p>
    <w:p w:rsidR="0090766B" w:rsidRDefault="0090766B" w:rsidP="00737653">
      <w:pPr>
        <w:pStyle w:val="Prrafodelista"/>
        <w:numPr>
          <w:ilvl w:val="0"/>
          <w:numId w:val="109"/>
        </w:numPr>
      </w:pPr>
      <w:r>
        <w:t>Habilitar/Deshabilitar la función de recierre automático de las líneas.</w:t>
      </w:r>
    </w:p>
    <w:p w:rsidR="0090766B" w:rsidRDefault="0090766B" w:rsidP="00737653">
      <w:pPr>
        <w:pStyle w:val="Prrafodelista"/>
        <w:numPr>
          <w:ilvl w:val="0"/>
          <w:numId w:val="109"/>
        </w:numPr>
      </w:pPr>
      <w:r>
        <w:t>Realizar la transferencia de servicios auxiliares.</w:t>
      </w:r>
    </w:p>
    <w:p w:rsidR="0090766B" w:rsidRDefault="0090766B" w:rsidP="0090766B">
      <w:r>
        <w:t xml:space="preserve">Los datos analógicos adquiridos por el SAS y enviados hacia los centros de control, deben tener la posibilidad de ser filtrados por banda muerta. </w:t>
      </w:r>
    </w:p>
    <w:p w:rsidR="0090766B" w:rsidRDefault="0090766B" w:rsidP="0090766B">
      <w:r>
        <w:t>Toda la información de alarmas, eventos digitales y acumuladores registrada en el SAS debe ser susceptible de ser transferida hacia los centros de control, en tiempo real y con estampa de tiempo.</w:t>
      </w:r>
    </w:p>
    <w:p w:rsidR="0090766B" w:rsidRDefault="0090766B" w:rsidP="0090766B">
      <w:r>
        <w:t>El proveedor del SAS deberá revisar y cumplir el perfil de los protocolos IEC60870-5-101 y IEC60870-5-104 que serán suministrados por CELEC EP TRANSELECTRIC.</w:t>
      </w:r>
    </w:p>
    <w:p w:rsidR="0090766B" w:rsidRDefault="0090766B" w:rsidP="00FE74BC">
      <w:pPr>
        <w:pStyle w:val="Ttulo5"/>
      </w:pPr>
      <w:r>
        <w:t>Requerimientos del Sistema de Protecciones Eléctricas</w:t>
      </w:r>
    </w:p>
    <w:p w:rsidR="0090766B" w:rsidRDefault="0090766B" w:rsidP="0090766B">
      <w:r>
        <w:t xml:space="preserve">Todos los IED’s de protección deben ser certificados IEC61850 Edición 2 con puertos ópticos nativos </w:t>
      </w:r>
      <w:proofErr w:type="spellStart"/>
      <w:r>
        <w:t>PRP</w:t>
      </w:r>
      <w:proofErr w:type="spellEnd"/>
      <w:r>
        <w:t xml:space="preserve"> y cada bahía de la subestación debe contar con protección principal y redundante, excepto la protección diferencial de barras, la cual debe ser una sola.</w:t>
      </w:r>
    </w:p>
    <w:p w:rsidR="0090766B" w:rsidRDefault="0090766B" w:rsidP="0090766B">
      <w:r>
        <w:t>Los IED´s de protecciones de línea deben contar con la interfaz óptica que cumpla el estándar IEEE C37.94, que ejecute comunicaciones transparentes con dispositivos de teleprotección y multiplexores de diferentes fabricantes.</w:t>
      </w:r>
    </w:p>
    <w:p w:rsidR="0090766B" w:rsidRDefault="0090766B" w:rsidP="0090766B">
      <w:r>
        <w:lastRenderedPageBreak/>
        <w:t>La protección diferencial de barras, debe ser del tipo distribuida e incluir las funciones de Falla interruptor y Zona Muerta.</w:t>
      </w:r>
    </w:p>
    <w:p w:rsidR="0090766B" w:rsidRDefault="0090766B" w:rsidP="0090766B">
      <w:r>
        <w:t>Los IED´s de protección adquirirán la información necesaria desde los IED´s sensores y actuadores ubicados a nivel de proceso</w:t>
      </w:r>
      <w:r w:rsidR="00E2555B">
        <w:t xml:space="preserve"> (donde aplique)</w:t>
      </w:r>
      <w:r>
        <w:t xml:space="preserve"> y del resto de IED´s en nivel 1 a través del bus de estación por medio de protocolos definidos en la norma IEC61850-8-1.</w:t>
      </w:r>
    </w:p>
    <w:p w:rsidR="0090766B" w:rsidRDefault="0090766B" w:rsidP="00FD3904">
      <w:pPr>
        <w:spacing w:before="0" w:after="0" w:line="240" w:lineRule="auto"/>
        <w:jc w:val="center"/>
      </w:pPr>
      <w:r>
        <w:rPr>
          <w:noProof/>
          <w:sz w:val="24"/>
          <w:szCs w:val="24"/>
          <w:lang w:val="es-EC" w:eastAsia="es-EC"/>
        </w:rPr>
        <w:drawing>
          <wp:inline distT="0" distB="0" distL="0" distR="0" wp14:anchorId="628B5DD7" wp14:editId="179BE6F0">
            <wp:extent cx="5124450" cy="2281557"/>
            <wp:effectExtent l="0" t="0" r="0" b="4445"/>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36945" cy="2287120"/>
                    </a:xfrm>
                    <a:prstGeom prst="rect">
                      <a:avLst/>
                    </a:prstGeom>
                    <a:noFill/>
                    <a:ln>
                      <a:noFill/>
                    </a:ln>
                  </pic:spPr>
                </pic:pic>
              </a:graphicData>
            </a:graphic>
          </wp:inline>
        </w:drawing>
      </w:r>
    </w:p>
    <w:p w:rsidR="0090766B" w:rsidRPr="00F6007C" w:rsidRDefault="00057747" w:rsidP="0090766B">
      <w:pPr>
        <w:jc w:val="center"/>
        <w:rPr>
          <w:b/>
          <w:sz w:val="18"/>
          <w:szCs w:val="18"/>
        </w:rPr>
      </w:pPr>
      <w:r>
        <w:rPr>
          <w:b/>
          <w:sz w:val="18"/>
          <w:szCs w:val="18"/>
        </w:rPr>
        <w:t xml:space="preserve">Figura </w:t>
      </w:r>
      <w:r w:rsidR="00F6007C">
        <w:rPr>
          <w:b/>
          <w:sz w:val="18"/>
          <w:szCs w:val="18"/>
        </w:rPr>
        <w:t>9</w:t>
      </w:r>
      <w:r>
        <w:rPr>
          <w:b/>
          <w:sz w:val="18"/>
          <w:szCs w:val="18"/>
        </w:rPr>
        <w:t>.</w:t>
      </w:r>
      <w:r w:rsidR="00F6007C">
        <w:rPr>
          <w:b/>
          <w:sz w:val="18"/>
          <w:szCs w:val="18"/>
        </w:rPr>
        <w:t xml:space="preserve"> </w:t>
      </w:r>
      <w:r w:rsidR="0090766B" w:rsidRPr="00F6007C">
        <w:rPr>
          <w:b/>
          <w:sz w:val="18"/>
          <w:szCs w:val="18"/>
        </w:rPr>
        <w:t>El IED de protección IEC 61850-8-1</w:t>
      </w:r>
    </w:p>
    <w:p w:rsidR="00FD3904" w:rsidRPr="00FD3904" w:rsidRDefault="00FD3904" w:rsidP="00FD3904">
      <w:pPr>
        <w:rPr>
          <w:lang w:val="es-EC"/>
        </w:rPr>
      </w:pPr>
      <w:r w:rsidRPr="00FD3904">
        <w:rPr>
          <w:lang w:val="es-EC"/>
        </w:rPr>
        <w:t xml:space="preserve">Los disparos de los IED´s de protecciones principal y redundante se enviarán hacia los 2 IED´s actuadores denominados </w:t>
      </w:r>
      <w:proofErr w:type="spellStart"/>
      <w:r w:rsidRPr="00FD3904">
        <w:rPr>
          <w:lang w:val="es-EC"/>
        </w:rPr>
        <w:t>Merging</w:t>
      </w:r>
      <w:proofErr w:type="spellEnd"/>
      <w:r w:rsidRPr="00FD3904">
        <w:rPr>
          <w:lang w:val="es-EC"/>
        </w:rPr>
        <w:t xml:space="preserve"> </w:t>
      </w:r>
      <w:proofErr w:type="spellStart"/>
      <w:r w:rsidRPr="00FD3904">
        <w:rPr>
          <w:lang w:val="es-EC"/>
        </w:rPr>
        <w:t>Units</w:t>
      </w:r>
      <w:proofErr w:type="spellEnd"/>
      <w:r w:rsidRPr="00FD3904">
        <w:rPr>
          <w:lang w:val="es-EC"/>
        </w:rPr>
        <w:t xml:space="preserve"> de la/s bahía/s correspondiente/s, ubicados en patio, por medio de señales rápidas GOOSE IEC61850-8-1 de alta prioridad (IEC61850-5 Tipo 1A, P1 TT6 &lt;=3ms) y a través de los contactos físicos de estas </w:t>
      </w:r>
      <w:proofErr w:type="spellStart"/>
      <w:r w:rsidRPr="00FD3904">
        <w:rPr>
          <w:lang w:val="es-EC"/>
        </w:rPr>
        <w:t>Merging</w:t>
      </w:r>
      <w:proofErr w:type="spellEnd"/>
      <w:r w:rsidRPr="00FD3904">
        <w:rPr>
          <w:lang w:val="es-EC"/>
        </w:rPr>
        <w:t xml:space="preserve"> </w:t>
      </w:r>
      <w:proofErr w:type="spellStart"/>
      <w:r w:rsidRPr="00FD3904">
        <w:rPr>
          <w:lang w:val="es-EC"/>
        </w:rPr>
        <w:t>Units</w:t>
      </w:r>
      <w:proofErr w:type="spellEnd"/>
      <w:r w:rsidRPr="00FD3904">
        <w:rPr>
          <w:lang w:val="es-EC"/>
        </w:rPr>
        <w:t>, hacia las dos bobinas de disparo del interruptor correspondiente.</w:t>
      </w:r>
    </w:p>
    <w:p w:rsidR="00FD3904" w:rsidRPr="00FD3904" w:rsidRDefault="00FD3904" w:rsidP="00FD3904">
      <w:pPr>
        <w:rPr>
          <w:lang w:val="es-EC"/>
        </w:rPr>
      </w:pPr>
      <w:r w:rsidRPr="00FD3904">
        <w:rPr>
          <w:lang w:val="es-EC"/>
        </w:rPr>
        <w:t xml:space="preserve">Las señales GOOSE de disparo desde cada IED de protección multifunción hacia los IED´s actuadores a nivel de proceso deben ser </w:t>
      </w:r>
      <w:proofErr w:type="spellStart"/>
      <w:r w:rsidRPr="00FD3904">
        <w:rPr>
          <w:lang w:val="es-EC"/>
        </w:rPr>
        <w:t>sumarizadas</w:t>
      </w:r>
      <w:proofErr w:type="spellEnd"/>
      <w:r w:rsidRPr="00FD3904">
        <w:rPr>
          <w:lang w:val="es-EC"/>
        </w:rPr>
        <w:t xml:space="preserve"> en el nodo lógico </w:t>
      </w:r>
      <w:proofErr w:type="spellStart"/>
      <w:r w:rsidRPr="00FD3904">
        <w:rPr>
          <w:lang w:val="es-EC"/>
        </w:rPr>
        <w:t>PTRC</w:t>
      </w:r>
      <w:proofErr w:type="spellEnd"/>
      <w:r w:rsidRPr="00FD3904">
        <w:rPr>
          <w:lang w:val="es-EC"/>
        </w:rPr>
        <w:t>.</w:t>
      </w:r>
    </w:p>
    <w:p w:rsidR="00FD3904" w:rsidRPr="00FD3904" w:rsidRDefault="00FD3904" w:rsidP="00FD3904">
      <w:pPr>
        <w:rPr>
          <w:lang w:val="es-EC"/>
        </w:rPr>
      </w:pPr>
      <w:r w:rsidRPr="00FD3904">
        <w:rPr>
          <w:lang w:val="es-EC"/>
        </w:rPr>
        <w:t xml:space="preserve">Los contactos de disparo y de cierre de las </w:t>
      </w:r>
      <w:proofErr w:type="spellStart"/>
      <w:r w:rsidRPr="00FD3904">
        <w:rPr>
          <w:lang w:val="es-EC"/>
        </w:rPr>
        <w:t>merging</w:t>
      </w:r>
      <w:proofErr w:type="spellEnd"/>
      <w:r w:rsidRPr="00FD3904">
        <w:rPr>
          <w:lang w:val="es-EC"/>
        </w:rPr>
        <w:t xml:space="preserve"> </w:t>
      </w:r>
      <w:proofErr w:type="spellStart"/>
      <w:r w:rsidRPr="00FD3904">
        <w:rPr>
          <w:lang w:val="es-EC"/>
        </w:rPr>
        <w:t>units</w:t>
      </w:r>
      <w:proofErr w:type="spellEnd"/>
      <w:r w:rsidRPr="00FD3904">
        <w:rPr>
          <w:lang w:val="es-EC"/>
        </w:rPr>
        <w:t xml:space="preserve"> digitales, deben ser de operación rápida y lo suficientemente robustos para garantizar la apertura y cierre seguro de los interruptores de potencia en al menos la secuencia: apertura-cierre-apertura.</w:t>
      </w:r>
    </w:p>
    <w:p w:rsidR="00FD3904" w:rsidRPr="00FD3904" w:rsidRDefault="00FD3904" w:rsidP="00FD3904">
      <w:pPr>
        <w:rPr>
          <w:lang w:val="es-EC"/>
        </w:rPr>
      </w:pPr>
      <w:r>
        <w:rPr>
          <w:lang w:val="es-EC"/>
        </w:rPr>
        <w:t xml:space="preserve">CELEC EP – </w:t>
      </w:r>
      <w:r w:rsidRPr="00FD3904">
        <w:rPr>
          <w:lang w:val="es-EC"/>
        </w:rPr>
        <w:t>TRANSELECTRIC</w:t>
      </w:r>
      <w:r>
        <w:rPr>
          <w:lang w:val="es-EC"/>
        </w:rPr>
        <w:t xml:space="preserve"> </w:t>
      </w:r>
      <w:r w:rsidRPr="00FD3904">
        <w:rPr>
          <w:lang w:val="es-EC"/>
        </w:rPr>
        <w:t>solicitará la incorporación de relés de disparo rápido en caso de considerarlo necesario: dos relés para la apertura y un relé para el cierre del interruptor de potencia, por cada bahía.</w:t>
      </w:r>
    </w:p>
    <w:p w:rsidR="00FD3904" w:rsidRPr="00FD3904" w:rsidRDefault="00FD3904" w:rsidP="00FD3904">
      <w:pPr>
        <w:rPr>
          <w:lang w:val="es-EC"/>
        </w:rPr>
      </w:pPr>
      <w:r>
        <w:rPr>
          <w:lang w:val="es-EC"/>
        </w:rPr>
        <w:t xml:space="preserve">CELEC EP – </w:t>
      </w:r>
      <w:r w:rsidRPr="00FD3904">
        <w:rPr>
          <w:lang w:val="es-EC"/>
        </w:rPr>
        <w:t>TRANSELECTRIC solicitará la incorporación de relés de disparo y bloqueo en caso de considerarlos necesarios.</w:t>
      </w:r>
    </w:p>
    <w:p w:rsidR="00FD3904" w:rsidRPr="00FD3904" w:rsidRDefault="00FD3904" w:rsidP="00FD3904">
      <w:pPr>
        <w:rPr>
          <w:lang w:val="es-EC"/>
        </w:rPr>
      </w:pPr>
      <w:r w:rsidRPr="00FD3904">
        <w:rPr>
          <w:lang w:val="es-EC"/>
        </w:rPr>
        <w:t>Los IED´s de protecciones, incluidos los IED´s de control, deben ser supervisados y gestionados desde el computador de gestión de mantenimiento ubicado en nivel 2; y, a este computador de gestión se debe tener un acceso seguro desde un punto remoto ubicado de</w:t>
      </w:r>
      <w:r>
        <w:rPr>
          <w:lang w:val="es-EC"/>
        </w:rPr>
        <w:t xml:space="preserve">ntro de la intranet de CELEC EP – </w:t>
      </w:r>
      <w:r w:rsidRPr="00FD3904">
        <w:rPr>
          <w:lang w:val="es-EC"/>
        </w:rPr>
        <w:t>TRANSELECTRIC.</w:t>
      </w:r>
    </w:p>
    <w:p w:rsidR="00FD3904" w:rsidRPr="00FD3904" w:rsidRDefault="00FD3904" w:rsidP="00FD3904">
      <w:pPr>
        <w:rPr>
          <w:lang w:val="es-EC"/>
        </w:rPr>
      </w:pPr>
      <w:r w:rsidRPr="00FD3904">
        <w:rPr>
          <w:lang w:val="es-EC"/>
        </w:rPr>
        <w:t xml:space="preserve">Todos los IED´s deben contar con un </w:t>
      </w:r>
      <w:proofErr w:type="spellStart"/>
      <w:r w:rsidRPr="00FD3904">
        <w:rPr>
          <w:lang w:val="es-EC"/>
        </w:rPr>
        <w:t>display</w:t>
      </w:r>
      <w:proofErr w:type="spellEnd"/>
      <w:r w:rsidRPr="00FD3904">
        <w:rPr>
          <w:lang w:val="es-EC"/>
        </w:rPr>
        <w:t xml:space="preserve"> local, leds de indicación de alarmas y un puerto frontal de conexión directa con un computador portátil.</w:t>
      </w:r>
    </w:p>
    <w:p w:rsidR="00FD3904" w:rsidRPr="00FD3904" w:rsidRDefault="00FD3904" w:rsidP="00FD3904">
      <w:pPr>
        <w:rPr>
          <w:lang w:val="es-EC"/>
        </w:rPr>
      </w:pPr>
      <w:r w:rsidRPr="00FD3904">
        <w:rPr>
          <w:lang w:val="es-EC"/>
        </w:rPr>
        <w:lastRenderedPageBreak/>
        <w:t xml:space="preserve">Cada IED de protección debe contar con al menos 16 entradas binarias físicas a 125 Vdc suficientes para supervisión de </w:t>
      </w:r>
      <w:proofErr w:type="spellStart"/>
      <w:r w:rsidRPr="00FD3904">
        <w:rPr>
          <w:lang w:val="es-EC"/>
        </w:rPr>
        <w:t>mcb´s</w:t>
      </w:r>
      <w:proofErr w:type="spellEnd"/>
      <w:r w:rsidRPr="00FD3904">
        <w:rPr>
          <w:lang w:val="es-EC"/>
        </w:rPr>
        <w:t xml:space="preserve">, contactos de vida y </w:t>
      </w:r>
      <w:proofErr w:type="spellStart"/>
      <w:r w:rsidRPr="00FD3904">
        <w:rPr>
          <w:lang w:val="es-EC"/>
        </w:rPr>
        <w:t>watch-dog</w:t>
      </w:r>
      <w:proofErr w:type="spellEnd"/>
      <w:r w:rsidRPr="00FD3904">
        <w:rPr>
          <w:lang w:val="es-EC"/>
        </w:rPr>
        <w:t xml:space="preserve"> de equipos componentes de la red SAS, además de reservas, el número de estas entradas bina</w:t>
      </w:r>
      <w:r>
        <w:rPr>
          <w:lang w:val="es-EC"/>
        </w:rPr>
        <w:t xml:space="preserve">rias será aprobado por CELEC EP – </w:t>
      </w:r>
      <w:r w:rsidRPr="00FD3904">
        <w:rPr>
          <w:lang w:val="es-EC"/>
        </w:rPr>
        <w:t>TRANSELECTRIC en la etapa de revisión de ingeniería.</w:t>
      </w:r>
    </w:p>
    <w:p w:rsidR="00FD3904" w:rsidRPr="00FD3904" w:rsidRDefault="00FD3904" w:rsidP="00FD3904">
      <w:pPr>
        <w:rPr>
          <w:lang w:val="es-EC"/>
        </w:rPr>
      </w:pPr>
      <w:r w:rsidRPr="00FD3904">
        <w:rPr>
          <w:lang w:val="es-EC"/>
        </w:rPr>
        <w:t>Cada IED de protección debe contar con al menos 8 salidas digitales para pruebas y reservas, incluyendo disparo de emergencia por medio de cableado duro, el número de estas salidas bina</w:t>
      </w:r>
      <w:r>
        <w:rPr>
          <w:lang w:val="es-EC"/>
        </w:rPr>
        <w:t xml:space="preserve">rias será aprobado por CELEC EP – </w:t>
      </w:r>
      <w:r w:rsidRPr="00FD3904">
        <w:rPr>
          <w:lang w:val="es-EC"/>
        </w:rPr>
        <w:t>TRANSELECTRIC en la etapa de revisión de ingeniería.</w:t>
      </w:r>
    </w:p>
    <w:p w:rsidR="00FD3904" w:rsidRPr="00FD3904" w:rsidRDefault="00FD3904" w:rsidP="00FD3904">
      <w:pPr>
        <w:rPr>
          <w:lang w:val="es-EC"/>
        </w:rPr>
      </w:pPr>
      <w:r w:rsidRPr="00FD3904">
        <w:rPr>
          <w:lang w:val="es-EC"/>
        </w:rPr>
        <w:t>Las señales análogas de voltaje y corriente en los IED´s de protecciones son adquiridas por medio de cableado duro directamente desde los transformadores de corriente y potencial a nivel de proceso.</w:t>
      </w:r>
    </w:p>
    <w:p w:rsidR="00FD3904" w:rsidRPr="00FD3904" w:rsidRDefault="00FD3904" w:rsidP="00FD3904">
      <w:pPr>
        <w:rPr>
          <w:lang w:val="es-EC"/>
        </w:rPr>
      </w:pPr>
      <w:r w:rsidRPr="00FD3904">
        <w:rPr>
          <w:lang w:val="es-EC"/>
        </w:rPr>
        <w:t>Las protecciones de línea, deben tener al menos:</w:t>
      </w:r>
    </w:p>
    <w:p w:rsidR="0090766B" w:rsidRDefault="0090766B" w:rsidP="00737653">
      <w:pPr>
        <w:pStyle w:val="Prrafodelista"/>
        <w:numPr>
          <w:ilvl w:val="0"/>
          <w:numId w:val="110"/>
        </w:numPr>
      </w:pPr>
      <w:r>
        <w:t>2 entradas trifásicas de voltaje</w:t>
      </w:r>
    </w:p>
    <w:p w:rsidR="0090766B" w:rsidRDefault="0090766B" w:rsidP="00737653">
      <w:pPr>
        <w:pStyle w:val="Prrafodelista"/>
        <w:numPr>
          <w:ilvl w:val="0"/>
          <w:numId w:val="110"/>
        </w:numPr>
      </w:pPr>
      <w:r>
        <w:t>1 entrada monofásica de voltaje</w:t>
      </w:r>
    </w:p>
    <w:p w:rsidR="0090766B" w:rsidRDefault="0090766B" w:rsidP="00737653">
      <w:pPr>
        <w:pStyle w:val="Prrafodelista"/>
        <w:numPr>
          <w:ilvl w:val="0"/>
          <w:numId w:val="110"/>
        </w:numPr>
      </w:pPr>
      <w:r>
        <w:t>2 entradas trifásicas de corriente</w:t>
      </w:r>
    </w:p>
    <w:p w:rsidR="0090766B" w:rsidRDefault="0090766B" w:rsidP="00737653">
      <w:pPr>
        <w:pStyle w:val="Prrafodelista"/>
        <w:numPr>
          <w:ilvl w:val="0"/>
          <w:numId w:val="110"/>
        </w:numPr>
      </w:pPr>
      <w:r>
        <w:t>2 entradas monofásica de corriente</w:t>
      </w:r>
    </w:p>
    <w:p w:rsidR="0090766B" w:rsidRDefault="0090766B" w:rsidP="00737653">
      <w:pPr>
        <w:pStyle w:val="Prrafodelista"/>
        <w:numPr>
          <w:ilvl w:val="0"/>
          <w:numId w:val="110"/>
        </w:numPr>
      </w:pPr>
      <w:r>
        <w:t>16 entradas binarias independientes</w:t>
      </w:r>
    </w:p>
    <w:p w:rsidR="0090766B" w:rsidRDefault="0090766B" w:rsidP="00737653">
      <w:pPr>
        <w:pStyle w:val="Prrafodelista"/>
        <w:numPr>
          <w:ilvl w:val="0"/>
          <w:numId w:val="110"/>
        </w:numPr>
      </w:pPr>
      <w:r>
        <w:t>8 salidas binarias independientes</w:t>
      </w:r>
    </w:p>
    <w:p w:rsidR="0090766B" w:rsidRDefault="0090766B" w:rsidP="0090766B">
      <w:r w:rsidRPr="00925FBE">
        <w:t>Las protecciones de transformador, deben tener al menos:</w:t>
      </w:r>
    </w:p>
    <w:p w:rsidR="0090766B" w:rsidRDefault="0090766B" w:rsidP="00737653">
      <w:pPr>
        <w:pStyle w:val="Prrafodelista"/>
        <w:numPr>
          <w:ilvl w:val="0"/>
          <w:numId w:val="111"/>
        </w:numPr>
      </w:pPr>
      <w:r>
        <w:t>3 entradas trifásicas de corriente</w:t>
      </w:r>
    </w:p>
    <w:p w:rsidR="0090766B" w:rsidRDefault="0090766B" w:rsidP="00737653">
      <w:pPr>
        <w:pStyle w:val="Prrafodelista"/>
        <w:numPr>
          <w:ilvl w:val="0"/>
          <w:numId w:val="111"/>
        </w:numPr>
      </w:pPr>
      <w:r>
        <w:t>2 entradas monofásica de corriente</w:t>
      </w:r>
    </w:p>
    <w:p w:rsidR="0090766B" w:rsidRDefault="0090766B" w:rsidP="00737653">
      <w:pPr>
        <w:pStyle w:val="Prrafodelista"/>
        <w:numPr>
          <w:ilvl w:val="0"/>
          <w:numId w:val="111"/>
        </w:numPr>
      </w:pPr>
      <w:r>
        <w:t>1 entrada monofásica de voltaje</w:t>
      </w:r>
    </w:p>
    <w:p w:rsidR="0090766B" w:rsidRDefault="0090766B" w:rsidP="00737653">
      <w:pPr>
        <w:pStyle w:val="Prrafodelista"/>
        <w:numPr>
          <w:ilvl w:val="0"/>
          <w:numId w:val="111"/>
        </w:numPr>
      </w:pPr>
      <w:r>
        <w:t>16 entradas binarias independientes</w:t>
      </w:r>
    </w:p>
    <w:p w:rsidR="0090766B" w:rsidRDefault="0090766B" w:rsidP="00737653">
      <w:pPr>
        <w:pStyle w:val="Prrafodelista"/>
        <w:numPr>
          <w:ilvl w:val="0"/>
          <w:numId w:val="111"/>
        </w:numPr>
      </w:pPr>
      <w:r>
        <w:t>8 salidas binarias independientes</w:t>
      </w:r>
    </w:p>
    <w:p w:rsidR="00FD3904" w:rsidRPr="00FD3904" w:rsidRDefault="00FD3904" w:rsidP="00FD3904">
      <w:pPr>
        <w:rPr>
          <w:lang w:val="es-EC"/>
        </w:rPr>
      </w:pPr>
      <w:r w:rsidRPr="00FD3904">
        <w:rPr>
          <w:lang w:val="es-EC"/>
        </w:rPr>
        <w:t>Los IED´s que tengan la función de energización y sincronización (25) para cierre de interruptor de potencia deben contar con:</w:t>
      </w:r>
    </w:p>
    <w:p w:rsidR="00FD3904" w:rsidRDefault="00FD3904" w:rsidP="00737653">
      <w:pPr>
        <w:numPr>
          <w:ilvl w:val="0"/>
          <w:numId w:val="169"/>
        </w:numPr>
        <w:rPr>
          <w:lang w:val="es-EC"/>
        </w:rPr>
      </w:pPr>
      <w:r w:rsidRPr="00FD3904">
        <w:rPr>
          <w:lang w:val="es-EC"/>
        </w:rPr>
        <w:t>2 entradas trifásicas de voltaje</w:t>
      </w:r>
    </w:p>
    <w:p w:rsidR="00FD3904" w:rsidRPr="00FD3904" w:rsidRDefault="00FD3904" w:rsidP="00737653">
      <w:pPr>
        <w:numPr>
          <w:ilvl w:val="0"/>
          <w:numId w:val="169"/>
        </w:numPr>
        <w:rPr>
          <w:lang w:val="es-EC"/>
        </w:rPr>
      </w:pPr>
      <w:r w:rsidRPr="00FD3904">
        <w:rPr>
          <w:lang w:val="es-EC"/>
        </w:rPr>
        <w:t>1 entrada monofásica de voltaje</w:t>
      </w:r>
    </w:p>
    <w:p w:rsidR="00FD3904" w:rsidRPr="00FD3904" w:rsidRDefault="00FD3904" w:rsidP="00737653">
      <w:pPr>
        <w:numPr>
          <w:ilvl w:val="0"/>
          <w:numId w:val="169"/>
        </w:numPr>
        <w:rPr>
          <w:lang w:val="es-EC"/>
        </w:rPr>
      </w:pPr>
      <w:r w:rsidRPr="00FD3904">
        <w:rPr>
          <w:lang w:val="es-EC"/>
        </w:rPr>
        <w:t>8 entradas binarias independientes</w:t>
      </w:r>
    </w:p>
    <w:p w:rsidR="00FD3904" w:rsidRPr="00FD3904" w:rsidRDefault="00FD3904" w:rsidP="00737653">
      <w:pPr>
        <w:numPr>
          <w:ilvl w:val="0"/>
          <w:numId w:val="169"/>
        </w:numPr>
        <w:rPr>
          <w:lang w:val="es-EC"/>
        </w:rPr>
      </w:pPr>
      <w:r w:rsidRPr="00FD3904">
        <w:rPr>
          <w:lang w:val="es-EC"/>
        </w:rPr>
        <w:t>8 salidas binarias independientes</w:t>
      </w:r>
    </w:p>
    <w:p w:rsidR="00FD3904" w:rsidRPr="00FD3904" w:rsidRDefault="00FD3904" w:rsidP="00FD3904">
      <w:pPr>
        <w:rPr>
          <w:lang w:val="es-EC"/>
        </w:rPr>
      </w:pPr>
      <w:r w:rsidRPr="00FD3904">
        <w:rPr>
          <w:lang w:val="es-EC"/>
        </w:rPr>
        <w:t>El tiempo de despeje de fallas instantáneas y asistidas por esquema de teleprotección de las protecciones,</w:t>
      </w:r>
      <w:r>
        <w:rPr>
          <w:lang w:val="es-EC"/>
        </w:rPr>
        <w:t xml:space="preserve"> </w:t>
      </w:r>
      <w:r w:rsidRPr="00FD3904">
        <w:rPr>
          <w:lang w:val="es-EC"/>
        </w:rPr>
        <w:t>desde el inicio de la falla hasta la extinción del arco en el interruptor de potencia debe ser menor o igual a 5 ciclos (80 milisegundos a la frecuencia de 60 Hz).</w:t>
      </w:r>
    </w:p>
    <w:p w:rsidR="0090766B" w:rsidRDefault="0090766B" w:rsidP="00FE74BC">
      <w:pPr>
        <w:pStyle w:val="Ttulo5"/>
      </w:pPr>
      <w:r>
        <w:t>Intercambio de Información</w:t>
      </w:r>
    </w:p>
    <w:p w:rsidR="00FD3904" w:rsidRPr="00FD3904" w:rsidRDefault="00FD3904" w:rsidP="00FD3904">
      <w:pPr>
        <w:rPr>
          <w:lang w:val="es-EC"/>
        </w:rPr>
      </w:pPr>
      <w:r w:rsidRPr="00FD3904">
        <w:rPr>
          <w:lang w:val="es-EC"/>
        </w:rPr>
        <w:t>El intercambio de información es parte fundamental del proceso de ingeniería, para el cual el oferente debe utilizar un software de diseño de subestaciones I</w:t>
      </w:r>
      <w:r w:rsidR="002662BA">
        <w:rPr>
          <w:lang w:val="es-EC"/>
        </w:rPr>
        <w:t xml:space="preserve">EC 61850, aprobado por </w:t>
      </w:r>
      <w:r w:rsidR="002662BA">
        <w:rPr>
          <w:lang w:val="es-EC"/>
        </w:rPr>
        <w:lastRenderedPageBreak/>
        <w:t xml:space="preserve">CELEC EP – </w:t>
      </w:r>
      <w:r w:rsidRPr="00FD3904">
        <w:rPr>
          <w:lang w:val="es-EC"/>
        </w:rPr>
        <w:t>TRANSELECTRIC, mediante el cual quede completamente claro el uso, publicación, intercambio y uso de información proveniente de cada dispositivo, cada DATA SET y cada REPORTE deben ser del tipo estáticos y deben quedar claramente definidos y documentados en la ingeniería.</w:t>
      </w:r>
    </w:p>
    <w:p w:rsidR="00FD3904" w:rsidRPr="00FD3904" w:rsidRDefault="00FD3904" w:rsidP="00FD3904">
      <w:pPr>
        <w:rPr>
          <w:lang w:val="es-EC"/>
        </w:rPr>
      </w:pPr>
      <w:r w:rsidRPr="00FD3904">
        <w:rPr>
          <w:lang w:val="es-EC"/>
        </w:rPr>
        <w:t xml:space="preserve">El intercambio de datos entre todos los IED´s (incluidas </w:t>
      </w:r>
      <w:proofErr w:type="spellStart"/>
      <w:r w:rsidRPr="00FD3904">
        <w:rPr>
          <w:lang w:val="es-EC"/>
        </w:rPr>
        <w:t>merging</w:t>
      </w:r>
      <w:proofErr w:type="spellEnd"/>
      <w:r w:rsidRPr="00FD3904">
        <w:rPr>
          <w:lang w:val="es-EC"/>
        </w:rPr>
        <w:t xml:space="preserve"> </w:t>
      </w:r>
      <w:proofErr w:type="spellStart"/>
      <w:r w:rsidRPr="00FD3904">
        <w:rPr>
          <w:lang w:val="es-EC"/>
        </w:rPr>
        <w:t>units</w:t>
      </w:r>
      <w:proofErr w:type="spellEnd"/>
      <w:r w:rsidRPr="00FD3904">
        <w:rPr>
          <w:lang w:val="es-EC"/>
        </w:rPr>
        <w:t xml:space="preserve">) en los niveles 0 y 1, debe estar en función de la aplicación y funcionalidad requerida, la cual se debe realizar por medio del bus de estación redundante </w:t>
      </w:r>
      <w:proofErr w:type="spellStart"/>
      <w:r w:rsidRPr="00FD3904">
        <w:rPr>
          <w:lang w:val="es-EC"/>
        </w:rPr>
        <w:t>PRP</w:t>
      </w:r>
      <w:proofErr w:type="spellEnd"/>
      <w:r w:rsidRPr="00FD3904">
        <w:rPr>
          <w:lang w:val="es-EC"/>
        </w:rPr>
        <w:t xml:space="preserve">, que proporciona una alta disponibilidad y en caso de una perturbación en el bus de estación, garantice un tiempo de recuperación igual a cero y sin pérdida de paquetes de información. Los protocolos de comunicación a nivel del bus de estación, para el intercambio y uso de la información deben ser los establecidos en la norma IEC61850-8-1 (GOOSE y </w:t>
      </w:r>
      <w:proofErr w:type="spellStart"/>
      <w:r w:rsidRPr="00FD3904">
        <w:rPr>
          <w:lang w:val="es-EC"/>
        </w:rPr>
        <w:t>MMS</w:t>
      </w:r>
      <w:proofErr w:type="spellEnd"/>
      <w:r w:rsidRPr="00FD3904">
        <w:rPr>
          <w:lang w:val="es-EC"/>
        </w:rPr>
        <w:t>) Edición 2 y compatible con la Edición 1.</w:t>
      </w:r>
    </w:p>
    <w:p w:rsidR="00FD3904" w:rsidRPr="00FD3904" w:rsidRDefault="00FD3904" w:rsidP="00FD3904">
      <w:pPr>
        <w:rPr>
          <w:lang w:val="es-EC"/>
        </w:rPr>
      </w:pPr>
      <w:r w:rsidRPr="00FD3904">
        <w:rPr>
          <w:lang w:val="es-EC"/>
        </w:rPr>
        <w:t xml:space="preserve">Todas las señales de comunicaciones intercambiadas entre IED´s y reportadas de IED´s a nivel 2, deben obligatoriamente ser las establecidas en la norma IEC 61850 Edición 2, (IEC 61850-7-4 e IEC 61850-7-3), se aceptará el uso de señales genéricas </w:t>
      </w:r>
      <w:proofErr w:type="spellStart"/>
      <w:r w:rsidRPr="00FD3904">
        <w:rPr>
          <w:lang w:val="es-EC"/>
        </w:rPr>
        <w:t>GGIO</w:t>
      </w:r>
      <w:proofErr w:type="spellEnd"/>
      <w:r w:rsidRPr="00FD3904">
        <w:rPr>
          <w:lang w:val="es-EC"/>
        </w:rPr>
        <w:t xml:space="preserve"> en caso de que las señales a utilizar no estén contempladas dentro de la norma IEC 61850.</w:t>
      </w:r>
    </w:p>
    <w:p w:rsidR="00FD3904" w:rsidRPr="00FD3904" w:rsidRDefault="00FD3904" w:rsidP="00FD3904">
      <w:pPr>
        <w:rPr>
          <w:lang w:val="es-EC"/>
        </w:rPr>
      </w:pPr>
      <w:r w:rsidRPr="00FD3904">
        <w:rPr>
          <w:lang w:val="es-EC"/>
        </w:rPr>
        <w:t xml:space="preserve">Todas las señales (conexiones) GOOSE y </w:t>
      </w:r>
      <w:proofErr w:type="spellStart"/>
      <w:r w:rsidRPr="00FD3904">
        <w:rPr>
          <w:lang w:val="es-EC"/>
        </w:rPr>
        <w:t>MMS</w:t>
      </w:r>
      <w:proofErr w:type="spellEnd"/>
      <w:r w:rsidRPr="00FD3904">
        <w:rPr>
          <w:lang w:val="es-EC"/>
        </w:rPr>
        <w:t xml:space="preserve"> deben estar constantemente validadas (data </w:t>
      </w:r>
      <w:proofErr w:type="spellStart"/>
      <w:r w:rsidRPr="00FD3904">
        <w:rPr>
          <w:lang w:val="es-EC"/>
        </w:rPr>
        <w:t>attribute</w:t>
      </w:r>
      <w:proofErr w:type="spellEnd"/>
      <w:r w:rsidRPr="00FD3904">
        <w:rPr>
          <w:lang w:val="es-EC"/>
        </w:rPr>
        <w:t xml:space="preserve">: </w:t>
      </w:r>
      <w:proofErr w:type="spellStart"/>
      <w:r w:rsidRPr="00FD3904">
        <w:rPr>
          <w:lang w:val="es-EC"/>
        </w:rPr>
        <w:t>quality</w:t>
      </w:r>
      <w:proofErr w:type="spellEnd"/>
      <w:r w:rsidRPr="00FD3904">
        <w:rPr>
          <w:lang w:val="es-EC"/>
        </w:rPr>
        <w:t xml:space="preserve">), monitoreadas y cualquier anomalía debe ser reportada inmediatamente al sistema de automatización, para que el equipo que recibe esta señal anómala pueda tomar las acciones correspondientes, tales como activar una alarma, un modo a pruebas de fallos o bloquear alguna funcionalidad. </w:t>
      </w:r>
    </w:p>
    <w:p w:rsidR="00FD3904" w:rsidRPr="00FD3904" w:rsidRDefault="00FD3904" w:rsidP="00FD3904">
      <w:pPr>
        <w:rPr>
          <w:lang w:val="es-EC"/>
        </w:rPr>
      </w:pPr>
      <w:r w:rsidRPr="00FD3904">
        <w:rPr>
          <w:lang w:val="es-EC"/>
        </w:rPr>
        <w:t xml:space="preserve">El uso e intercambio de información debe quedar plenamente identificado con la definición de la programación IEC 61850 de cada IED, tal como: DATA </w:t>
      </w:r>
      <w:proofErr w:type="spellStart"/>
      <w:r w:rsidRPr="00FD3904">
        <w:rPr>
          <w:lang w:val="es-EC"/>
        </w:rPr>
        <w:t>SET´s</w:t>
      </w:r>
      <w:proofErr w:type="spellEnd"/>
      <w:r w:rsidRPr="00FD3904">
        <w:rPr>
          <w:lang w:val="es-EC"/>
        </w:rPr>
        <w:t xml:space="preserve"> y REPORTES, PUBLICACIONES Y SUBSCRIPCIONES, la cual debe ser entregada en el software de ingeniería IEC 61850 abierto, junto con una licencia para su revisión y aprobación.</w:t>
      </w:r>
    </w:p>
    <w:p w:rsidR="00FD3904" w:rsidRPr="00FD3904" w:rsidRDefault="00FD3904" w:rsidP="00FD3904">
      <w:pPr>
        <w:rPr>
          <w:lang w:val="es-EC"/>
        </w:rPr>
      </w:pPr>
      <w:r w:rsidRPr="00FD3904">
        <w:rPr>
          <w:lang w:val="es-EC"/>
        </w:rPr>
        <w:t>A</w:t>
      </w:r>
      <w:r w:rsidR="002662BA">
        <w:rPr>
          <w:lang w:val="es-EC"/>
        </w:rPr>
        <w:t xml:space="preserve">dicionalmente los dispositivos </w:t>
      </w:r>
      <w:r w:rsidRPr="00FD3904">
        <w:rPr>
          <w:lang w:val="es-EC"/>
        </w:rPr>
        <w:t>en modo de prueba pueden indicarse mediante el uso de la comunicación GOOSE y por lo tanto se tomarán determinadas acciones en los dispositivos receptores, haciendo de las pruebas más seguras.</w:t>
      </w:r>
    </w:p>
    <w:p w:rsidR="00FD3904" w:rsidRPr="00FD3904" w:rsidRDefault="00FD3904" w:rsidP="00FD3904">
      <w:pPr>
        <w:rPr>
          <w:lang w:val="es-EC"/>
        </w:rPr>
      </w:pPr>
      <w:r w:rsidRPr="00FD3904">
        <w:rPr>
          <w:lang w:val="es-EC"/>
        </w:rPr>
        <w:t>La transferencia de mensajería GOOSE entre IED´s interconectados en el bus de estación, tales como señales de disparo e interbloqueos deben ser enviados directamente de IED a IED sin ningún retardo adicional de relés auxiliares o filtros de entradas.</w:t>
      </w:r>
    </w:p>
    <w:p w:rsidR="00FD3904" w:rsidRPr="00FD3904" w:rsidRDefault="00FD3904" w:rsidP="00FD3904">
      <w:pPr>
        <w:rPr>
          <w:lang w:val="es-EC"/>
        </w:rPr>
      </w:pPr>
      <w:r w:rsidRPr="00FD3904">
        <w:rPr>
          <w:lang w:val="es-EC"/>
        </w:rPr>
        <w:t>Para garantizar el funcionamiento adecuado de las funciones y requisito fundamental de desempeño del sistema de comunicación el tiempo máximo permitido para el intercambio de datos definido en IEC 61850-5 se llama "tiempo de transferencia"</w:t>
      </w:r>
    </w:p>
    <w:p w:rsidR="00FD3904" w:rsidRDefault="00FD3904" w:rsidP="00FD3904">
      <w:pPr>
        <w:rPr>
          <w:lang w:val="es-EC"/>
        </w:rPr>
      </w:pPr>
      <w:r w:rsidRPr="00FD3904">
        <w:rPr>
          <w:lang w:val="es-EC"/>
        </w:rPr>
        <w:t>Para definir las etiquetas de tiempo y tiempos de transferencia, los requisitos básicos para la descripción del tiempo tienen que ser los definidos en la norma IEC 61850-5. Los requisitos de tiempo de transferencia son los requisitos del sistema, los requisitos de la etiqueta de tiempo son requisitos del dispositivo. Los requisitos de rendimiento del sistema también se someterán a prueba, por ejemplo, con simuladores de sistemas.</w:t>
      </w:r>
    </w:p>
    <w:p w:rsidR="00492D69" w:rsidRPr="00FD3904" w:rsidRDefault="00492D69" w:rsidP="00FD3904">
      <w:pPr>
        <w:rPr>
          <w:lang w:val="es-EC"/>
        </w:rPr>
      </w:pPr>
    </w:p>
    <w:p w:rsidR="0090766B" w:rsidRDefault="0090766B" w:rsidP="00FE74BC">
      <w:pPr>
        <w:pStyle w:val="Ttulo5"/>
      </w:pPr>
      <w:r>
        <w:lastRenderedPageBreak/>
        <w:t>Telecontrol</w:t>
      </w:r>
    </w:p>
    <w:p w:rsidR="007B39E7" w:rsidRPr="007B39E7" w:rsidRDefault="007B39E7" w:rsidP="007B39E7">
      <w:pPr>
        <w:rPr>
          <w:lang w:val="es-EC"/>
        </w:rPr>
      </w:pPr>
      <w:r w:rsidRPr="007B39E7">
        <w:rPr>
          <w:lang w:val="es-EC"/>
        </w:rPr>
        <w:t>La comunicación entre el SCADA local de la subestación y los centros de control CENACE y COT de CELEC EP</w:t>
      </w:r>
      <w:r>
        <w:rPr>
          <w:lang w:val="es-EC"/>
        </w:rPr>
        <w:t xml:space="preserve"> – </w:t>
      </w:r>
      <w:r w:rsidRPr="007B39E7">
        <w:rPr>
          <w:lang w:val="es-EC"/>
        </w:rPr>
        <w:t xml:space="preserve">TRANSELECTRIC, está basado en </w:t>
      </w:r>
      <w:proofErr w:type="spellStart"/>
      <w:r w:rsidRPr="007B39E7">
        <w:rPr>
          <w:lang w:val="es-EC"/>
        </w:rPr>
        <w:t>Gateways</w:t>
      </w:r>
      <w:proofErr w:type="spellEnd"/>
      <w:r w:rsidRPr="007B39E7">
        <w:rPr>
          <w:lang w:val="es-EC"/>
        </w:rPr>
        <w:t xml:space="preserve"> redundantes, a través de los cuales se realiza el flujo de información y recepción de comandos, de acuerdo a los requerimientos específicos de cada centro de control por medio de los protocolos IEC60870-5-101 e IEC60870-5-104 simultáneamente.</w:t>
      </w:r>
    </w:p>
    <w:p w:rsidR="007B39E7" w:rsidRPr="007B39E7" w:rsidRDefault="007B39E7" w:rsidP="007B39E7">
      <w:pPr>
        <w:rPr>
          <w:lang w:val="es-EC"/>
        </w:rPr>
      </w:pPr>
      <w:r w:rsidRPr="007B39E7">
        <w:rPr>
          <w:lang w:val="es-EC"/>
        </w:rPr>
        <w:t>Los Gateway deben pre-procesar la información, por medio de lógicas para la sumarización de señales de los IED´s destinada hacia los centros de control.</w:t>
      </w:r>
    </w:p>
    <w:p w:rsidR="007B39E7" w:rsidRPr="007B39E7" w:rsidRDefault="007B39E7" w:rsidP="007B39E7">
      <w:pPr>
        <w:rPr>
          <w:lang w:val="es-EC"/>
        </w:rPr>
      </w:pPr>
      <w:r w:rsidRPr="007B39E7">
        <w:rPr>
          <w:lang w:val="es-EC"/>
        </w:rPr>
        <w:t>Los Gateway deben comunicarse entre sí, sin la utilización de equipos intermedios, con el objetivo de mantener la funcionalidad de redundancia.</w:t>
      </w:r>
    </w:p>
    <w:p w:rsidR="007B39E7" w:rsidRPr="007B39E7" w:rsidRDefault="007B39E7" w:rsidP="007B39E7">
      <w:pPr>
        <w:rPr>
          <w:lang w:val="es-EC"/>
        </w:rPr>
      </w:pPr>
      <w:r w:rsidRPr="007B39E7">
        <w:rPr>
          <w:lang w:val="es-EC"/>
        </w:rPr>
        <w:t>La interfaz de comunicaciones entre el SAS y los equipos de telecomunicaciones encargados de llevar la información hacia los centro de control por medio del protocolo IEC-60870-104 constituyen los puertos Ethernet de cada Gateway.</w:t>
      </w:r>
    </w:p>
    <w:p w:rsidR="007B39E7" w:rsidRPr="007B39E7" w:rsidRDefault="007B39E7" w:rsidP="007B39E7">
      <w:pPr>
        <w:rPr>
          <w:lang w:val="es-EC"/>
        </w:rPr>
      </w:pPr>
      <w:r w:rsidRPr="007B39E7">
        <w:rPr>
          <w:lang w:val="es-EC"/>
        </w:rPr>
        <w:t>La interfaz de comunicaciones entre el SAS y los equipos de telecomunicaciones encargados de llevar la información hacia los centros de control por medio del protocolo IEC-60870-101, está basada en un Switch de comunicaciones con manejo de puertos seriales, el cual está conectado a los puertos seriales de cada Gateway.</w:t>
      </w:r>
    </w:p>
    <w:p w:rsidR="0090766B" w:rsidRDefault="0090766B" w:rsidP="00FE74BC">
      <w:pPr>
        <w:pStyle w:val="Ttulo5"/>
      </w:pPr>
      <w:r>
        <w:t>Capacidad de ampliación e integración</w:t>
      </w:r>
    </w:p>
    <w:p w:rsidR="007958E3" w:rsidRPr="007958E3" w:rsidRDefault="007958E3" w:rsidP="007958E3">
      <w:pPr>
        <w:rPr>
          <w:lang w:val="es-EC"/>
        </w:rPr>
      </w:pPr>
      <w:r w:rsidRPr="007958E3">
        <w:rPr>
          <w:lang w:val="es-EC"/>
        </w:rPr>
        <w:t xml:space="preserve">El sistema debe ser susceptible de ampliación e integración de nuevos equipos componentes, para lo cual debe contar con reservas de puertos de comunicación en todos los </w:t>
      </w:r>
      <w:proofErr w:type="spellStart"/>
      <w:r w:rsidRPr="007958E3">
        <w:rPr>
          <w:lang w:val="es-EC"/>
        </w:rPr>
        <w:t>switches</w:t>
      </w:r>
      <w:proofErr w:type="spellEnd"/>
      <w:r w:rsidRPr="007958E3">
        <w:rPr>
          <w:lang w:val="es-EC"/>
        </w:rPr>
        <w:t xml:space="preserve">, cajas ODF o </w:t>
      </w:r>
      <w:proofErr w:type="spellStart"/>
      <w:r w:rsidRPr="007958E3">
        <w:rPr>
          <w:lang w:val="es-EC"/>
        </w:rPr>
        <w:t>patch</w:t>
      </w:r>
      <w:proofErr w:type="spellEnd"/>
      <w:r w:rsidRPr="007958E3">
        <w:rPr>
          <w:lang w:val="es-EC"/>
        </w:rPr>
        <w:t>-panel, reservas de entradas y salidas binarias físicas en los relés de control y protección, reservas de borneras y fuentes de continua (</w:t>
      </w:r>
      <w:proofErr w:type="spellStart"/>
      <w:r w:rsidRPr="007958E3">
        <w:rPr>
          <w:lang w:val="es-EC"/>
        </w:rPr>
        <w:t>mcb´s</w:t>
      </w:r>
      <w:proofErr w:type="spellEnd"/>
      <w:r w:rsidRPr="007958E3">
        <w:rPr>
          <w:lang w:val="es-EC"/>
        </w:rPr>
        <w:t>)</w:t>
      </w:r>
    </w:p>
    <w:p w:rsidR="007958E3" w:rsidRPr="007958E3" w:rsidRDefault="007958E3" w:rsidP="007958E3">
      <w:pPr>
        <w:rPr>
          <w:lang w:val="es-EC"/>
        </w:rPr>
      </w:pPr>
      <w:r w:rsidRPr="007958E3">
        <w:rPr>
          <w:lang w:val="es-EC"/>
        </w:rPr>
        <w:t>El sistema debe tener una documentación completa tanto física como lógica, que contenga toda la información necesaria y suficiente para poder intervenir en el mismo.</w:t>
      </w:r>
    </w:p>
    <w:p w:rsidR="007958E3" w:rsidRPr="007958E3" w:rsidRDefault="007958E3" w:rsidP="007958E3">
      <w:pPr>
        <w:rPr>
          <w:lang w:val="es-EC"/>
        </w:rPr>
      </w:pPr>
      <w:r w:rsidRPr="007958E3">
        <w:rPr>
          <w:lang w:val="es-EC"/>
        </w:rPr>
        <w:t>El software de control de nivel 2 e interface con nivel 3, debe ser capaz de comunicarse con equipos de cualquier fabricante bajo protocolos estándar IEC 61850-8-1, DNP3, IEC 60870-5-103 y mantener su garantía intacta.</w:t>
      </w:r>
    </w:p>
    <w:p w:rsidR="0090766B" w:rsidRDefault="0090766B" w:rsidP="00FE74BC">
      <w:pPr>
        <w:pStyle w:val="Ttulo4"/>
      </w:pPr>
      <w:r>
        <w:t>Documentación a ser incluida en la oferta</w:t>
      </w:r>
    </w:p>
    <w:p w:rsidR="0090766B" w:rsidRDefault="0090766B" w:rsidP="00737653">
      <w:pPr>
        <w:pStyle w:val="Prrafodelista"/>
        <w:numPr>
          <w:ilvl w:val="0"/>
          <w:numId w:val="146"/>
        </w:numPr>
        <w:ind w:left="360"/>
      </w:pPr>
      <w:r>
        <w:t>Descripción del sistema de automatización ofertado, incluyendo una descripción completa de los equipos y accesorios.</w:t>
      </w:r>
    </w:p>
    <w:p w:rsidR="0090766B" w:rsidRDefault="0090766B" w:rsidP="00737653">
      <w:pPr>
        <w:pStyle w:val="Prrafodelista"/>
        <w:numPr>
          <w:ilvl w:val="0"/>
          <w:numId w:val="146"/>
        </w:numPr>
        <w:ind w:left="360"/>
      </w:pPr>
      <w:r>
        <w:t>Información detallada respecto a herramientas de software, sistemas operativos y base de datos.</w:t>
      </w:r>
    </w:p>
    <w:p w:rsidR="0090766B" w:rsidRDefault="0090766B" w:rsidP="00FE74BC">
      <w:pPr>
        <w:pStyle w:val="Ttulo4"/>
      </w:pPr>
      <w:r>
        <w:t>Documentación del SAS a ser incluida después de la suscripción del Contrato</w:t>
      </w:r>
    </w:p>
    <w:p w:rsidR="0090766B" w:rsidRDefault="0090766B" w:rsidP="0090766B">
      <w:r>
        <w:t xml:space="preserve">Una vez firmado el contrato, el oferente es el responsable del suministro completo de información a satisfacción de CELEC EP TRANSELECTRIC y responderá con celeridad a </w:t>
      </w:r>
      <w:r>
        <w:lastRenderedPageBreak/>
        <w:t>toda solicitud de información o aclaración y deberá estar dispuesto a reunirse con personal de CELEC EP TRANSELECTRIC cuando sea requerido.</w:t>
      </w:r>
    </w:p>
    <w:p w:rsidR="0090766B" w:rsidRDefault="0090766B" w:rsidP="0090766B">
      <w:r>
        <w:t>Toda la documentación del sistema tendrá la condición de documentación abierta para uso por parte de CELEC EP TRANSELECTRIC sin ninguna restricción y cuando lo considere conveniente, ya sea en el desarrollo de este contrato, en el desarrollo de contratos con otros proveedores o en el desarrollo de actividades internas y del sector eléctrico.</w:t>
      </w:r>
    </w:p>
    <w:p w:rsidR="0090766B" w:rsidRDefault="0090766B" w:rsidP="0090766B">
      <w:r>
        <w:t xml:space="preserve">El sistema de control y protección implementado, deberá estar completamente documentado para permitir que CELEC EP TRANSELECTRIC sea autosuficiente en la operación, mantenimiento y expansión del sistema. </w:t>
      </w:r>
    </w:p>
    <w:p w:rsidR="0090766B" w:rsidRDefault="0090766B" w:rsidP="0090766B">
      <w:r>
        <w:t>La presentación de la información en los documentos debe basarse en las normas:</w:t>
      </w:r>
    </w:p>
    <w:p w:rsidR="0090766B" w:rsidRDefault="0090766B" w:rsidP="00737653">
      <w:pPr>
        <w:pStyle w:val="Prrafodelista"/>
        <w:numPr>
          <w:ilvl w:val="0"/>
          <w:numId w:val="126"/>
        </w:numPr>
      </w:pPr>
      <w:r>
        <w:t>IEC 61850</w:t>
      </w:r>
    </w:p>
    <w:p w:rsidR="0090766B" w:rsidRDefault="0090766B" w:rsidP="00737653">
      <w:pPr>
        <w:pStyle w:val="Prrafodelista"/>
        <w:numPr>
          <w:ilvl w:val="0"/>
          <w:numId w:val="126"/>
        </w:numPr>
      </w:pPr>
      <w:r>
        <w:t>IEC 61082</w:t>
      </w:r>
    </w:p>
    <w:p w:rsidR="007958E3" w:rsidRDefault="007958E3" w:rsidP="00737653">
      <w:pPr>
        <w:pStyle w:val="Prrafodelista"/>
        <w:numPr>
          <w:ilvl w:val="0"/>
          <w:numId w:val="126"/>
        </w:numPr>
      </w:pPr>
      <w:r>
        <w:t>IEC 81346</w:t>
      </w:r>
    </w:p>
    <w:p w:rsidR="0090766B" w:rsidRDefault="0090766B" w:rsidP="0090766B">
      <w:r>
        <w:t xml:space="preserve">Los diseños incluirán el conexionado completo (en cobre y fibra óptica) de y entre los tableros de control y protección y los equipos de patio tales como </w:t>
      </w:r>
      <w:proofErr w:type="spellStart"/>
      <w:r>
        <w:t>junction</w:t>
      </w:r>
      <w:proofErr w:type="spellEnd"/>
      <w:r>
        <w:t xml:space="preserve"> box, interruptores, seccionadores, transformadores de corriente, transformadores de potencial, etc., y, presentados en archivos en formato AutoCAD versión 2015.   </w:t>
      </w:r>
    </w:p>
    <w:p w:rsidR="0090766B" w:rsidRDefault="0090766B" w:rsidP="0090766B">
      <w:r>
        <w:t>La siguiente información debe ser presentada por el Oferente para</w:t>
      </w:r>
      <w:r w:rsidR="007958E3">
        <w:t xml:space="preserve"> revisión conjunta con CELEC EP – </w:t>
      </w:r>
      <w:r>
        <w:t>TRANSELECTRIC, las veces que sea necesario, para obtener la aprobació</w:t>
      </w:r>
      <w:r w:rsidR="007958E3">
        <w:t xml:space="preserve">n de CELEC EP – </w:t>
      </w:r>
      <w:r>
        <w:t>TRANSELECTRIC:</w:t>
      </w:r>
    </w:p>
    <w:p w:rsidR="0090766B" w:rsidRDefault="0090766B" w:rsidP="00FE74BC">
      <w:pPr>
        <w:pStyle w:val="Ttulo5"/>
      </w:pPr>
      <w:r>
        <w:t>Ingeniería Básica</w:t>
      </w:r>
    </w:p>
    <w:p w:rsidR="0090766B" w:rsidRDefault="0090766B" w:rsidP="00BD575E">
      <w:pPr>
        <w:pStyle w:val="Ttulo6"/>
      </w:pPr>
      <w:r>
        <w:t>Diagrama Unifilar</w:t>
      </w:r>
    </w:p>
    <w:p w:rsidR="007958E3" w:rsidRDefault="007958E3" w:rsidP="00737653">
      <w:pPr>
        <w:pStyle w:val="Prrafodelista"/>
        <w:numPr>
          <w:ilvl w:val="0"/>
          <w:numId w:val="127"/>
        </w:numPr>
      </w:pPr>
      <w:r>
        <w:t>Complementar el diagrama unifilar presentado por CELEC EP – TRANSELECTRIC en los documentos de licitación.</w:t>
      </w:r>
    </w:p>
    <w:p w:rsidR="007958E3" w:rsidRDefault="007958E3" w:rsidP="00737653">
      <w:pPr>
        <w:pStyle w:val="Prrafodelista"/>
        <w:numPr>
          <w:ilvl w:val="0"/>
          <w:numId w:val="127"/>
        </w:numPr>
      </w:pPr>
      <w:r>
        <w:t>La nomenclatura del diagrama unifilar debe utilizar las normas IEC 61850 e IEC 81346.</w:t>
      </w:r>
    </w:p>
    <w:p w:rsidR="007958E3" w:rsidRDefault="007958E3" w:rsidP="00737653">
      <w:pPr>
        <w:pStyle w:val="Prrafodelista"/>
        <w:numPr>
          <w:ilvl w:val="0"/>
          <w:numId w:val="127"/>
        </w:numPr>
      </w:pPr>
      <w:r>
        <w:t>El diagrama unifilar debe mostrar la disposición de los nodos lógicos asociados al equipo primario y secundario de cada bahía.</w:t>
      </w:r>
    </w:p>
    <w:p w:rsidR="007958E3" w:rsidRDefault="007958E3" w:rsidP="00737653">
      <w:pPr>
        <w:pStyle w:val="Prrafodelista"/>
        <w:numPr>
          <w:ilvl w:val="0"/>
          <w:numId w:val="127"/>
        </w:numPr>
      </w:pPr>
      <w:r>
        <w:t xml:space="preserve">El diagrama unifilar completo debe incluir y mostrar todos los nodos lógicos utilizados en el diseño en base a los establecidos en la norma IEC 61850-7-4 tales como:  </w:t>
      </w:r>
      <w:proofErr w:type="spellStart"/>
      <w:r>
        <w:t>XCBR</w:t>
      </w:r>
      <w:proofErr w:type="spellEnd"/>
      <w:r>
        <w:t xml:space="preserve">, </w:t>
      </w:r>
      <w:proofErr w:type="spellStart"/>
      <w:r>
        <w:t>XSWI</w:t>
      </w:r>
      <w:proofErr w:type="spellEnd"/>
      <w:r>
        <w:t xml:space="preserve">, </w:t>
      </w:r>
      <w:proofErr w:type="spellStart"/>
      <w:r>
        <w:t>CSWI</w:t>
      </w:r>
      <w:proofErr w:type="spellEnd"/>
      <w:r>
        <w:t xml:space="preserve">, </w:t>
      </w:r>
      <w:proofErr w:type="spellStart"/>
      <w:r>
        <w:t>CILO</w:t>
      </w:r>
      <w:proofErr w:type="spellEnd"/>
      <w:r>
        <w:t xml:space="preserve">, </w:t>
      </w:r>
      <w:proofErr w:type="spellStart"/>
      <w:r>
        <w:t>PDIF</w:t>
      </w:r>
      <w:proofErr w:type="spellEnd"/>
      <w:r>
        <w:t xml:space="preserve">, </w:t>
      </w:r>
      <w:proofErr w:type="spellStart"/>
      <w:r>
        <w:t>PDIS</w:t>
      </w:r>
      <w:proofErr w:type="spellEnd"/>
      <w:r>
        <w:t xml:space="preserve">, </w:t>
      </w:r>
      <w:proofErr w:type="spellStart"/>
      <w:r>
        <w:t>PDIR</w:t>
      </w:r>
      <w:proofErr w:type="spellEnd"/>
      <w:r>
        <w:t xml:space="preserve">, </w:t>
      </w:r>
      <w:proofErr w:type="spellStart"/>
      <w:r>
        <w:t>PTOC</w:t>
      </w:r>
      <w:proofErr w:type="spellEnd"/>
      <w:r>
        <w:t xml:space="preserve">, </w:t>
      </w:r>
      <w:proofErr w:type="spellStart"/>
      <w:r>
        <w:t>POTV</w:t>
      </w:r>
      <w:proofErr w:type="spellEnd"/>
      <w:r>
        <w:t xml:space="preserve">, </w:t>
      </w:r>
      <w:proofErr w:type="spellStart"/>
      <w:r>
        <w:t>PTRC</w:t>
      </w:r>
      <w:proofErr w:type="spellEnd"/>
      <w:r>
        <w:t xml:space="preserve">, </w:t>
      </w:r>
      <w:proofErr w:type="spellStart"/>
      <w:r>
        <w:t>PSCH</w:t>
      </w:r>
      <w:proofErr w:type="spellEnd"/>
      <w:r>
        <w:t xml:space="preserve">, </w:t>
      </w:r>
      <w:proofErr w:type="spellStart"/>
      <w:r>
        <w:t>RBRF</w:t>
      </w:r>
      <w:proofErr w:type="spellEnd"/>
      <w:r>
        <w:t xml:space="preserve">, </w:t>
      </w:r>
      <w:proofErr w:type="spellStart"/>
      <w:r>
        <w:t>RFLO</w:t>
      </w:r>
      <w:proofErr w:type="spellEnd"/>
      <w:r>
        <w:t xml:space="preserve">, </w:t>
      </w:r>
      <w:proofErr w:type="spellStart"/>
      <w:r>
        <w:t>RREC</w:t>
      </w:r>
      <w:proofErr w:type="spellEnd"/>
      <w:r>
        <w:t xml:space="preserve">, </w:t>
      </w:r>
      <w:proofErr w:type="spellStart"/>
      <w:r>
        <w:t>RSYN</w:t>
      </w:r>
      <w:proofErr w:type="spellEnd"/>
      <w:r>
        <w:t xml:space="preserve">, </w:t>
      </w:r>
      <w:proofErr w:type="spellStart"/>
      <w:r>
        <w:t>RADR</w:t>
      </w:r>
      <w:proofErr w:type="spellEnd"/>
      <w:r>
        <w:t xml:space="preserve">, </w:t>
      </w:r>
      <w:proofErr w:type="spellStart"/>
      <w:r>
        <w:t>RBDR</w:t>
      </w:r>
      <w:proofErr w:type="spellEnd"/>
      <w:r>
        <w:t xml:space="preserve">, </w:t>
      </w:r>
      <w:proofErr w:type="spellStart"/>
      <w:r>
        <w:t>STMP</w:t>
      </w:r>
      <w:proofErr w:type="spellEnd"/>
      <w:r>
        <w:t xml:space="preserve">, </w:t>
      </w:r>
      <w:proofErr w:type="spellStart"/>
      <w:r>
        <w:t>TVTR</w:t>
      </w:r>
      <w:proofErr w:type="spellEnd"/>
      <w:r>
        <w:t xml:space="preserve">, </w:t>
      </w:r>
      <w:proofErr w:type="spellStart"/>
      <w:r>
        <w:t>TPOS</w:t>
      </w:r>
      <w:proofErr w:type="spellEnd"/>
      <w:r>
        <w:t xml:space="preserve">, </w:t>
      </w:r>
      <w:proofErr w:type="spellStart"/>
      <w:r>
        <w:t>YPTR</w:t>
      </w:r>
      <w:proofErr w:type="spellEnd"/>
      <w:r>
        <w:t xml:space="preserve">, </w:t>
      </w:r>
      <w:proofErr w:type="spellStart"/>
      <w:r>
        <w:t>YLTC</w:t>
      </w:r>
      <w:proofErr w:type="spellEnd"/>
      <w:r>
        <w:t xml:space="preserve">, </w:t>
      </w:r>
      <w:proofErr w:type="spellStart"/>
      <w:r>
        <w:t>MMXU</w:t>
      </w:r>
      <w:proofErr w:type="spellEnd"/>
      <w:r>
        <w:t xml:space="preserve">, IHM, </w:t>
      </w:r>
      <w:proofErr w:type="spellStart"/>
      <w:r>
        <w:t>etc</w:t>
      </w:r>
      <w:proofErr w:type="spellEnd"/>
      <w:r>
        <w:t xml:space="preserve"> asignados a los dispositivos lógicos y físicos.</w:t>
      </w:r>
    </w:p>
    <w:p w:rsidR="007958E3" w:rsidRDefault="007958E3" w:rsidP="00737653">
      <w:pPr>
        <w:pStyle w:val="Prrafodelista"/>
        <w:numPr>
          <w:ilvl w:val="0"/>
          <w:numId w:val="127"/>
        </w:numPr>
      </w:pPr>
      <w:r>
        <w:t xml:space="preserve">La presentación de este diagrama unifilar debe ser producto de una herramienta (software) de ingeniería, un archivo </w:t>
      </w:r>
      <w:proofErr w:type="spellStart"/>
      <w:r>
        <w:t>SCL</w:t>
      </w:r>
      <w:proofErr w:type="spellEnd"/>
      <w:r>
        <w:t xml:space="preserve"> con herramienta gráfica.</w:t>
      </w:r>
    </w:p>
    <w:p w:rsidR="0090766B" w:rsidRDefault="0090766B" w:rsidP="00BD575E">
      <w:pPr>
        <w:pStyle w:val="Ttulo6"/>
      </w:pPr>
      <w:r>
        <w:t>Arquitectura del sistema de control</w:t>
      </w:r>
    </w:p>
    <w:p w:rsidR="0090766B" w:rsidRDefault="0090766B" w:rsidP="0090766B">
      <w:r w:rsidRPr="00925FBE">
        <w:t>Presentación de un esquema que plasme la estructura global e interacción entre los componentes del sistema de control, mostrando los equipos que lo componen, sus interfaces y los protocolos de comunicación entre ellos, entre los puntos más importantes tenemos:</w:t>
      </w:r>
    </w:p>
    <w:p w:rsidR="0090766B" w:rsidRDefault="0090766B" w:rsidP="00737653">
      <w:pPr>
        <w:pStyle w:val="Prrafodelista"/>
        <w:numPr>
          <w:ilvl w:val="0"/>
          <w:numId w:val="112"/>
        </w:numPr>
      </w:pPr>
      <w:r>
        <w:lastRenderedPageBreak/>
        <w:t>Uso de la redundancia solicitada</w:t>
      </w:r>
    </w:p>
    <w:p w:rsidR="0090766B" w:rsidRDefault="0090766B" w:rsidP="00737653">
      <w:pPr>
        <w:pStyle w:val="Prrafodelista"/>
        <w:numPr>
          <w:ilvl w:val="0"/>
          <w:numId w:val="112"/>
        </w:numPr>
      </w:pPr>
      <w:r>
        <w:t>Protocolos de comunicaciones</w:t>
      </w:r>
    </w:p>
    <w:p w:rsidR="0090766B" w:rsidRDefault="0090766B" w:rsidP="00737653">
      <w:pPr>
        <w:pStyle w:val="Prrafodelista"/>
        <w:numPr>
          <w:ilvl w:val="0"/>
          <w:numId w:val="112"/>
        </w:numPr>
      </w:pPr>
      <w:r>
        <w:t>Normas utilizadas</w:t>
      </w:r>
    </w:p>
    <w:p w:rsidR="0090766B" w:rsidRDefault="0090766B" w:rsidP="00737653">
      <w:pPr>
        <w:pStyle w:val="Prrafodelista"/>
        <w:numPr>
          <w:ilvl w:val="0"/>
          <w:numId w:val="112"/>
        </w:numPr>
      </w:pPr>
      <w:r>
        <w:t>Enlaces físicos utilizados</w:t>
      </w:r>
    </w:p>
    <w:p w:rsidR="0090766B" w:rsidRDefault="0090766B" w:rsidP="00737653">
      <w:pPr>
        <w:pStyle w:val="Prrafodelista"/>
        <w:numPr>
          <w:ilvl w:val="0"/>
          <w:numId w:val="112"/>
        </w:numPr>
      </w:pPr>
      <w:r>
        <w:t>Sincronización de tiempo</w:t>
      </w:r>
    </w:p>
    <w:p w:rsidR="0090766B" w:rsidRDefault="0090766B" w:rsidP="00737653">
      <w:pPr>
        <w:pStyle w:val="Prrafodelista"/>
        <w:numPr>
          <w:ilvl w:val="0"/>
          <w:numId w:val="112"/>
        </w:numPr>
      </w:pPr>
      <w:r>
        <w:t>Topología de red</w:t>
      </w:r>
    </w:p>
    <w:p w:rsidR="0090766B" w:rsidRDefault="0090766B" w:rsidP="00737653">
      <w:pPr>
        <w:pStyle w:val="Prrafodelista"/>
        <w:numPr>
          <w:ilvl w:val="0"/>
          <w:numId w:val="112"/>
        </w:numPr>
      </w:pPr>
      <w:r>
        <w:t xml:space="preserve">Descripción de </w:t>
      </w:r>
      <w:proofErr w:type="spellStart"/>
      <w:r w:rsidR="007958E3">
        <w:t>merging</w:t>
      </w:r>
      <w:proofErr w:type="spellEnd"/>
      <w:r w:rsidR="007958E3">
        <w:t xml:space="preserve"> </w:t>
      </w:r>
      <w:proofErr w:type="spellStart"/>
      <w:r w:rsidR="007958E3">
        <w:t>units</w:t>
      </w:r>
      <w:proofErr w:type="spellEnd"/>
      <w:r>
        <w:t xml:space="preserve"> a nivel de proceso</w:t>
      </w:r>
      <w:r w:rsidR="00E2555B">
        <w:t xml:space="preserve"> (donde aplique)</w:t>
      </w:r>
    </w:p>
    <w:p w:rsidR="0090766B" w:rsidRDefault="0090766B" w:rsidP="00737653">
      <w:pPr>
        <w:pStyle w:val="Prrafodelista"/>
        <w:numPr>
          <w:ilvl w:val="0"/>
          <w:numId w:val="112"/>
        </w:numPr>
      </w:pPr>
      <w:r>
        <w:t>Integraciones de equipos de otros fabricantes</w:t>
      </w:r>
    </w:p>
    <w:p w:rsidR="0090766B" w:rsidRDefault="0090766B" w:rsidP="00737653">
      <w:pPr>
        <w:pStyle w:val="Prrafodelista"/>
        <w:numPr>
          <w:ilvl w:val="0"/>
          <w:numId w:val="112"/>
        </w:numPr>
      </w:pPr>
      <w:r>
        <w:t>Documentación de cada uno de los equipos.</w:t>
      </w:r>
    </w:p>
    <w:p w:rsidR="0090766B" w:rsidRPr="000B0E0A" w:rsidRDefault="0090766B" w:rsidP="00737653">
      <w:pPr>
        <w:pStyle w:val="Prrafodelista"/>
        <w:numPr>
          <w:ilvl w:val="0"/>
          <w:numId w:val="112"/>
        </w:numPr>
      </w:pPr>
      <w:r>
        <w:t>Descripción de los nodos lógicos asociados a cada uno de los IED´s.</w:t>
      </w:r>
    </w:p>
    <w:p w:rsidR="0090766B" w:rsidRDefault="0090766B" w:rsidP="00BD575E">
      <w:pPr>
        <w:pStyle w:val="Ttulo6"/>
      </w:pPr>
      <w:r>
        <w:t>Descripción general del sistema de control</w:t>
      </w:r>
    </w:p>
    <w:p w:rsidR="0090766B" w:rsidRDefault="0090766B" w:rsidP="0090766B">
      <w:r w:rsidRPr="00925FBE">
        <w:t>Presentación de un documento que explica detalladamente la estructura global del sistema de control, el funcionamiento de cada uno de sus componentes (hardware y software a ser suministrados) y la interacción entre ellos mediante protocolos de comunicaciones, entre los puntos más importantes tenemos:</w:t>
      </w:r>
    </w:p>
    <w:p w:rsidR="0090766B" w:rsidRDefault="0090766B" w:rsidP="00737653">
      <w:pPr>
        <w:pStyle w:val="Prrafodelista"/>
        <w:numPr>
          <w:ilvl w:val="0"/>
          <w:numId w:val="113"/>
        </w:numPr>
      </w:pPr>
      <w:r>
        <w:t>Coherencia con la arquitectura del SAS.</w:t>
      </w:r>
    </w:p>
    <w:p w:rsidR="0090766B" w:rsidRDefault="0090766B" w:rsidP="00737653">
      <w:pPr>
        <w:pStyle w:val="Prrafodelista"/>
        <w:numPr>
          <w:ilvl w:val="0"/>
          <w:numId w:val="113"/>
        </w:numPr>
      </w:pPr>
      <w:r>
        <w:t>Niveles de operación</w:t>
      </w:r>
    </w:p>
    <w:p w:rsidR="0090766B" w:rsidRDefault="0090766B" w:rsidP="00737653">
      <w:pPr>
        <w:pStyle w:val="Prrafodelista"/>
        <w:numPr>
          <w:ilvl w:val="0"/>
          <w:numId w:val="113"/>
        </w:numPr>
      </w:pPr>
      <w:r>
        <w:t>Hardware y software utilizado en los diferentes niveles de control.</w:t>
      </w:r>
    </w:p>
    <w:p w:rsidR="0090766B" w:rsidRDefault="0090766B" w:rsidP="00737653">
      <w:pPr>
        <w:pStyle w:val="Prrafodelista"/>
        <w:numPr>
          <w:ilvl w:val="0"/>
          <w:numId w:val="113"/>
        </w:numPr>
      </w:pPr>
      <w:r>
        <w:t>Alcance y versiones del software, que indique las licencias a suministrar.</w:t>
      </w:r>
    </w:p>
    <w:p w:rsidR="0090766B" w:rsidRDefault="0090766B" w:rsidP="00737653">
      <w:pPr>
        <w:pStyle w:val="Prrafodelista"/>
        <w:numPr>
          <w:ilvl w:val="0"/>
          <w:numId w:val="113"/>
        </w:numPr>
      </w:pPr>
      <w:r>
        <w:t>Equipos que serán integrados al SAS</w:t>
      </w:r>
    </w:p>
    <w:p w:rsidR="0090766B" w:rsidRDefault="0090766B" w:rsidP="00737653">
      <w:pPr>
        <w:pStyle w:val="Prrafodelista"/>
        <w:numPr>
          <w:ilvl w:val="0"/>
          <w:numId w:val="113"/>
        </w:numPr>
      </w:pPr>
      <w:r>
        <w:t>Los protocolos y el medio utilizado para la integración de equipos al SAS.</w:t>
      </w:r>
    </w:p>
    <w:p w:rsidR="0090766B" w:rsidRDefault="0090766B" w:rsidP="00737653">
      <w:pPr>
        <w:pStyle w:val="Prrafodelista"/>
        <w:numPr>
          <w:ilvl w:val="0"/>
          <w:numId w:val="113"/>
        </w:numPr>
      </w:pPr>
      <w:r>
        <w:t>Descripción de las redes de comunicaciones</w:t>
      </w:r>
    </w:p>
    <w:p w:rsidR="0090766B" w:rsidRDefault="0090766B" w:rsidP="00737653">
      <w:pPr>
        <w:pStyle w:val="Prrafodelista"/>
        <w:numPr>
          <w:ilvl w:val="0"/>
          <w:numId w:val="113"/>
        </w:numPr>
      </w:pPr>
      <w:r>
        <w:t>Sistemas operativos, herramientas de software y licencias.</w:t>
      </w:r>
    </w:p>
    <w:p w:rsidR="0090766B" w:rsidRDefault="0090766B" w:rsidP="00737653">
      <w:pPr>
        <w:pStyle w:val="Prrafodelista"/>
        <w:numPr>
          <w:ilvl w:val="0"/>
          <w:numId w:val="113"/>
        </w:numPr>
      </w:pPr>
      <w:r>
        <w:t>Sincronización de tiempo.</w:t>
      </w:r>
    </w:p>
    <w:p w:rsidR="0090766B" w:rsidRPr="00B1026B" w:rsidRDefault="0090766B" w:rsidP="00BD575E">
      <w:pPr>
        <w:pStyle w:val="Ttulo6"/>
        <w:rPr>
          <w:rStyle w:val="Ttulo6Car"/>
        </w:rPr>
      </w:pPr>
      <w:r>
        <w:t>Descripción de la IHM</w:t>
      </w:r>
    </w:p>
    <w:p w:rsidR="0090766B" w:rsidRDefault="0090766B" w:rsidP="0090766B">
      <w:r w:rsidRPr="00925FBE">
        <w:t>Es un documento que realiza una descripción de la interfaz gráfica del sistema, en éste se explica la simbología, ventanas de navegación, funciones de alarmas, tendencias y el almacenamiento de históricos, entre los puntos más importantes tenemos:</w:t>
      </w:r>
    </w:p>
    <w:p w:rsidR="0090766B" w:rsidRDefault="0090766B" w:rsidP="00737653">
      <w:pPr>
        <w:pStyle w:val="Prrafodelista"/>
        <w:numPr>
          <w:ilvl w:val="0"/>
          <w:numId w:val="113"/>
        </w:numPr>
      </w:pPr>
      <w:r>
        <w:t>Simbología</w:t>
      </w:r>
    </w:p>
    <w:p w:rsidR="0090766B" w:rsidRDefault="0090766B" w:rsidP="00737653">
      <w:pPr>
        <w:pStyle w:val="Prrafodelista"/>
        <w:numPr>
          <w:ilvl w:val="0"/>
          <w:numId w:val="113"/>
        </w:numPr>
      </w:pPr>
      <w:r>
        <w:t>Coloreo topológico y coloreo dinámico</w:t>
      </w:r>
    </w:p>
    <w:p w:rsidR="0090766B" w:rsidRDefault="0090766B" w:rsidP="00737653">
      <w:pPr>
        <w:pStyle w:val="Prrafodelista"/>
        <w:numPr>
          <w:ilvl w:val="0"/>
          <w:numId w:val="113"/>
        </w:numPr>
      </w:pPr>
      <w:r>
        <w:t>Tipos de alarmas y colores asociados</w:t>
      </w:r>
    </w:p>
    <w:p w:rsidR="0090766B" w:rsidRDefault="0090766B" w:rsidP="00737653">
      <w:pPr>
        <w:pStyle w:val="Prrafodelista"/>
        <w:numPr>
          <w:ilvl w:val="0"/>
          <w:numId w:val="113"/>
        </w:numPr>
      </w:pPr>
      <w:r>
        <w:t>Despliegues de operación de bahías</w:t>
      </w:r>
    </w:p>
    <w:p w:rsidR="0090766B" w:rsidRDefault="0090766B" w:rsidP="00737653">
      <w:pPr>
        <w:pStyle w:val="Prrafodelista"/>
        <w:numPr>
          <w:ilvl w:val="0"/>
          <w:numId w:val="113"/>
        </w:numPr>
      </w:pPr>
      <w:r>
        <w:t>Botones utilizados para la activación de comandos</w:t>
      </w:r>
    </w:p>
    <w:p w:rsidR="0090766B" w:rsidRDefault="0090766B" w:rsidP="00737653">
      <w:pPr>
        <w:pStyle w:val="Prrafodelista"/>
        <w:numPr>
          <w:ilvl w:val="0"/>
          <w:numId w:val="113"/>
        </w:numPr>
      </w:pPr>
      <w:r>
        <w:t>Definición de periodos de retención de información histórica.</w:t>
      </w:r>
    </w:p>
    <w:p w:rsidR="0090766B" w:rsidRDefault="0090766B" w:rsidP="00737653">
      <w:pPr>
        <w:pStyle w:val="Prrafodelista"/>
        <w:numPr>
          <w:ilvl w:val="0"/>
          <w:numId w:val="113"/>
        </w:numPr>
      </w:pPr>
      <w:r>
        <w:t>Definición de medidas a almacenar, periodo de almacenamiento y periodo general de retención de información histórica.</w:t>
      </w:r>
    </w:p>
    <w:p w:rsidR="0090766B" w:rsidRDefault="0090766B" w:rsidP="00737653">
      <w:pPr>
        <w:pStyle w:val="Prrafodelista"/>
        <w:numPr>
          <w:ilvl w:val="0"/>
          <w:numId w:val="113"/>
        </w:numPr>
      </w:pPr>
      <w:r>
        <w:t>Reportes</w:t>
      </w:r>
    </w:p>
    <w:p w:rsidR="0090766B" w:rsidRDefault="0090766B" w:rsidP="0090766B"/>
    <w:p w:rsidR="0090766B" w:rsidRDefault="0090766B" w:rsidP="00BD575E">
      <w:pPr>
        <w:pStyle w:val="Ttulo6"/>
      </w:pPr>
      <w:r>
        <w:lastRenderedPageBreak/>
        <w:t>Diagramas de Principio</w:t>
      </w:r>
    </w:p>
    <w:p w:rsidR="0090766B" w:rsidRDefault="0090766B" w:rsidP="00737653">
      <w:pPr>
        <w:pStyle w:val="Prrafodelista"/>
        <w:numPr>
          <w:ilvl w:val="0"/>
          <w:numId w:val="114"/>
        </w:numPr>
      </w:pPr>
      <w:r>
        <w:t>Diagramas lógicos de enclavamientos para cada uno de los equipos de maniobra de la subestación.</w:t>
      </w:r>
    </w:p>
    <w:p w:rsidR="0090766B" w:rsidRDefault="0090766B" w:rsidP="00737653">
      <w:pPr>
        <w:pStyle w:val="Prrafodelista"/>
        <w:numPr>
          <w:ilvl w:val="0"/>
          <w:numId w:val="114"/>
        </w:numPr>
      </w:pPr>
      <w:r>
        <w:t>Esquema de protecciones eléctricas y matriz de disparos.</w:t>
      </w:r>
    </w:p>
    <w:p w:rsidR="0090766B" w:rsidRDefault="0090766B" w:rsidP="00BD575E">
      <w:pPr>
        <w:pStyle w:val="Ttulo6"/>
      </w:pPr>
      <w:r>
        <w:t>Pruebas de conformidad IEC 61850.</w:t>
      </w:r>
    </w:p>
    <w:p w:rsidR="00B53498" w:rsidRPr="00B53498" w:rsidRDefault="00B53498" w:rsidP="00B53498">
      <w:pPr>
        <w:rPr>
          <w:lang w:val="es-ES_tradnl"/>
        </w:rPr>
      </w:pPr>
      <w:r w:rsidRPr="00B53498">
        <w:rPr>
          <w:lang w:val="es-ES_tradnl"/>
        </w:rPr>
        <w:t xml:space="preserve">El oferente entregará los certificados de conformidad IEC 61850 Edición 2 emitidos por un laboratorio independiente Tipo A como </w:t>
      </w:r>
      <w:proofErr w:type="spellStart"/>
      <w:r w:rsidRPr="00B53498">
        <w:rPr>
          <w:lang w:val="es-ES_tradnl"/>
        </w:rPr>
        <w:t>UCA</w:t>
      </w:r>
      <w:proofErr w:type="spellEnd"/>
      <w:r w:rsidRPr="00B53498">
        <w:rPr>
          <w:lang w:val="es-ES_tradnl"/>
        </w:rPr>
        <w:t xml:space="preserve"> o </w:t>
      </w:r>
      <w:proofErr w:type="spellStart"/>
      <w:r w:rsidRPr="00B53498">
        <w:rPr>
          <w:lang w:val="es-ES_tradnl"/>
        </w:rPr>
        <w:t>KEMA</w:t>
      </w:r>
      <w:proofErr w:type="spellEnd"/>
      <w:r w:rsidRPr="00B53498">
        <w:rPr>
          <w:lang w:val="es-ES_tradnl"/>
        </w:rPr>
        <w:t xml:space="preserve"> de cada uno de los IED´s componentes del sistema de control y protección.</w:t>
      </w:r>
    </w:p>
    <w:p w:rsidR="00B53498" w:rsidRPr="00B53498" w:rsidRDefault="00B53498" w:rsidP="00B53498">
      <w:pPr>
        <w:rPr>
          <w:lang w:val="es-ES_tradnl"/>
        </w:rPr>
      </w:pPr>
      <w:r w:rsidRPr="00B53498">
        <w:rPr>
          <w:lang w:val="es-ES_tradnl"/>
        </w:rPr>
        <w:t xml:space="preserve">El oferente entregará los certificados de conformidad del software CLIENTE IEC 61850 Edición 2 emitidos por un laboratorio independiente Tipo A como </w:t>
      </w:r>
      <w:proofErr w:type="spellStart"/>
      <w:r w:rsidRPr="00B53498">
        <w:rPr>
          <w:lang w:val="es-ES_tradnl"/>
        </w:rPr>
        <w:t>UCA</w:t>
      </w:r>
      <w:proofErr w:type="spellEnd"/>
      <w:r w:rsidRPr="00B53498">
        <w:rPr>
          <w:lang w:val="es-ES_tradnl"/>
        </w:rPr>
        <w:t xml:space="preserve"> o </w:t>
      </w:r>
      <w:proofErr w:type="spellStart"/>
      <w:r w:rsidRPr="00B53498">
        <w:rPr>
          <w:lang w:val="es-ES_tradnl"/>
        </w:rPr>
        <w:t>KEMA</w:t>
      </w:r>
      <w:proofErr w:type="spellEnd"/>
      <w:r w:rsidRPr="00B53498">
        <w:rPr>
          <w:lang w:val="es-ES_tradnl"/>
        </w:rPr>
        <w:t>.</w:t>
      </w:r>
    </w:p>
    <w:p w:rsidR="0090766B" w:rsidRDefault="0090766B" w:rsidP="0090766B">
      <w:r>
        <w:t>Dentro de las pruebas de conformidad, el oferente entregará la documentación:</w:t>
      </w:r>
    </w:p>
    <w:p w:rsidR="0090766B" w:rsidRPr="00157880" w:rsidRDefault="0090766B" w:rsidP="00737653">
      <w:pPr>
        <w:pStyle w:val="Prrafodelista"/>
        <w:numPr>
          <w:ilvl w:val="0"/>
          <w:numId w:val="128"/>
        </w:numPr>
        <w:rPr>
          <w:lang w:val="en-US"/>
        </w:rPr>
      </w:pPr>
      <w:r w:rsidRPr="00157880">
        <w:rPr>
          <w:lang w:val="en-US"/>
        </w:rPr>
        <w:t>Protocol Implementation Conformance Statement (</w:t>
      </w:r>
      <w:proofErr w:type="spellStart"/>
      <w:r w:rsidRPr="00157880">
        <w:rPr>
          <w:lang w:val="en-US"/>
        </w:rPr>
        <w:t>PlCS</w:t>
      </w:r>
      <w:proofErr w:type="spellEnd"/>
      <w:r w:rsidRPr="00157880">
        <w:rPr>
          <w:lang w:val="en-US"/>
        </w:rPr>
        <w:t>).</w:t>
      </w:r>
    </w:p>
    <w:p w:rsidR="0090766B" w:rsidRPr="00157880" w:rsidRDefault="0090766B" w:rsidP="00737653">
      <w:pPr>
        <w:pStyle w:val="Prrafodelista"/>
        <w:numPr>
          <w:ilvl w:val="0"/>
          <w:numId w:val="128"/>
        </w:numPr>
        <w:rPr>
          <w:lang w:val="en-US"/>
        </w:rPr>
      </w:pPr>
      <w:r w:rsidRPr="00157880">
        <w:rPr>
          <w:lang w:val="en-US"/>
        </w:rPr>
        <w:t>Model Implementation Conformance Statement (</w:t>
      </w:r>
      <w:proofErr w:type="spellStart"/>
      <w:r w:rsidRPr="00157880">
        <w:rPr>
          <w:lang w:val="en-US"/>
        </w:rPr>
        <w:t>MlCS</w:t>
      </w:r>
      <w:proofErr w:type="spellEnd"/>
      <w:r w:rsidRPr="00157880">
        <w:rPr>
          <w:lang w:val="en-US"/>
        </w:rPr>
        <w:t>).</w:t>
      </w:r>
    </w:p>
    <w:p w:rsidR="0090766B" w:rsidRDefault="0090766B" w:rsidP="00737653">
      <w:pPr>
        <w:pStyle w:val="Prrafodelista"/>
        <w:numPr>
          <w:ilvl w:val="0"/>
          <w:numId w:val="128"/>
        </w:numPr>
      </w:pPr>
      <w:r>
        <w:t xml:space="preserve">IEC </w:t>
      </w:r>
      <w:proofErr w:type="spellStart"/>
      <w:r>
        <w:t>Capability</w:t>
      </w:r>
      <w:proofErr w:type="spellEnd"/>
      <w:r>
        <w:t xml:space="preserve"> </w:t>
      </w:r>
      <w:proofErr w:type="spellStart"/>
      <w:r>
        <w:t>description</w:t>
      </w:r>
      <w:proofErr w:type="spellEnd"/>
      <w:r>
        <w:t xml:space="preserve"> (</w:t>
      </w:r>
      <w:proofErr w:type="spellStart"/>
      <w:r>
        <w:t>ICD</w:t>
      </w:r>
      <w:proofErr w:type="spellEnd"/>
      <w:r>
        <w:t>).</w:t>
      </w:r>
    </w:p>
    <w:p w:rsidR="00B53498" w:rsidRPr="00B53498" w:rsidRDefault="00B53498" w:rsidP="00B53498">
      <w:pPr>
        <w:rPr>
          <w:lang w:val="es-EC"/>
        </w:rPr>
      </w:pPr>
      <w:r w:rsidRPr="00B53498">
        <w:rPr>
          <w:lang w:val="es-EC"/>
        </w:rPr>
        <w:t xml:space="preserve">El oferente entregará los certificados IEC 61850-3, IEEE 1613, IEEE 1588 sobre la red LAN de la subestación de cada uno de los </w:t>
      </w:r>
      <w:proofErr w:type="spellStart"/>
      <w:r w:rsidRPr="00B53498">
        <w:rPr>
          <w:lang w:val="es-EC"/>
        </w:rPr>
        <w:t>switches</w:t>
      </w:r>
      <w:proofErr w:type="spellEnd"/>
      <w:r w:rsidRPr="00B53498">
        <w:rPr>
          <w:lang w:val="es-EC"/>
        </w:rPr>
        <w:t xml:space="preserve"> utilizados, estos certificados deben ser emitidos por laboratorio un laboratorio independiente e internacionalmente reconocido.</w:t>
      </w:r>
    </w:p>
    <w:p w:rsidR="00B53498" w:rsidRPr="00B53498" w:rsidRDefault="00B53498" w:rsidP="00B53498">
      <w:pPr>
        <w:rPr>
          <w:lang w:val="es-EC"/>
        </w:rPr>
      </w:pPr>
      <w:r w:rsidRPr="00B53498">
        <w:rPr>
          <w:lang w:val="es-EC"/>
        </w:rPr>
        <w:t xml:space="preserve">El oferente entregará los certificados de los protocolos de redundancia nativos </w:t>
      </w:r>
      <w:proofErr w:type="spellStart"/>
      <w:r w:rsidRPr="00B53498">
        <w:rPr>
          <w:lang w:val="es-EC"/>
        </w:rPr>
        <w:t>PRP</w:t>
      </w:r>
      <w:proofErr w:type="spellEnd"/>
      <w:r w:rsidRPr="00B53498">
        <w:rPr>
          <w:lang w:val="es-EC"/>
        </w:rPr>
        <w:t>/</w:t>
      </w:r>
      <w:proofErr w:type="spellStart"/>
      <w:r w:rsidRPr="00B53498">
        <w:rPr>
          <w:lang w:val="es-EC"/>
        </w:rPr>
        <w:t>HSR</w:t>
      </w:r>
      <w:proofErr w:type="spellEnd"/>
      <w:r w:rsidRPr="00B53498">
        <w:rPr>
          <w:lang w:val="es-EC"/>
        </w:rPr>
        <w:t xml:space="preserve"> de cada uno de los computadores de adquisición y Gateway utilizados, así como su soporte de </w:t>
      </w:r>
      <w:proofErr w:type="spellStart"/>
      <w:r w:rsidRPr="00B53498">
        <w:rPr>
          <w:lang w:val="es-EC"/>
        </w:rPr>
        <w:t>SNMP</w:t>
      </w:r>
      <w:proofErr w:type="spellEnd"/>
      <w:r w:rsidRPr="00B53498">
        <w:rPr>
          <w:lang w:val="es-EC"/>
        </w:rPr>
        <w:t xml:space="preserve"> y </w:t>
      </w:r>
      <w:proofErr w:type="spellStart"/>
      <w:r w:rsidRPr="00B53498">
        <w:rPr>
          <w:lang w:val="es-EC"/>
        </w:rPr>
        <w:t>MMS</w:t>
      </w:r>
      <w:proofErr w:type="spellEnd"/>
      <w:r w:rsidRPr="00B53498">
        <w:rPr>
          <w:lang w:val="es-EC"/>
        </w:rPr>
        <w:t xml:space="preserve"> para el monitoreo y supervisión de información de la red LAN.</w:t>
      </w:r>
    </w:p>
    <w:p w:rsidR="00B53498" w:rsidRPr="00B53498" w:rsidRDefault="00B53498" w:rsidP="00B53498">
      <w:pPr>
        <w:rPr>
          <w:lang w:val="es-EC"/>
        </w:rPr>
      </w:pPr>
      <w:r w:rsidRPr="00B53498">
        <w:rPr>
          <w:lang w:val="es-ES_tradnl"/>
        </w:rPr>
        <w:t>El oferente rea</w:t>
      </w:r>
      <w:r w:rsidR="005C0AA5">
        <w:rPr>
          <w:lang w:val="es-ES_tradnl"/>
        </w:rPr>
        <w:t xml:space="preserve">lizará en conjunto con CELEC EP – </w:t>
      </w:r>
      <w:r w:rsidRPr="00B53498">
        <w:rPr>
          <w:lang w:val="es-ES_tradnl"/>
        </w:rPr>
        <w:t>TRANSELECTRIC una evaluación de la interoperabilidad entre equipos y el sistema de control.</w:t>
      </w:r>
    </w:p>
    <w:p w:rsidR="0090766B" w:rsidRDefault="0090766B" w:rsidP="00BD575E">
      <w:pPr>
        <w:pStyle w:val="Ttulo6"/>
      </w:pPr>
      <w:r>
        <w:t>Cálculo de disponibilidad</w:t>
      </w:r>
    </w:p>
    <w:p w:rsidR="0090766B" w:rsidRDefault="0090766B" w:rsidP="0090766B">
      <w:r w:rsidRPr="00B27BFE">
        <w:t>Este documento describe y cuantifica la probabilidad de que el sistema en general se encuentre disponible, entre los puntos más importantes tenemos:</w:t>
      </w:r>
    </w:p>
    <w:p w:rsidR="0090766B" w:rsidRDefault="0090766B" w:rsidP="00737653">
      <w:pPr>
        <w:pStyle w:val="Prrafodelista"/>
        <w:numPr>
          <w:ilvl w:val="0"/>
          <w:numId w:val="115"/>
        </w:numPr>
      </w:pPr>
      <w:r>
        <w:t>Disponibilidad general del sistema</w:t>
      </w:r>
    </w:p>
    <w:p w:rsidR="0090766B" w:rsidRDefault="0090766B" w:rsidP="00737653">
      <w:pPr>
        <w:pStyle w:val="Prrafodelista"/>
        <w:numPr>
          <w:ilvl w:val="0"/>
          <w:numId w:val="115"/>
        </w:numPr>
      </w:pPr>
      <w:r>
        <w:t>Tiempos de respuesta en atención a una falla</w:t>
      </w:r>
    </w:p>
    <w:p w:rsidR="0090766B" w:rsidRDefault="0090766B" w:rsidP="00737653">
      <w:pPr>
        <w:pStyle w:val="Prrafodelista"/>
        <w:numPr>
          <w:ilvl w:val="0"/>
          <w:numId w:val="115"/>
        </w:numPr>
      </w:pPr>
      <w:r>
        <w:t>Ubicación de repuestos</w:t>
      </w:r>
    </w:p>
    <w:p w:rsidR="0090766B" w:rsidRDefault="0090766B" w:rsidP="00BD575E">
      <w:pPr>
        <w:pStyle w:val="Ttulo6"/>
      </w:pPr>
      <w:r>
        <w:t>Listado de pruebas</w:t>
      </w:r>
    </w:p>
    <w:p w:rsidR="0090766B" w:rsidRDefault="0090766B" w:rsidP="0090766B">
      <w:r>
        <w:t xml:space="preserve">Este documento detalla las pruebas que serán realizadas al sistema de control tanto en fábrica como en sitio, las cuales buscan garantizar el correcto funcionamiento y la coherencia con las especificaciones técnicas solicitadas.  </w:t>
      </w:r>
    </w:p>
    <w:p w:rsidR="0090766B" w:rsidRDefault="0090766B" w:rsidP="0090766B">
      <w:r>
        <w:t>Su definición garantiza la acertada planeación de las pruebas y la verificación del cumplimiento de los requerimientos técnicos.</w:t>
      </w:r>
    </w:p>
    <w:p w:rsidR="005C0AA5" w:rsidRPr="005C0AA5" w:rsidRDefault="005C0AA5" w:rsidP="005C0AA5">
      <w:pPr>
        <w:rPr>
          <w:lang w:val="es-ES_tradnl"/>
        </w:rPr>
      </w:pPr>
      <w:r w:rsidRPr="005C0AA5">
        <w:rPr>
          <w:lang w:val="es-ES_tradnl"/>
        </w:rPr>
        <w:lastRenderedPageBreak/>
        <w:t>Los protocolos de pruebas serán presentados por el Contratista para re</w:t>
      </w:r>
      <w:r>
        <w:rPr>
          <w:lang w:val="es-ES_tradnl"/>
        </w:rPr>
        <w:t xml:space="preserve">visión y aprobación de CELEC EP – </w:t>
      </w:r>
      <w:r w:rsidRPr="005C0AA5">
        <w:rPr>
          <w:lang w:val="es-ES_tradnl"/>
        </w:rPr>
        <w:t>TRANSELECTRIC.</w:t>
      </w:r>
    </w:p>
    <w:p w:rsidR="0090766B" w:rsidRDefault="0090766B" w:rsidP="00FE74BC">
      <w:pPr>
        <w:pStyle w:val="Ttulo5"/>
      </w:pPr>
      <w:r>
        <w:t>Ingeniería de Detalle</w:t>
      </w:r>
    </w:p>
    <w:p w:rsidR="0090766B" w:rsidRDefault="0090766B" w:rsidP="00BD575E">
      <w:pPr>
        <w:pStyle w:val="Ttulo6"/>
      </w:pPr>
      <w:r>
        <w:t>Arquitectura de la red</w:t>
      </w:r>
    </w:p>
    <w:p w:rsidR="0090766B" w:rsidRDefault="0090766B" w:rsidP="0090766B">
      <w:r>
        <w:t>La presentación de un documento que muestre al detalle la estructura global de la red SAS a ser implementada, es decir incluye el sistema de control y protecciones, red de medidores, red de registradores de fallas DFR, sincronización de tiempo, red del sistema contra incendios., etc.</w:t>
      </w:r>
    </w:p>
    <w:p w:rsidR="0090766B" w:rsidRDefault="0090766B" w:rsidP="0090766B">
      <w:r>
        <w:t>Detalla la dirección IP que usará cada uno de los equipos integrados a la red, entre los puntos más importantes tenemos:</w:t>
      </w:r>
    </w:p>
    <w:p w:rsidR="0090766B" w:rsidRDefault="0090766B" w:rsidP="00737653">
      <w:pPr>
        <w:pStyle w:val="Prrafodelista"/>
        <w:numPr>
          <w:ilvl w:val="0"/>
          <w:numId w:val="100"/>
        </w:numPr>
      </w:pPr>
      <w:r>
        <w:t>Equipos que serán integrados a la red de la subestación</w:t>
      </w:r>
    </w:p>
    <w:p w:rsidR="0090766B" w:rsidRDefault="0090766B" w:rsidP="00737653">
      <w:pPr>
        <w:pStyle w:val="Prrafodelista"/>
        <w:numPr>
          <w:ilvl w:val="0"/>
          <w:numId w:val="100"/>
        </w:numPr>
      </w:pPr>
      <w:r>
        <w:t>Dirección de red</w:t>
      </w:r>
    </w:p>
    <w:p w:rsidR="0090766B" w:rsidRDefault="0090766B" w:rsidP="00737653">
      <w:pPr>
        <w:pStyle w:val="Prrafodelista"/>
        <w:numPr>
          <w:ilvl w:val="0"/>
          <w:numId w:val="100"/>
        </w:numPr>
      </w:pPr>
      <w:r>
        <w:t>Máscara de subred</w:t>
      </w:r>
    </w:p>
    <w:p w:rsidR="0090766B" w:rsidRDefault="0090766B" w:rsidP="00737653">
      <w:pPr>
        <w:pStyle w:val="Prrafodelista"/>
        <w:numPr>
          <w:ilvl w:val="0"/>
          <w:numId w:val="100"/>
        </w:numPr>
      </w:pPr>
      <w:r>
        <w:t>Interfaces de comunicaciones</w:t>
      </w:r>
    </w:p>
    <w:p w:rsidR="0090766B" w:rsidRDefault="0090766B" w:rsidP="00737653">
      <w:pPr>
        <w:pStyle w:val="Prrafodelista"/>
        <w:numPr>
          <w:ilvl w:val="0"/>
          <w:numId w:val="100"/>
        </w:numPr>
      </w:pPr>
      <w:r>
        <w:t>Uso de redundancia</w:t>
      </w:r>
    </w:p>
    <w:p w:rsidR="00DA664F" w:rsidRDefault="0090766B" w:rsidP="00737653">
      <w:pPr>
        <w:pStyle w:val="Prrafodelista"/>
        <w:numPr>
          <w:ilvl w:val="0"/>
          <w:numId w:val="100"/>
        </w:numPr>
      </w:pPr>
      <w:r>
        <w:t xml:space="preserve">Uso de </w:t>
      </w:r>
      <w:proofErr w:type="spellStart"/>
      <w:r>
        <w:t>Gateways</w:t>
      </w:r>
      <w:proofErr w:type="spellEnd"/>
    </w:p>
    <w:p w:rsidR="0090766B" w:rsidRDefault="0090766B" w:rsidP="00BD575E">
      <w:pPr>
        <w:pStyle w:val="Ttulo6"/>
      </w:pPr>
      <w:r>
        <w:t>Listado de señales</w:t>
      </w:r>
    </w:p>
    <w:p w:rsidR="0090766B" w:rsidRDefault="0090766B" w:rsidP="0090766B">
      <w:r w:rsidRPr="00B27BFE">
        <w:t>Este documento enumera las señales digitales/análogas y comandos digitales/análogos que serán supervisadas/enviadas por el sistema de control, detallando el origen/destino, descripción de la señal, límites y clasificación de las mismas, entre los puntos más importantes tenemos:</w:t>
      </w:r>
    </w:p>
    <w:p w:rsidR="005B1B43" w:rsidRDefault="005B1B43" w:rsidP="00737653">
      <w:pPr>
        <w:pStyle w:val="Prrafodelista"/>
        <w:numPr>
          <w:ilvl w:val="0"/>
          <w:numId w:val="116"/>
        </w:numPr>
      </w:pPr>
      <w:r>
        <w:t>Textos usados en la descripción de la señal</w:t>
      </w:r>
    </w:p>
    <w:p w:rsidR="005B1B43" w:rsidRDefault="005B1B43" w:rsidP="00737653">
      <w:pPr>
        <w:pStyle w:val="Prrafodelista"/>
        <w:numPr>
          <w:ilvl w:val="0"/>
          <w:numId w:val="116"/>
        </w:numPr>
      </w:pPr>
      <w:r>
        <w:t>Textos usados en el valor de la señal</w:t>
      </w:r>
    </w:p>
    <w:p w:rsidR="005B1B43" w:rsidRDefault="005B1B43" w:rsidP="00737653">
      <w:pPr>
        <w:pStyle w:val="Prrafodelista"/>
        <w:numPr>
          <w:ilvl w:val="0"/>
          <w:numId w:val="116"/>
        </w:numPr>
      </w:pPr>
      <w:r>
        <w:t>Tipo de señal</w:t>
      </w:r>
    </w:p>
    <w:p w:rsidR="005B1B43" w:rsidRDefault="005B1B43" w:rsidP="00737653">
      <w:pPr>
        <w:pStyle w:val="Prrafodelista"/>
        <w:numPr>
          <w:ilvl w:val="0"/>
          <w:numId w:val="116"/>
        </w:numPr>
      </w:pPr>
      <w:r>
        <w:t>Clasificación topológica</w:t>
      </w:r>
    </w:p>
    <w:p w:rsidR="005B1B43" w:rsidRDefault="005B1B43" w:rsidP="00737653">
      <w:pPr>
        <w:pStyle w:val="Prrafodelista"/>
        <w:numPr>
          <w:ilvl w:val="0"/>
          <w:numId w:val="116"/>
        </w:numPr>
      </w:pPr>
      <w:r>
        <w:t>Priorización de alarmas</w:t>
      </w:r>
    </w:p>
    <w:p w:rsidR="005B1B43" w:rsidRDefault="005B1B43" w:rsidP="00737653">
      <w:pPr>
        <w:pStyle w:val="Prrafodelista"/>
        <w:numPr>
          <w:ilvl w:val="0"/>
          <w:numId w:val="116"/>
        </w:numPr>
      </w:pPr>
      <w:r>
        <w:t>El uso en despliegues de IHM</w:t>
      </w:r>
    </w:p>
    <w:p w:rsidR="005B1B43" w:rsidRDefault="005B1B43" w:rsidP="00737653">
      <w:pPr>
        <w:pStyle w:val="Prrafodelista"/>
        <w:numPr>
          <w:ilvl w:val="0"/>
          <w:numId w:val="116"/>
        </w:numPr>
      </w:pPr>
      <w:r>
        <w:t>Señales que serán enviadas a los centros de control</w:t>
      </w:r>
    </w:p>
    <w:p w:rsidR="005B1B43" w:rsidRDefault="005B1B43" w:rsidP="00737653">
      <w:pPr>
        <w:pStyle w:val="Prrafodelista"/>
        <w:numPr>
          <w:ilvl w:val="0"/>
          <w:numId w:val="116"/>
        </w:numPr>
      </w:pPr>
      <w:r>
        <w:t>Agrupación y sumarización de señales que serán enviadas a los centros de control.</w:t>
      </w:r>
    </w:p>
    <w:p w:rsidR="005B1B43" w:rsidRDefault="005B1B43" w:rsidP="00737653">
      <w:pPr>
        <w:pStyle w:val="Prrafodelista"/>
        <w:numPr>
          <w:ilvl w:val="0"/>
          <w:numId w:val="116"/>
        </w:numPr>
      </w:pPr>
      <w:r>
        <w:t>Data Set de cada IED.</w:t>
      </w:r>
    </w:p>
    <w:p w:rsidR="005B1B43" w:rsidRDefault="005B1B43" w:rsidP="00737653">
      <w:pPr>
        <w:pStyle w:val="Prrafodelista"/>
        <w:numPr>
          <w:ilvl w:val="0"/>
          <w:numId w:val="116"/>
        </w:numPr>
      </w:pPr>
      <w:r>
        <w:t>Reportes generados en cada IED</w:t>
      </w:r>
    </w:p>
    <w:p w:rsidR="005B1B43" w:rsidRDefault="005B1B43" w:rsidP="00737653">
      <w:pPr>
        <w:pStyle w:val="Prrafodelista"/>
        <w:numPr>
          <w:ilvl w:val="0"/>
          <w:numId w:val="116"/>
        </w:numPr>
      </w:pPr>
      <w:r>
        <w:t>Origen/destino de los reportes (Cliente/Servidor)</w:t>
      </w:r>
    </w:p>
    <w:p w:rsidR="005B1B43" w:rsidRDefault="005B1B43" w:rsidP="00737653">
      <w:pPr>
        <w:pStyle w:val="Prrafodelista"/>
        <w:numPr>
          <w:ilvl w:val="0"/>
          <w:numId w:val="116"/>
        </w:numPr>
      </w:pPr>
      <w:r>
        <w:t xml:space="preserve">Señales origen/destino (publicación y suscripción </w:t>
      </w:r>
      <w:proofErr w:type="spellStart"/>
      <w:r>
        <w:t>Goose</w:t>
      </w:r>
      <w:proofErr w:type="spellEnd"/>
      <w:r>
        <w:t>) de cada una de las señales intercambiadas entre IED´s.</w:t>
      </w:r>
    </w:p>
    <w:p w:rsidR="0090766B" w:rsidRDefault="0090766B" w:rsidP="00BD575E">
      <w:pPr>
        <w:pStyle w:val="Ttulo6"/>
      </w:pPr>
      <w:r>
        <w:t>Ingeniería</w:t>
      </w:r>
    </w:p>
    <w:p w:rsidR="005B1B43" w:rsidRPr="005B1B43" w:rsidRDefault="005B1B43" w:rsidP="005B1B43">
      <w:pPr>
        <w:rPr>
          <w:lang w:val="es-EC"/>
        </w:rPr>
      </w:pPr>
      <w:r w:rsidRPr="005B1B43">
        <w:rPr>
          <w:lang w:val="es-EC"/>
        </w:rPr>
        <w:t>Toda la ingeniería del proyecto debe ser elaborada con una herramienta de software de diseño abierta IEC 61850, y el oferente entregará al menos 1 licen</w:t>
      </w:r>
      <w:r>
        <w:rPr>
          <w:lang w:val="es-EC"/>
        </w:rPr>
        <w:t xml:space="preserve">cia de este software a CELEC EP – </w:t>
      </w:r>
      <w:r w:rsidRPr="005B1B43">
        <w:rPr>
          <w:lang w:val="es-EC"/>
        </w:rPr>
        <w:t>TRANSELECTRIC</w:t>
      </w:r>
      <w:r>
        <w:rPr>
          <w:lang w:val="es-EC"/>
        </w:rPr>
        <w:t xml:space="preserve"> </w:t>
      </w:r>
      <w:r w:rsidRPr="005B1B43">
        <w:rPr>
          <w:lang w:val="es-EC"/>
        </w:rPr>
        <w:t>para la revisión y aprobación del diseño.</w:t>
      </w:r>
    </w:p>
    <w:p w:rsidR="005B1B43" w:rsidRDefault="005B1B43" w:rsidP="00737653">
      <w:pPr>
        <w:pStyle w:val="Prrafodelista"/>
        <w:numPr>
          <w:ilvl w:val="0"/>
          <w:numId w:val="117"/>
        </w:numPr>
      </w:pPr>
      <w:r>
        <w:t>Diagramas de principio, incluye los diagramas lógicos y matriz de disparos.</w:t>
      </w:r>
    </w:p>
    <w:p w:rsidR="005B1B43" w:rsidRDefault="005B1B43" w:rsidP="00737653">
      <w:pPr>
        <w:pStyle w:val="Prrafodelista"/>
        <w:numPr>
          <w:ilvl w:val="0"/>
          <w:numId w:val="117"/>
        </w:numPr>
      </w:pPr>
      <w:r>
        <w:lastRenderedPageBreak/>
        <w:t>Diagramas unifilares y trifilares completos de la subestación.</w:t>
      </w:r>
    </w:p>
    <w:p w:rsidR="005B1B43" w:rsidRDefault="005B1B43" w:rsidP="00737653">
      <w:pPr>
        <w:pStyle w:val="Prrafodelista"/>
        <w:numPr>
          <w:ilvl w:val="0"/>
          <w:numId w:val="117"/>
        </w:numPr>
      </w:pPr>
      <w:r>
        <w:t>Diagramas constructivos de cada uno de los tableros, con una descripción detallada de cada uno de los componentes, además de borneras, terminales y contactos de reserva. Lista de materiales, dimensiones, placas de identificación</w:t>
      </w:r>
    </w:p>
    <w:p w:rsidR="005B1B43" w:rsidRDefault="005B1B43" w:rsidP="00737653">
      <w:pPr>
        <w:pStyle w:val="Prrafodelista"/>
        <w:numPr>
          <w:ilvl w:val="0"/>
          <w:numId w:val="117"/>
        </w:numPr>
      </w:pPr>
      <w:r>
        <w:t>Se incluyen en estos diagramas el detalle del anclaje de los tableros y recomendaciones para su fijación.</w:t>
      </w:r>
    </w:p>
    <w:p w:rsidR="005B1B43" w:rsidRDefault="005B1B43" w:rsidP="00737653">
      <w:pPr>
        <w:pStyle w:val="Prrafodelista"/>
        <w:numPr>
          <w:ilvl w:val="0"/>
          <w:numId w:val="117"/>
        </w:numPr>
      </w:pPr>
      <w:r>
        <w:t>Los esquemáticos y funcionales completos del sistema de control, protecciones y medición de la subestación; incluye los servicios auxiliares, su cálculo y dimensionamiento.</w:t>
      </w:r>
    </w:p>
    <w:p w:rsidR="005B1B43" w:rsidRDefault="005B1B43" w:rsidP="00737653">
      <w:pPr>
        <w:pStyle w:val="Prrafodelista"/>
        <w:numPr>
          <w:ilvl w:val="0"/>
          <w:numId w:val="117"/>
        </w:numPr>
      </w:pPr>
      <w:r>
        <w:t xml:space="preserve">El listado de conexionado completo de cada tablero del SAS (conexionado interno) y entre tableros tanto a nivel 0 y 1(conexionado externo), incluye tableros de control y protecciones, tableros </w:t>
      </w:r>
      <w:proofErr w:type="spellStart"/>
      <w:r>
        <w:t>junction</w:t>
      </w:r>
      <w:proofErr w:type="spellEnd"/>
      <w:r>
        <w:t xml:space="preserve"> box en patio, cajas de agrupamiento de transformadores de corriente y potencial, interruptores, seccionadores.</w:t>
      </w:r>
    </w:p>
    <w:p w:rsidR="005B1B43" w:rsidRDefault="005B1B43" w:rsidP="00737653">
      <w:pPr>
        <w:pStyle w:val="Prrafodelista"/>
        <w:numPr>
          <w:ilvl w:val="0"/>
          <w:numId w:val="117"/>
        </w:numPr>
      </w:pPr>
      <w:r>
        <w:t>Debe incluir el calibre y marquilla de cada conductor y fibra óptica, puntos de salida y llegada.</w:t>
      </w:r>
    </w:p>
    <w:p w:rsidR="005B1B43" w:rsidRDefault="005B1B43" w:rsidP="00737653">
      <w:pPr>
        <w:pStyle w:val="Prrafodelista"/>
        <w:numPr>
          <w:ilvl w:val="0"/>
          <w:numId w:val="117"/>
        </w:numPr>
      </w:pPr>
      <w:r>
        <w:t xml:space="preserve">Archivos </w:t>
      </w:r>
      <w:proofErr w:type="spellStart"/>
      <w:r>
        <w:t>SCL</w:t>
      </w:r>
      <w:proofErr w:type="spellEnd"/>
      <w:r>
        <w:t xml:space="preserve">, que incluyan: </w:t>
      </w:r>
    </w:p>
    <w:p w:rsidR="005B1B43" w:rsidRDefault="005B1B43" w:rsidP="00737653">
      <w:pPr>
        <w:pStyle w:val="Prrafodelista"/>
        <w:numPr>
          <w:ilvl w:val="0"/>
          <w:numId w:val="170"/>
        </w:numPr>
      </w:pPr>
      <w:r>
        <w:t xml:space="preserve">Archivo </w:t>
      </w:r>
      <w:proofErr w:type="spellStart"/>
      <w:r>
        <w:t>SCD</w:t>
      </w:r>
      <w:proofErr w:type="spellEnd"/>
    </w:p>
    <w:p w:rsidR="005B1B43" w:rsidRDefault="005B1B43" w:rsidP="00737653">
      <w:pPr>
        <w:pStyle w:val="Prrafodelista"/>
        <w:numPr>
          <w:ilvl w:val="0"/>
          <w:numId w:val="170"/>
        </w:numPr>
      </w:pPr>
      <w:r>
        <w:t>DATA SET de cada IED</w:t>
      </w:r>
    </w:p>
    <w:p w:rsidR="005B1B43" w:rsidRDefault="005B1B43" w:rsidP="00737653">
      <w:pPr>
        <w:pStyle w:val="Prrafodelista"/>
        <w:numPr>
          <w:ilvl w:val="0"/>
          <w:numId w:val="170"/>
        </w:numPr>
      </w:pPr>
      <w:r>
        <w:t xml:space="preserve">Reportes (Buffer y </w:t>
      </w:r>
      <w:proofErr w:type="spellStart"/>
      <w:r>
        <w:t>Unbuffer</w:t>
      </w:r>
      <w:proofErr w:type="spellEnd"/>
      <w:r>
        <w:t>) de cada IED</w:t>
      </w:r>
    </w:p>
    <w:p w:rsidR="005B1B43" w:rsidRDefault="005B1B43" w:rsidP="00737653">
      <w:pPr>
        <w:pStyle w:val="Prrafodelista"/>
        <w:numPr>
          <w:ilvl w:val="0"/>
          <w:numId w:val="117"/>
        </w:numPr>
      </w:pPr>
      <w:r>
        <w:t>Listado de entradas (digitales, analógicas y GOOSE) y salidas (digitales y GOOSE) de cada IED, que indique claramente su uso; se deben incluir reservas.</w:t>
      </w:r>
    </w:p>
    <w:p w:rsidR="005B1B43" w:rsidRDefault="005B1B43" w:rsidP="00737653">
      <w:pPr>
        <w:pStyle w:val="Prrafodelista"/>
        <w:numPr>
          <w:ilvl w:val="0"/>
          <w:numId w:val="117"/>
        </w:numPr>
      </w:pPr>
      <w:r>
        <w:t>Manuales de usuario del sistema, de operación y mantenimiento.</w:t>
      </w:r>
    </w:p>
    <w:p w:rsidR="0090766B" w:rsidRDefault="0090766B" w:rsidP="00BD575E">
      <w:pPr>
        <w:pStyle w:val="Ttulo6"/>
      </w:pPr>
      <w:r>
        <w:t>Protocolo de pruebas FAT</w:t>
      </w:r>
    </w:p>
    <w:p w:rsidR="0090766B" w:rsidRDefault="0090766B" w:rsidP="0090766B">
      <w:r w:rsidRPr="00B27BFE">
        <w:t>Este documento describe el procedimiento a ser realizado durante las pruebas en fábrica del sistema SAS, entre los puntos más importantes tenemos:</w:t>
      </w:r>
    </w:p>
    <w:p w:rsidR="0090766B" w:rsidRDefault="0090766B" w:rsidP="00737653">
      <w:pPr>
        <w:pStyle w:val="Prrafodelista"/>
        <w:numPr>
          <w:ilvl w:val="0"/>
          <w:numId w:val="117"/>
        </w:numPr>
      </w:pPr>
      <w:r>
        <w:t>Debe incluir los requerimientos, formatos y reportes de pruebas que fueron aprobadas en la etapa de diseño y revisión de ingeniería.</w:t>
      </w:r>
    </w:p>
    <w:p w:rsidR="0090766B" w:rsidRDefault="0090766B" w:rsidP="00737653">
      <w:pPr>
        <w:pStyle w:val="Prrafodelista"/>
        <w:numPr>
          <w:ilvl w:val="0"/>
          <w:numId w:val="117"/>
        </w:numPr>
      </w:pPr>
      <w:r>
        <w:t>Las señales a probar en el protocolo de pruebas deben ser coherentes con los listados de señales aprobados.</w:t>
      </w:r>
    </w:p>
    <w:p w:rsidR="0090766B" w:rsidRDefault="0090766B" w:rsidP="00737653">
      <w:pPr>
        <w:pStyle w:val="Prrafodelista"/>
        <w:numPr>
          <w:ilvl w:val="0"/>
          <w:numId w:val="117"/>
        </w:numPr>
      </w:pPr>
      <w:r>
        <w:t>Todos los equipos integrados al SAS, deben estar incluidos dentro del protocolo de pruebas.</w:t>
      </w:r>
    </w:p>
    <w:p w:rsidR="0090766B" w:rsidRDefault="0090766B" w:rsidP="00BD575E">
      <w:pPr>
        <w:pStyle w:val="Ttulo6"/>
      </w:pPr>
      <w:r>
        <w:t xml:space="preserve">Protocolo de pruebas </w:t>
      </w:r>
      <w:proofErr w:type="spellStart"/>
      <w:r>
        <w:t>SAT</w:t>
      </w:r>
      <w:proofErr w:type="spellEnd"/>
    </w:p>
    <w:p w:rsidR="0090766B" w:rsidRDefault="0090766B" w:rsidP="0090766B">
      <w:r w:rsidRPr="00722ED7">
        <w:t>Este documento describe el procedimiento a ser realizado durante las pruebas en sitio del sistema de control, entre los puntos más importantes tenemos:</w:t>
      </w:r>
    </w:p>
    <w:p w:rsidR="0090766B" w:rsidRDefault="0090766B" w:rsidP="00737653">
      <w:pPr>
        <w:pStyle w:val="Prrafodelista"/>
        <w:numPr>
          <w:ilvl w:val="0"/>
          <w:numId w:val="118"/>
        </w:numPr>
      </w:pPr>
      <w:r>
        <w:t>Debe incluir la documentación, formatos y reportes de pruebas que fueron elaborados y corregidos en la etapa de pruebas FAT.</w:t>
      </w:r>
    </w:p>
    <w:p w:rsidR="0090766B" w:rsidRDefault="0090766B" w:rsidP="00737653">
      <w:pPr>
        <w:pStyle w:val="Prrafodelista"/>
        <w:numPr>
          <w:ilvl w:val="0"/>
          <w:numId w:val="118"/>
        </w:numPr>
      </w:pPr>
      <w:r>
        <w:t>Las señales a probar en el protocolo de pruebas deben ser coherentes con los listados de señales actualizados en las pruebas FAT.</w:t>
      </w:r>
    </w:p>
    <w:p w:rsidR="0090766B" w:rsidRDefault="0090766B" w:rsidP="00737653">
      <w:pPr>
        <w:pStyle w:val="Prrafodelista"/>
        <w:numPr>
          <w:ilvl w:val="0"/>
          <w:numId w:val="118"/>
        </w:numPr>
      </w:pPr>
      <w:r>
        <w:t>Todos los equipos integrados al sistema SAS deben estar incluidos dentro del protocolo de pruebas.</w:t>
      </w:r>
    </w:p>
    <w:p w:rsidR="00492D69" w:rsidRDefault="00492D69" w:rsidP="00492D69"/>
    <w:p w:rsidR="00492D69" w:rsidRDefault="00492D69" w:rsidP="00492D69"/>
    <w:p w:rsidR="0090766B" w:rsidRDefault="0090766B" w:rsidP="00FE74BC">
      <w:pPr>
        <w:pStyle w:val="Ttulo3"/>
      </w:pPr>
      <w:bookmarkStart w:id="129" w:name="_Toc436385162"/>
      <w:r>
        <w:lastRenderedPageBreak/>
        <w:t>Suministro, repuestos, accesorios y soporte</w:t>
      </w:r>
      <w:bookmarkEnd w:id="129"/>
    </w:p>
    <w:p w:rsidR="005B1B43" w:rsidRPr="005B1B43" w:rsidRDefault="005B1B43" w:rsidP="005B1B43">
      <w:pPr>
        <w:rPr>
          <w:lang w:val="es-EC"/>
        </w:rPr>
      </w:pPr>
      <w:r w:rsidRPr="005B1B43">
        <w:rPr>
          <w:lang w:val="es-EC"/>
        </w:rPr>
        <w:t>El suministro de los equipos y sistemas componentes del SAS ofertados por el proveedor, deben ser de la versión más actualizada, de tal forma que el suministro sea de la más avanzada tecnología y con las mejores características técnicas disponibles en el mercado para ese momento. El proveedor debe contar con la aprobación de CELEC EP</w:t>
      </w:r>
      <w:r>
        <w:rPr>
          <w:lang w:val="es-EC"/>
        </w:rPr>
        <w:t xml:space="preserve"> – </w:t>
      </w:r>
      <w:r w:rsidRPr="005B1B43">
        <w:rPr>
          <w:lang w:val="es-EC"/>
        </w:rPr>
        <w:t>TRANSELECTRIC</w:t>
      </w:r>
      <w:r>
        <w:rPr>
          <w:lang w:val="es-EC"/>
        </w:rPr>
        <w:t xml:space="preserve"> </w:t>
      </w:r>
      <w:r w:rsidRPr="005B1B43">
        <w:rPr>
          <w:lang w:val="es-EC"/>
        </w:rPr>
        <w:t>del suministro de hardware y software del SAS, previo a la fabricación y/o compra e implementación del SAS en fábrica.</w:t>
      </w:r>
    </w:p>
    <w:p w:rsidR="005B1B43" w:rsidRPr="005B1B43" w:rsidRDefault="005B1B43" w:rsidP="005B1B43">
      <w:pPr>
        <w:rPr>
          <w:lang w:val="es-EC"/>
        </w:rPr>
      </w:pPr>
      <w:r w:rsidRPr="005B1B43">
        <w:rPr>
          <w:lang w:val="es-EC"/>
        </w:rPr>
        <w:t>Además de los repuestos señalados en la tabla de cantidades y precios, el oferente cotizará en su propuesta, con indicación precisa de precios unitarios, los repuestos que él recomiende para una operación segura de la subestación por los siguientes cinco años</w:t>
      </w:r>
      <w:r>
        <w:rPr>
          <w:lang w:val="es-EC"/>
        </w:rPr>
        <w:t xml:space="preserve">, quedando a opción de CELEC EP – </w:t>
      </w:r>
      <w:r w:rsidRPr="005B1B43">
        <w:rPr>
          <w:lang w:val="es-EC"/>
        </w:rPr>
        <w:t>TRANSELECTRIC la selección de repuestos a ser adquiridos.</w:t>
      </w:r>
    </w:p>
    <w:p w:rsidR="005B1B43" w:rsidRPr="005B1B43" w:rsidRDefault="005B1B43" w:rsidP="005B1B43">
      <w:pPr>
        <w:rPr>
          <w:lang w:val="es-EC"/>
        </w:rPr>
      </w:pPr>
      <w:r w:rsidRPr="005B1B43">
        <w:rPr>
          <w:lang w:val="es-EC"/>
        </w:rPr>
        <w:t>El oferente debe presentar las respectivas garantías sobre el equipamiento y sistema que garantice una operación segura y confiable de la subestación.</w:t>
      </w:r>
    </w:p>
    <w:p w:rsidR="005B1B43" w:rsidRPr="005B1B43" w:rsidRDefault="005B1B43" w:rsidP="005B1B43">
      <w:pPr>
        <w:rPr>
          <w:lang w:val="es-EC"/>
        </w:rPr>
      </w:pPr>
      <w:r w:rsidRPr="005B1B43">
        <w:rPr>
          <w:lang w:val="es-EC"/>
        </w:rPr>
        <w:t>El oferente debe suministrar manuales de mantenimiento para cada uno de los equipos y sistemas, con al menos la siguiente información:</w:t>
      </w:r>
    </w:p>
    <w:p w:rsidR="005B1B43" w:rsidRPr="00492D69" w:rsidRDefault="005B1B43" w:rsidP="00737653">
      <w:pPr>
        <w:pStyle w:val="Prrafodelista"/>
        <w:numPr>
          <w:ilvl w:val="0"/>
          <w:numId w:val="249"/>
        </w:numPr>
        <w:rPr>
          <w:lang w:val="es-EC"/>
        </w:rPr>
      </w:pPr>
      <w:r w:rsidRPr="00492D69">
        <w:rPr>
          <w:lang w:val="es-EC"/>
        </w:rPr>
        <w:t>Teoría de operación</w:t>
      </w:r>
    </w:p>
    <w:p w:rsidR="005B1B43" w:rsidRPr="00492D69" w:rsidRDefault="005B1B43" w:rsidP="00737653">
      <w:pPr>
        <w:pStyle w:val="Prrafodelista"/>
        <w:numPr>
          <w:ilvl w:val="0"/>
          <w:numId w:val="249"/>
        </w:numPr>
        <w:rPr>
          <w:lang w:val="es-EC"/>
        </w:rPr>
      </w:pPr>
      <w:r w:rsidRPr="00492D69">
        <w:rPr>
          <w:lang w:val="es-EC"/>
        </w:rPr>
        <w:t>Diagnóstico</w:t>
      </w:r>
    </w:p>
    <w:p w:rsidR="005B1B43" w:rsidRPr="00492D69" w:rsidRDefault="005B1B43" w:rsidP="00737653">
      <w:pPr>
        <w:pStyle w:val="Prrafodelista"/>
        <w:numPr>
          <w:ilvl w:val="0"/>
          <w:numId w:val="249"/>
        </w:numPr>
        <w:rPr>
          <w:lang w:val="es-EC"/>
        </w:rPr>
      </w:pPr>
      <w:r w:rsidRPr="00492D69">
        <w:rPr>
          <w:lang w:val="es-EC"/>
        </w:rPr>
        <w:t>Mantenimiento preventivo</w:t>
      </w:r>
    </w:p>
    <w:p w:rsidR="005B1B43" w:rsidRPr="00492D69" w:rsidRDefault="005B1B43" w:rsidP="00737653">
      <w:pPr>
        <w:pStyle w:val="Prrafodelista"/>
        <w:numPr>
          <w:ilvl w:val="0"/>
          <w:numId w:val="249"/>
        </w:numPr>
        <w:rPr>
          <w:lang w:val="es-EC"/>
        </w:rPr>
      </w:pPr>
      <w:r w:rsidRPr="00492D69">
        <w:rPr>
          <w:lang w:val="es-EC"/>
        </w:rPr>
        <w:t>Manuales de procedimientos</w:t>
      </w:r>
    </w:p>
    <w:p w:rsidR="005B1B43" w:rsidRPr="00492D69" w:rsidRDefault="005B1B43" w:rsidP="00737653">
      <w:pPr>
        <w:pStyle w:val="Prrafodelista"/>
        <w:numPr>
          <w:ilvl w:val="0"/>
          <w:numId w:val="249"/>
        </w:numPr>
        <w:rPr>
          <w:lang w:val="es-EC"/>
        </w:rPr>
      </w:pPr>
      <w:r w:rsidRPr="00492D69">
        <w:rPr>
          <w:lang w:val="es-EC"/>
        </w:rPr>
        <w:t>Manuales de gestión</w:t>
      </w:r>
    </w:p>
    <w:p w:rsidR="0090766B" w:rsidRDefault="0090766B" w:rsidP="00FE74BC">
      <w:pPr>
        <w:pStyle w:val="Ttulo3"/>
      </w:pPr>
      <w:bookmarkStart w:id="130" w:name="_Toc436385163"/>
      <w:r>
        <w:t>Transferencia de tecnología</w:t>
      </w:r>
      <w:bookmarkEnd w:id="130"/>
    </w:p>
    <w:p w:rsidR="0090766B" w:rsidRDefault="005B1B43" w:rsidP="0090766B">
      <w:r>
        <w:t xml:space="preserve">El personal de CELEC EP – </w:t>
      </w:r>
      <w:r w:rsidR="0090766B">
        <w:t>TRANSELECTRIC</w:t>
      </w:r>
      <w:r>
        <w:t xml:space="preserve"> </w:t>
      </w:r>
      <w:r w:rsidR="0090766B">
        <w:t>que va a participar en la revisión de ingeniería básica, ingeniería de detalle, pruebas, puesta en servicio, operación y mantenimiento del sistema SAS deberá recibir una capacitación especializada por parte del proveedor.</w:t>
      </w:r>
    </w:p>
    <w:p w:rsidR="0090766B" w:rsidRDefault="0090766B" w:rsidP="0090766B">
      <w:r>
        <w:t>El prov</w:t>
      </w:r>
      <w:r w:rsidR="00D439B6">
        <w:t xml:space="preserve">eedor deberá remitir a CELEC EP – </w:t>
      </w:r>
      <w:r>
        <w:t>TRANSELECTRIC</w:t>
      </w:r>
      <w:r w:rsidR="00D439B6">
        <w:t xml:space="preserve"> </w:t>
      </w:r>
      <w:r>
        <w:t>dentro de un plazo no menor a 30 días a la fecha estimada de iniciación de la capacitación, el programa y material didáctico que se va a utilizar en la etapa de capacitación.</w:t>
      </w:r>
    </w:p>
    <w:p w:rsidR="0090766B" w:rsidRDefault="0090766B" w:rsidP="0090766B">
      <w:r>
        <w:t>El proveedor deberá proveer programas de entrenamiento y capacitación, con los cuales se deberá lograr que el personal designado de CELEC</w:t>
      </w:r>
      <w:r w:rsidR="00D439B6">
        <w:t xml:space="preserve"> EP – </w:t>
      </w:r>
      <w:r>
        <w:t>TRANSELECTRIC</w:t>
      </w:r>
      <w:r w:rsidR="00D439B6">
        <w:t xml:space="preserve"> </w:t>
      </w:r>
      <w:r>
        <w:t>sea autosuficiente en la realización de las labores de operación, mantenimiento y expansión de los equipos y software relacionado con el sistema de control.</w:t>
      </w:r>
    </w:p>
    <w:p w:rsidR="0090766B" w:rsidRDefault="0090766B" w:rsidP="0090766B">
      <w:r>
        <w:t xml:space="preserve"> El programa de capacitación debe consistir de un conjunto integrado de cursos que cubran tanto los productos provistos por el suministrador como los de terceros. </w:t>
      </w:r>
    </w:p>
    <w:p w:rsidR="0090766B" w:rsidRDefault="0090766B" w:rsidP="0090766B">
      <w:r>
        <w:t>Los siguientes deberán ser los contenidos básicos de los cursos:</w:t>
      </w:r>
    </w:p>
    <w:p w:rsidR="0090766B" w:rsidRDefault="0090766B" w:rsidP="00FE74BC">
      <w:pPr>
        <w:pStyle w:val="Ttulo4"/>
      </w:pPr>
      <w:r>
        <w:t>Visión general del sistema</w:t>
      </w:r>
    </w:p>
    <w:p w:rsidR="0090766B" w:rsidRDefault="0090766B" w:rsidP="0090766B">
      <w:r>
        <w:t xml:space="preserve">Este curso deberá presentar una visión general del sistema SAS y su integración en los diferentes niveles de control de la subestación, con el objetivo de preparar al personal de </w:t>
      </w:r>
      <w:r>
        <w:lastRenderedPageBreak/>
        <w:t xml:space="preserve">CELEC EP TRANSELECTRIC para la recepción de capacitación y entrenamiento detallado y revisión de la documentación especializada. </w:t>
      </w:r>
    </w:p>
    <w:p w:rsidR="0090766B" w:rsidRDefault="0090766B" w:rsidP="0090766B">
      <w:r>
        <w:t>El curso proporcionará un panorama de los equipos del sistema, de las funciones, la garantía técnica, el cronograma, la organización del proyecto, y una parte a nivel técnico, que provea una visión más detallada del sistema.</w:t>
      </w:r>
    </w:p>
    <w:p w:rsidR="0090766B" w:rsidRDefault="0090766B" w:rsidP="00FE74BC">
      <w:pPr>
        <w:pStyle w:val="Ttulo4"/>
      </w:pPr>
      <w:r>
        <w:t>Curso de hardware</w:t>
      </w:r>
    </w:p>
    <w:p w:rsidR="0090766B" w:rsidRDefault="0090766B" w:rsidP="0090766B">
      <w:r w:rsidRPr="00722ED7">
        <w:t>Este curso deberá proporcionar al personal de CELEC EP TRANSELECTRIC designado un entendimiento de los componentes de hardware del sistema de control instalado, de su integración en los subsistemas funcionales y de qué manera se pueden determinar y localizar las fallas y sus causas, en los equipos:</w:t>
      </w:r>
    </w:p>
    <w:p w:rsidR="0090766B" w:rsidRDefault="0090766B" w:rsidP="00737653">
      <w:pPr>
        <w:pStyle w:val="Prrafodelista"/>
        <w:numPr>
          <w:ilvl w:val="0"/>
          <w:numId w:val="171"/>
        </w:numPr>
      </w:pPr>
      <w:r>
        <w:t>IED´s controladores de bahía</w:t>
      </w:r>
    </w:p>
    <w:p w:rsidR="0090766B" w:rsidRDefault="0090766B" w:rsidP="00737653">
      <w:pPr>
        <w:pStyle w:val="Prrafodelista"/>
        <w:numPr>
          <w:ilvl w:val="0"/>
          <w:numId w:val="171"/>
        </w:numPr>
      </w:pPr>
      <w:r>
        <w:t xml:space="preserve">IED´s de protecciones eléctricas </w:t>
      </w:r>
    </w:p>
    <w:p w:rsidR="0090766B" w:rsidRDefault="0090766B" w:rsidP="00737653">
      <w:pPr>
        <w:pStyle w:val="Prrafodelista"/>
        <w:numPr>
          <w:ilvl w:val="0"/>
          <w:numId w:val="171"/>
        </w:numPr>
      </w:pPr>
      <w:r>
        <w:t>IED´s sensores y actuadores</w:t>
      </w:r>
      <w:r w:rsidR="00E2555B">
        <w:t xml:space="preserve"> (donde aplique)</w:t>
      </w:r>
    </w:p>
    <w:p w:rsidR="0090766B" w:rsidRDefault="0090766B" w:rsidP="00737653">
      <w:pPr>
        <w:pStyle w:val="Prrafodelista"/>
        <w:numPr>
          <w:ilvl w:val="0"/>
          <w:numId w:val="171"/>
        </w:numPr>
      </w:pPr>
      <w:r>
        <w:t>Computadores de adquisición</w:t>
      </w:r>
    </w:p>
    <w:p w:rsidR="0090766B" w:rsidRDefault="0090766B" w:rsidP="00737653">
      <w:pPr>
        <w:pStyle w:val="Prrafodelista"/>
        <w:numPr>
          <w:ilvl w:val="0"/>
          <w:numId w:val="171"/>
        </w:numPr>
      </w:pPr>
      <w:r>
        <w:t>Gateway</w:t>
      </w:r>
    </w:p>
    <w:p w:rsidR="0090766B" w:rsidRPr="00D439B6" w:rsidRDefault="0090766B" w:rsidP="00737653">
      <w:pPr>
        <w:pStyle w:val="Prrafodelista"/>
        <w:numPr>
          <w:ilvl w:val="0"/>
          <w:numId w:val="171"/>
        </w:numPr>
        <w:rPr>
          <w:lang w:val="en-US"/>
        </w:rPr>
      </w:pPr>
      <w:r w:rsidRPr="00D439B6">
        <w:rPr>
          <w:lang w:val="en-US"/>
        </w:rPr>
        <w:t>IHM</w:t>
      </w:r>
    </w:p>
    <w:p w:rsidR="0090766B" w:rsidRPr="00D439B6" w:rsidRDefault="0090766B" w:rsidP="00737653">
      <w:pPr>
        <w:pStyle w:val="Prrafodelista"/>
        <w:numPr>
          <w:ilvl w:val="0"/>
          <w:numId w:val="171"/>
        </w:numPr>
        <w:rPr>
          <w:lang w:val="en-US"/>
        </w:rPr>
      </w:pPr>
      <w:r w:rsidRPr="00D439B6">
        <w:rPr>
          <w:lang w:val="en-US"/>
        </w:rPr>
        <w:t>GPS</w:t>
      </w:r>
    </w:p>
    <w:p w:rsidR="0090766B" w:rsidRPr="00D439B6" w:rsidRDefault="0090766B" w:rsidP="00737653">
      <w:pPr>
        <w:pStyle w:val="Prrafodelista"/>
        <w:numPr>
          <w:ilvl w:val="0"/>
          <w:numId w:val="171"/>
        </w:numPr>
        <w:rPr>
          <w:lang w:val="en-US"/>
        </w:rPr>
      </w:pPr>
      <w:r w:rsidRPr="00D439B6">
        <w:rPr>
          <w:lang w:val="en-US"/>
        </w:rPr>
        <w:t>Switches</w:t>
      </w:r>
    </w:p>
    <w:p w:rsidR="0090766B" w:rsidRDefault="0090766B" w:rsidP="0090766B">
      <w:r>
        <w:t>El curso deberá describir estos componentes del sistema de control de las bahías al nivel de operación básica y funcionamiento de sus módulos y tarjetas. Se deberán explicar y utilizar las herramientas de diagnóstico suministradas por el proveedor.</w:t>
      </w:r>
    </w:p>
    <w:p w:rsidR="0090766B" w:rsidRDefault="0090766B" w:rsidP="0090766B">
      <w:r>
        <w:t>Para cada equipo de hardware, el programa de capacitación deberá cubrir la teoría de funcionamiento, detección de problemas, técnicas y procedimientos de mantenimiento correctivo, preventivo y expansión.</w:t>
      </w:r>
    </w:p>
    <w:p w:rsidR="0090766B" w:rsidRDefault="0090766B" w:rsidP="00FE74BC">
      <w:pPr>
        <w:pStyle w:val="Ttulo4"/>
      </w:pPr>
      <w:r>
        <w:t>Curso de software</w:t>
      </w:r>
    </w:p>
    <w:p w:rsidR="0090766B" w:rsidRDefault="0090766B" w:rsidP="0090766B">
      <w:r>
        <w:t>Esta capacitación debe cubrir:</w:t>
      </w:r>
    </w:p>
    <w:p w:rsidR="00847727" w:rsidRDefault="00847727" w:rsidP="00737653">
      <w:pPr>
        <w:pStyle w:val="Prrafodelista"/>
        <w:numPr>
          <w:ilvl w:val="0"/>
          <w:numId w:val="172"/>
        </w:numPr>
      </w:pPr>
      <w:r>
        <w:t xml:space="preserve">Nivel 1, todos los aspectos relacionados con la instalación de programas y uso de herramientas de software basados en la norma IEC 61850, para el diseño, la programación, operación y mantenimiento de los IED´s controladores de bahía, de protecciones eléctricas y </w:t>
      </w:r>
      <w:proofErr w:type="spellStart"/>
      <w:r>
        <w:t>Merging</w:t>
      </w:r>
      <w:proofErr w:type="spellEnd"/>
      <w:r>
        <w:t xml:space="preserve"> </w:t>
      </w:r>
      <w:proofErr w:type="spellStart"/>
      <w:r>
        <w:t>Units</w:t>
      </w:r>
      <w:proofErr w:type="spellEnd"/>
      <w:r>
        <w:t xml:space="preserve"> suministrados.</w:t>
      </w:r>
    </w:p>
    <w:p w:rsidR="00847727" w:rsidRDefault="00847727" w:rsidP="00847727">
      <w:pPr>
        <w:pStyle w:val="Prrafodelista"/>
      </w:pPr>
    </w:p>
    <w:p w:rsidR="00847727" w:rsidRDefault="00847727" w:rsidP="00737653">
      <w:pPr>
        <w:pStyle w:val="Prrafodelista"/>
        <w:numPr>
          <w:ilvl w:val="0"/>
          <w:numId w:val="172"/>
        </w:numPr>
      </w:pPr>
      <w:r>
        <w:t xml:space="preserve">Nivel 2, todos los aspectos relacionados con la instalación de programas y uso de herramientas de software para la programación, operación y mantenimiento de Unidades de Adquisición, IHM, </w:t>
      </w:r>
      <w:proofErr w:type="spellStart"/>
      <w:r>
        <w:t>Switches</w:t>
      </w:r>
      <w:proofErr w:type="spellEnd"/>
      <w:r>
        <w:t xml:space="preserve"> y GPS.</w:t>
      </w:r>
    </w:p>
    <w:p w:rsidR="00847727" w:rsidRDefault="00847727" w:rsidP="00847727">
      <w:pPr>
        <w:pStyle w:val="Prrafodelista"/>
      </w:pPr>
    </w:p>
    <w:p w:rsidR="00847727" w:rsidRDefault="00847727" w:rsidP="00737653">
      <w:pPr>
        <w:pStyle w:val="Prrafodelista"/>
        <w:numPr>
          <w:ilvl w:val="0"/>
          <w:numId w:val="172"/>
        </w:numPr>
      </w:pPr>
      <w:r>
        <w:t>Nivel 3, todos los aspectos relacionados con la instalación de programas y uso de herramientas de software para la programación, operación y mantenimiento del Gateway, así como pruebas de comunicaciones por medio de protocolos de comunicación IEC 60870-101 y 104, hacia simuladores de centros de control.</w:t>
      </w:r>
    </w:p>
    <w:p w:rsidR="0090766B" w:rsidRPr="00731870" w:rsidRDefault="0090766B" w:rsidP="00FE74BC">
      <w:pPr>
        <w:pStyle w:val="Ttulo4"/>
        <w:rPr>
          <w:rStyle w:val="Ttulo4Car"/>
          <w:b/>
        </w:rPr>
      </w:pPr>
      <w:r w:rsidRPr="00731870">
        <w:rPr>
          <w:rStyle w:val="Ttulo4Car"/>
          <w:b/>
        </w:rPr>
        <w:lastRenderedPageBreak/>
        <w:t>Curso de operadores</w:t>
      </w:r>
    </w:p>
    <w:p w:rsidR="00CD0B09" w:rsidRPr="00CD0B09" w:rsidRDefault="00CD0B09" w:rsidP="00CD0B09">
      <w:pPr>
        <w:rPr>
          <w:lang w:val="es-EC"/>
        </w:rPr>
      </w:pPr>
      <w:r w:rsidRPr="00CD0B09">
        <w:rPr>
          <w:lang w:val="es-EC"/>
        </w:rPr>
        <w:t>Se deberá dar un curso de entrenamiento en sitio para los operadores de la subestación. Este curso deberá dotar a los operadores con los conocimientos y habilidades en el uso de los equipos y sistemas instalados en el sistema de control para lograr la operación segura y confiable de la subestación.</w:t>
      </w:r>
    </w:p>
    <w:p w:rsidR="0090766B" w:rsidRPr="00731870" w:rsidRDefault="0090766B" w:rsidP="00FE74BC">
      <w:pPr>
        <w:pStyle w:val="Ttulo4"/>
      </w:pPr>
      <w:r w:rsidRPr="00731870">
        <w:t>Curso “</w:t>
      </w:r>
      <w:proofErr w:type="spellStart"/>
      <w:r w:rsidRPr="00731870">
        <w:t>ON</w:t>
      </w:r>
      <w:proofErr w:type="spellEnd"/>
      <w:r w:rsidRPr="00731870">
        <w:t xml:space="preserve"> </w:t>
      </w:r>
      <w:proofErr w:type="spellStart"/>
      <w:r w:rsidRPr="00731870">
        <w:t>THE</w:t>
      </w:r>
      <w:proofErr w:type="spellEnd"/>
      <w:r w:rsidRPr="00731870">
        <w:t xml:space="preserve"> JOB”</w:t>
      </w:r>
    </w:p>
    <w:p w:rsidR="00CD0B09" w:rsidRPr="00CD0B09" w:rsidRDefault="00CD0B09" w:rsidP="00CD0B09">
      <w:pPr>
        <w:rPr>
          <w:lang w:val="es-EC"/>
        </w:rPr>
      </w:pPr>
      <w:r w:rsidRPr="00CD0B09">
        <w:rPr>
          <w:lang w:val="es-EC"/>
        </w:rPr>
        <w:t>Además de los cursos establecidos y para complementar los mismos, se deberá proveer una capacitación y supervisión práctica (</w:t>
      </w:r>
      <w:proofErr w:type="spellStart"/>
      <w:r w:rsidRPr="00CD0B09">
        <w:rPr>
          <w:lang w:val="es-EC"/>
        </w:rPr>
        <w:t>on-the-job</w:t>
      </w:r>
      <w:proofErr w:type="spellEnd"/>
      <w:r w:rsidRPr="00CD0B09">
        <w:rPr>
          <w:lang w:val="es-EC"/>
        </w:rPr>
        <w:t xml:space="preserve">) de 40 horas, durante el proceso de desarrollo de ingeniería del sistema SAS en fábrica al personal de </w:t>
      </w:r>
      <w:r>
        <w:rPr>
          <w:lang w:val="es-EC"/>
        </w:rPr>
        <w:t xml:space="preserve">CELEC EP – </w:t>
      </w:r>
      <w:r w:rsidRPr="00CD0B09">
        <w:rPr>
          <w:lang w:val="es-EC"/>
        </w:rPr>
        <w:t>TRANSELECTRIC</w:t>
      </w:r>
      <w:r>
        <w:rPr>
          <w:lang w:val="es-EC"/>
        </w:rPr>
        <w:t xml:space="preserve"> </w:t>
      </w:r>
      <w:r w:rsidRPr="00CD0B09">
        <w:rPr>
          <w:lang w:val="es-EC"/>
        </w:rPr>
        <w:t>designado para esta participación.</w:t>
      </w:r>
    </w:p>
    <w:p w:rsidR="00CD0B09" w:rsidRPr="00CD0B09" w:rsidRDefault="00CD0B09" w:rsidP="00CD0B09">
      <w:pPr>
        <w:rPr>
          <w:lang w:val="es-EC"/>
        </w:rPr>
      </w:pPr>
      <w:r w:rsidRPr="00CD0B09">
        <w:rPr>
          <w:lang w:val="es-EC"/>
        </w:rPr>
        <w:t xml:space="preserve">El Suministrador deberá integrar el personal de </w:t>
      </w:r>
      <w:r>
        <w:rPr>
          <w:lang w:val="es-EC"/>
        </w:rPr>
        <w:t xml:space="preserve">CELEC EP – </w:t>
      </w:r>
      <w:r w:rsidRPr="00CD0B09">
        <w:rPr>
          <w:lang w:val="es-EC"/>
        </w:rPr>
        <w:t>TRANSELECTRIC, como miembros trabajadores de su equipo de desarrollo en fábrica y tendrá la responsabilidad de todos los trabajos asignados o realizados por el personal de CELEC EP</w:t>
      </w:r>
      <w:r>
        <w:rPr>
          <w:lang w:val="es-EC"/>
        </w:rPr>
        <w:t xml:space="preserve"> – </w:t>
      </w:r>
      <w:r w:rsidRPr="00CD0B09">
        <w:rPr>
          <w:lang w:val="es-EC"/>
        </w:rPr>
        <w:t xml:space="preserve">TRANSELECTRIC. </w:t>
      </w:r>
    </w:p>
    <w:p w:rsidR="009E2021" w:rsidRDefault="009E2021" w:rsidP="00FE74BC">
      <w:pPr>
        <w:pStyle w:val="Ttulo4"/>
      </w:pPr>
      <w:r>
        <w:t>Forma de Pago</w:t>
      </w:r>
    </w:p>
    <w:p w:rsidR="009E2021" w:rsidRPr="009E2021" w:rsidRDefault="009E2021" w:rsidP="009E2021">
      <w:r>
        <w:t xml:space="preserve">Los costos que demanden cada uno de los componentes considerados como parte de la Transferencia Tecnológica, y descritos en los numerales del 6.8.1 al 6.8.5 de la presente especificación, deberán ser incluidos en el costo unitario de cada uno de los equipos que conforman el sistema SAS de la subestación o subestaciones. </w:t>
      </w:r>
    </w:p>
    <w:p w:rsidR="0090766B" w:rsidRDefault="0090766B" w:rsidP="00FE74BC">
      <w:pPr>
        <w:pStyle w:val="Ttulo3"/>
      </w:pPr>
      <w:bookmarkStart w:id="131" w:name="_Toc436385164"/>
      <w:r>
        <w:t>Pruebas de aceptación</w:t>
      </w:r>
      <w:bookmarkEnd w:id="131"/>
    </w:p>
    <w:p w:rsidR="0090766B" w:rsidRDefault="0090766B" w:rsidP="0090766B">
      <w:r>
        <w:t>El objetivo de estas pruebas es verificar el cumplimiento de cada aspecto del sistema que ha sido contratado y aprobado para construcción, todos los equipos de hardware y software componentes del SAS deben ser sujetos a pruebas de aceptación, CELEC EP</w:t>
      </w:r>
      <w:r w:rsidR="00AE5736">
        <w:t xml:space="preserve"> – </w:t>
      </w:r>
      <w:r>
        <w:t>TRANSELECTRIC testificará todos los trabajos y procedimientos asociados.</w:t>
      </w:r>
    </w:p>
    <w:p w:rsidR="0090766B" w:rsidRDefault="0090766B" w:rsidP="0090766B">
      <w:r>
        <w:t>Las pruebas de aceptación en fábrica y en sitio se realizarán en base de los protocolos de pruebas aprobados en la etapa de revisión de ingeniería (pruebas estructuradas), sin embargo las pruebas incluirán también pruebas que se consideren necesarias pero que no consten en los protocolos de pruebas (pruebas no estructuradas).</w:t>
      </w:r>
    </w:p>
    <w:p w:rsidR="0090766B" w:rsidRDefault="0090766B" w:rsidP="0090766B">
      <w:r>
        <w:t xml:space="preserve">Es responsabilidad del </w:t>
      </w:r>
      <w:r w:rsidR="00AE5736">
        <w:t xml:space="preserve">oferente suministrar a CELEC EP – </w:t>
      </w:r>
      <w:r>
        <w:t xml:space="preserve">TRANSELECTRIC, las herramientas de hardware y software necesarios y suficientes, para la ejecución de todas las pruebas y </w:t>
      </w:r>
      <w:proofErr w:type="gramStart"/>
      <w:r>
        <w:t>puesta</w:t>
      </w:r>
      <w:proofErr w:type="gramEnd"/>
      <w:r>
        <w:t xml:space="preserve"> en servicio del sistema SAS. Los equipos de hardware deben disponer de certificados de calibración vigentes.</w:t>
      </w:r>
    </w:p>
    <w:p w:rsidR="0090766B" w:rsidRDefault="0090766B" w:rsidP="0090766B">
      <w:r>
        <w:t>CELEC EP TRANSELECTRIC realizará pruebas de interoperabilidad de los IED´s de repuesto suministrados por el Oferente, en el laboratorio de control y protecciones pr</w:t>
      </w:r>
      <w:r w:rsidR="00AE5736">
        <w:t xml:space="preserve">opiedad de CELEC EP – </w:t>
      </w:r>
      <w:r>
        <w:t>TRANSELECTRIC, el Oferente debe prestar todo el apoyo y soportar los requerimientos real</w:t>
      </w:r>
      <w:r w:rsidR="00AE5736">
        <w:t xml:space="preserve">izados por personal de CELEC EP – </w:t>
      </w:r>
      <w:r>
        <w:t>TRANSELECTRIC.</w:t>
      </w:r>
    </w:p>
    <w:p w:rsidR="0090766B" w:rsidRDefault="0090766B" w:rsidP="0090766B">
      <w:r>
        <w:t>Toda la información técnica del proyecto debe ser presentada a CELEC EP</w:t>
      </w:r>
      <w:r w:rsidR="00AE5736">
        <w:t xml:space="preserve"> – </w:t>
      </w:r>
      <w:r>
        <w:t xml:space="preserve">TRANSELECTRIC con al menos 30 días de anticipación a la realización de las pruebas en fábrica. </w:t>
      </w:r>
    </w:p>
    <w:p w:rsidR="0090766B" w:rsidRDefault="0090766B" w:rsidP="0090766B">
      <w:r>
        <w:lastRenderedPageBreak/>
        <w:t>Cualquier dificultad encontrada durante el desarrollo de las pruebas, atribuible a los bienes provistos según esta licitación, deberá ser justificada y corregida por el proveedor, sin ningú</w:t>
      </w:r>
      <w:r w:rsidR="00AE5736">
        <w:t xml:space="preserve">n costo adicional para CELEC EP – </w:t>
      </w:r>
      <w:r>
        <w:t>TRANSELECTRIC.</w:t>
      </w:r>
    </w:p>
    <w:p w:rsidR="0090766B" w:rsidRDefault="0090766B" w:rsidP="00FE74BC">
      <w:pPr>
        <w:pStyle w:val="Ttulo4"/>
      </w:pPr>
      <w:r>
        <w:t>Pruebas Pre-FAT</w:t>
      </w:r>
    </w:p>
    <w:p w:rsidR="00AE5736" w:rsidRPr="00AE5736" w:rsidRDefault="00AE5736" w:rsidP="00AE5736">
      <w:pPr>
        <w:rPr>
          <w:lang w:val="es-EC"/>
        </w:rPr>
      </w:pPr>
      <w:r w:rsidRPr="00AE5736">
        <w:rPr>
          <w:lang w:val="es-EC"/>
        </w:rPr>
        <w:t>En esta etapa el oferente debe armar y realizar la integración de todos los equipos componentes del sistema SAS suministrado, probando completamente el desempeño del sistema, enviando adicionalmente un reporte de estas pruebas a CELEC EP</w:t>
      </w:r>
      <w:r>
        <w:rPr>
          <w:lang w:val="es-EC"/>
        </w:rPr>
        <w:t xml:space="preserve"> – </w:t>
      </w:r>
      <w:r w:rsidRPr="00AE5736">
        <w:rPr>
          <w:lang w:val="es-EC"/>
        </w:rPr>
        <w:t>TRANSELECTRIC.</w:t>
      </w:r>
    </w:p>
    <w:p w:rsidR="00AE5736" w:rsidRPr="00AE5736" w:rsidRDefault="00AE5736" w:rsidP="00AE5736">
      <w:pPr>
        <w:rPr>
          <w:lang w:val="es-EC"/>
        </w:rPr>
      </w:pPr>
      <w:r w:rsidRPr="00AE5736">
        <w:rPr>
          <w:lang w:val="es-EC"/>
        </w:rPr>
        <w:t>Debe incluir como mínimo:</w:t>
      </w:r>
    </w:p>
    <w:p w:rsidR="00AE5736" w:rsidRPr="00492D69" w:rsidRDefault="00AE5736" w:rsidP="00737653">
      <w:pPr>
        <w:pStyle w:val="Prrafodelista"/>
        <w:numPr>
          <w:ilvl w:val="0"/>
          <w:numId w:val="250"/>
        </w:numPr>
        <w:rPr>
          <w:lang w:val="es-EC"/>
        </w:rPr>
      </w:pPr>
      <w:r w:rsidRPr="00492D69">
        <w:rPr>
          <w:lang w:val="es-EC"/>
        </w:rPr>
        <w:t>Pruebas de inspección visual e inventario detallado del hardware y software.</w:t>
      </w:r>
    </w:p>
    <w:p w:rsidR="00AE5736" w:rsidRPr="00492D69" w:rsidRDefault="00AE5736" w:rsidP="00737653">
      <w:pPr>
        <w:pStyle w:val="Prrafodelista"/>
        <w:numPr>
          <w:ilvl w:val="0"/>
          <w:numId w:val="250"/>
        </w:numPr>
        <w:rPr>
          <w:lang w:val="es-EC"/>
        </w:rPr>
      </w:pPr>
      <w:r w:rsidRPr="00492D69">
        <w:rPr>
          <w:lang w:val="es-EC"/>
        </w:rPr>
        <w:t>Verificación de todos los componentes requeridos, configurados.</w:t>
      </w:r>
    </w:p>
    <w:p w:rsidR="00AE5736" w:rsidRPr="00492D69" w:rsidRDefault="00AE5736" w:rsidP="00737653">
      <w:pPr>
        <w:pStyle w:val="Prrafodelista"/>
        <w:numPr>
          <w:ilvl w:val="0"/>
          <w:numId w:val="250"/>
        </w:numPr>
        <w:rPr>
          <w:lang w:val="es-EC"/>
        </w:rPr>
      </w:pPr>
      <w:r w:rsidRPr="00492D69">
        <w:rPr>
          <w:lang w:val="es-EC"/>
        </w:rPr>
        <w:t>Conductores y fibra óptica adecuadamente conectados y rotulados</w:t>
      </w:r>
    </w:p>
    <w:p w:rsidR="00AE5736" w:rsidRPr="00492D69" w:rsidRDefault="00AE5736" w:rsidP="00737653">
      <w:pPr>
        <w:pStyle w:val="Prrafodelista"/>
        <w:numPr>
          <w:ilvl w:val="0"/>
          <w:numId w:val="250"/>
        </w:numPr>
        <w:rPr>
          <w:lang w:val="es-EC"/>
        </w:rPr>
      </w:pPr>
      <w:r w:rsidRPr="00492D69">
        <w:rPr>
          <w:lang w:val="es-EC"/>
        </w:rPr>
        <w:t>Pruebas de diagnóstico de hardware</w:t>
      </w:r>
    </w:p>
    <w:p w:rsidR="00AE5736" w:rsidRPr="00492D69" w:rsidRDefault="00AE5736" w:rsidP="00737653">
      <w:pPr>
        <w:pStyle w:val="Prrafodelista"/>
        <w:numPr>
          <w:ilvl w:val="0"/>
          <w:numId w:val="250"/>
        </w:numPr>
        <w:rPr>
          <w:lang w:val="es-EC"/>
        </w:rPr>
      </w:pPr>
      <w:r w:rsidRPr="00492D69">
        <w:rPr>
          <w:lang w:val="es-EC"/>
        </w:rPr>
        <w:t>Pruebas de interfaces de comunicaciones</w:t>
      </w:r>
    </w:p>
    <w:p w:rsidR="00AE5736" w:rsidRPr="00492D69" w:rsidRDefault="00AE5736" w:rsidP="00737653">
      <w:pPr>
        <w:pStyle w:val="Prrafodelista"/>
        <w:numPr>
          <w:ilvl w:val="0"/>
          <w:numId w:val="250"/>
        </w:numPr>
        <w:rPr>
          <w:lang w:val="es-EC"/>
        </w:rPr>
      </w:pPr>
      <w:r w:rsidRPr="00492D69">
        <w:rPr>
          <w:lang w:val="es-EC"/>
        </w:rPr>
        <w:t>Verificación de funciones de adquisición de datos, comunicaciones.</w:t>
      </w:r>
    </w:p>
    <w:p w:rsidR="00AE5736" w:rsidRPr="00492D69" w:rsidRDefault="00AE5736" w:rsidP="00737653">
      <w:pPr>
        <w:pStyle w:val="Prrafodelista"/>
        <w:numPr>
          <w:ilvl w:val="0"/>
          <w:numId w:val="250"/>
        </w:numPr>
        <w:rPr>
          <w:lang w:val="es-EC"/>
        </w:rPr>
      </w:pPr>
      <w:r w:rsidRPr="00492D69">
        <w:rPr>
          <w:lang w:val="es-EC"/>
        </w:rPr>
        <w:t>Pruebas de herramientas de software</w:t>
      </w:r>
    </w:p>
    <w:p w:rsidR="00AE5736" w:rsidRPr="00492D69" w:rsidRDefault="00AE5736" w:rsidP="00737653">
      <w:pPr>
        <w:pStyle w:val="Prrafodelista"/>
        <w:numPr>
          <w:ilvl w:val="0"/>
          <w:numId w:val="250"/>
        </w:numPr>
        <w:rPr>
          <w:lang w:val="es-EC"/>
        </w:rPr>
      </w:pPr>
      <w:r w:rsidRPr="00492D69">
        <w:rPr>
          <w:lang w:val="es-EC"/>
        </w:rPr>
        <w:t>Configuración y parametrización equipos</w:t>
      </w:r>
    </w:p>
    <w:p w:rsidR="00AE5736" w:rsidRPr="00492D69" w:rsidRDefault="00AE5736" w:rsidP="00737653">
      <w:pPr>
        <w:pStyle w:val="Prrafodelista"/>
        <w:numPr>
          <w:ilvl w:val="0"/>
          <w:numId w:val="250"/>
        </w:numPr>
        <w:rPr>
          <w:lang w:val="es-EC"/>
        </w:rPr>
      </w:pPr>
      <w:r w:rsidRPr="00492D69">
        <w:rPr>
          <w:lang w:val="es-EC"/>
        </w:rPr>
        <w:t>Verificación de interfaces de usuario IHM</w:t>
      </w:r>
    </w:p>
    <w:p w:rsidR="0090766B" w:rsidRPr="00731870" w:rsidRDefault="0090766B" w:rsidP="00FE74BC">
      <w:pPr>
        <w:pStyle w:val="Ttulo4"/>
      </w:pPr>
      <w:r>
        <w:t xml:space="preserve">Pruebas </w:t>
      </w:r>
      <w:r w:rsidRPr="00731870">
        <w:t>FAT</w:t>
      </w:r>
    </w:p>
    <w:p w:rsidR="0090766B" w:rsidRDefault="0090766B" w:rsidP="0090766B">
      <w:r>
        <w:t>Estas pruebas se desarrollan a partir de los protocolos de pruebas, revisados y aprobados en la etapa de diseño y revisión de la ingeniería, el procedimiento de las pruebas define las pruebas individuales paso a paso requeridas para satisfacer los objetivos de cada prueba, en la que se debe incluir la acción requerida y el resultado esperado.</w:t>
      </w:r>
    </w:p>
    <w:p w:rsidR="0090766B" w:rsidRDefault="0090766B" w:rsidP="0090766B">
      <w:r>
        <w:t>En estas pruebas se utiliza equipos de laboratorio para simular los componentes de equipo primario y estado completo de la subestación.</w:t>
      </w:r>
    </w:p>
    <w:p w:rsidR="0090766B" w:rsidRDefault="0090766B" w:rsidP="0090766B">
      <w:r>
        <w:t>El proveedor deberá suministrar un reporte completo de las pruebas de los equipos individuales y del sistema SAS en conjunto, que documente los resultados obtenidos de cada una de ellas, este reporte debe ser certificado por personal de CELEC EP TRANSELECTRIC que haya participado en estas pruebas.</w:t>
      </w:r>
    </w:p>
    <w:p w:rsidR="0090766B" w:rsidRDefault="0090766B" w:rsidP="0090766B">
      <w:r>
        <w:t>El SAS no deberá ser despachado desde la fábrica hasta que CELEC EP TRANSELECTRIC lo apruebe, en consideración hasta que el sistema haya pasado satisfactoriamente las pruebas de aceptación en fábrica.</w:t>
      </w:r>
    </w:p>
    <w:p w:rsidR="0090766B" w:rsidRDefault="0090766B" w:rsidP="0090766B">
      <w:r>
        <w:t>El proveedor deberá incluir como mínimo las siguientes pruebas:</w:t>
      </w:r>
    </w:p>
    <w:p w:rsidR="00AE5736" w:rsidRPr="00AE5736" w:rsidRDefault="00AE5736" w:rsidP="00737653">
      <w:pPr>
        <w:pStyle w:val="Prrafodelista"/>
        <w:numPr>
          <w:ilvl w:val="0"/>
          <w:numId w:val="119"/>
        </w:numPr>
        <w:spacing w:before="0" w:after="160" w:line="256" w:lineRule="auto"/>
        <w:rPr>
          <w:szCs w:val="24"/>
        </w:rPr>
      </w:pPr>
      <w:r w:rsidRPr="00AE5736">
        <w:rPr>
          <w:szCs w:val="24"/>
        </w:rPr>
        <w:t>Verificación de todas las funcionalidades solicitadas del SAS.</w:t>
      </w:r>
    </w:p>
    <w:p w:rsidR="00AE5736" w:rsidRPr="00AE5736" w:rsidRDefault="00AE5736" w:rsidP="00737653">
      <w:pPr>
        <w:pStyle w:val="Prrafodelista"/>
        <w:numPr>
          <w:ilvl w:val="0"/>
          <w:numId w:val="119"/>
        </w:numPr>
        <w:spacing w:before="0" w:after="160" w:line="256" w:lineRule="auto"/>
        <w:rPr>
          <w:szCs w:val="24"/>
        </w:rPr>
      </w:pPr>
      <w:r w:rsidRPr="00AE5736">
        <w:rPr>
          <w:szCs w:val="24"/>
        </w:rPr>
        <w:t>Verificación de todas las funciones de interfaces de usuario, tales como controladores de bahía e IHM.</w:t>
      </w:r>
    </w:p>
    <w:p w:rsidR="00AE5736" w:rsidRPr="00AE5736" w:rsidRDefault="00AE5736" w:rsidP="00737653">
      <w:pPr>
        <w:pStyle w:val="Prrafodelista"/>
        <w:numPr>
          <w:ilvl w:val="0"/>
          <w:numId w:val="119"/>
        </w:numPr>
        <w:spacing w:before="0" w:after="160" w:line="256" w:lineRule="auto"/>
        <w:rPr>
          <w:szCs w:val="24"/>
        </w:rPr>
      </w:pPr>
      <w:r w:rsidRPr="00AE5736">
        <w:rPr>
          <w:szCs w:val="24"/>
        </w:rPr>
        <w:t>Verificación de las capacidades de diagnóstico y mantenimiento de hardware y enlaces de comunicaciones.</w:t>
      </w:r>
    </w:p>
    <w:p w:rsidR="00AE5736" w:rsidRPr="00AE5736" w:rsidRDefault="00AE5736" w:rsidP="00737653">
      <w:pPr>
        <w:pStyle w:val="Prrafodelista"/>
        <w:numPr>
          <w:ilvl w:val="0"/>
          <w:numId w:val="119"/>
        </w:numPr>
        <w:spacing w:before="0" w:after="160" w:line="256" w:lineRule="auto"/>
        <w:rPr>
          <w:szCs w:val="24"/>
        </w:rPr>
      </w:pPr>
      <w:r w:rsidRPr="00AE5736">
        <w:rPr>
          <w:szCs w:val="24"/>
        </w:rPr>
        <w:t>Pruebas de desempeño del sistema</w:t>
      </w:r>
    </w:p>
    <w:p w:rsidR="00AE5736" w:rsidRPr="00AE5736" w:rsidRDefault="00AE5736" w:rsidP="00737653">
      <w:pPr>
        <w:pStyle w:val="Prrafodelista"/>
        <w:numPr>
          <w:ilvl w:val="0"/>
          <w:numId w:val="119"/>
        </w:numPr>
        <w:spacing w:before="0" w:after="160" w:line="256" w:lineRule="auto"/>
        <w:rPr>
          <w:szCs w:val="24"/>
        </w:rPr>
      </w:pPr>
      <w:r w:rsidRPr="00AE5736">
        <w:rPr>
          <w:szCs w:val="24"/>
        </w:rPr>
        <w:lastRenderedPageBreak/>
        <w:t>Pruebas de robustez del sistema</w:t>
      </w:r>
    </w:p>
    <w:p w:rsidR="00AE5736" w:rsidRPr="00AE5736" w:rsidRDefault="00AE5736" w:rsidP="00737653">
      <w:pPr>
        <w:pStyle w:val="Prrafodelista"/>
        <w:numPr>
          <w:ilvl w:val="0"/>
          <w:numId w:val="119"/>
        </w:numPr>
        <w:spacing w:before="0" w:after="160" w:line="256" w:lineRule="auto"/>
        <w:rPr>
          <w:szCs w:val="24"/>
        </w:rPr>
      </w:pPr>
      <w:r w:rsidRPr="00AE5736">
        <w:rPr>
          <w:szCs w:val="24"/>
        </w:rPr>
        <w:t>Verificación de los esquemas de redundancia y recuperación ante fallas del SAS.</w:t>
      </w:r>
    </w:p>
    <w:p w:rsidR="00AE5736" w:rsidRPr="00AE5736" w:rsidRDefault="00AE5736" w:rsidP="00737653">
      <w:pPr>
        <w:pStyle w:val="Prrafodelista"/>
        <w:numPr>
          <w:ilvl w:val="0"/>
          <w:numId w:val="119"/>
        </w:numPr>
        <w:spacing w:before="0" w:after="160" w:line="256" w:lineRule="auto"/>
        <w:rPr>
          <w:szCs w:val="24"/>
        </w:rPr>
      </w:pPr>
      <w:r w:rsidRPr="00AE5736">
        <w:rPr>
          <w:szCs w:val="24"/>
        </w:rPr>
        <w:t>Operación segura de comandos desde nivel 1, 2 y 3: seleccionar antes de operar.</w:t>
      </w:r>
    </w:p>
    <w:p w:rsidR="00AE5736" w:rsidRPr="00AE5736" w:rsidRDefault="00AE5736" w:rsidP="00737653">
      <w:pPr>
        <w:pStyle w:val="Prrafodelista"/>
        <w:numPr>
          <w:ilvl w:val="0"/>
          <w:numId w:val="119"/>
        </w:numPr>
        <w:spacing w:before="0" w:after="160" w:line="256" w:lineRule="auto"/>
        <w:rPr>
          <w:szCs w:val="24"/>
        </w:rPr>
      </w:pPr>
      <w:r w:rsidRPr="00AE5736">
        <w:rPr>
          <w:szCs w:val="24"/>
        </w:rPr>
        <w:t>Protección contra accesos no autorizados al SAS</w:t>
      </w:r>
    </w:p>
    <w:p w:rsidR="00AE5736" w:rsidRDefault="00AE5736" w:rsidP="00737653">
      <w:pPr>
        <w:pStyle w:val="Prrafodelista"/>
        <w:numPr>
          <w:ilvl w:val="0"/>
          <w:numId w:val="119"/>
        </w:numPr>
        <w:spacing w:before="0" w:after="160" w:line="256" w:lineRule="auto"/>
        <w:rPr>
          <w:szCs w:val="24"/>
        </w:rPr>
      </w:pPr>
      <w:r w:rsidRPr="00AE5736">
        <w:rPr>
          <w:szCs w:val="24"/>
        </w:rPr>
        <w:t>Verificación de sincronización</w:t>
      </w:r>
    </w:p>
    <w:p w:rsidR="0090766B" w:rsidRDefault="0090766B" w:rsidP="00FE74BC">
      <w:pPr>
        <w:pStyle w:val="Ttulo4"/>
      </w:pPr>
      <w:r>
        <w:t xml:space="preserve">Pruebas </w:t>
      </w:r>
      <w:proofErr w:type="spellStart"/>
      <w:r>
        <w:t>SAT</w:t>
      </w:r>
      <w:proofErr w:type="spellEnd"/>
    </w:p>
    <w:p w:rsidR="0090766B" w:rsidRDefault="0090766B" w:rsidP="0090766B">
      <w:r w:rsidRPr="00722ED7">
        <w:t>Estas pruebas se desarrollan e</w:t>
      </w:r>
      <w:r w:rsidR="00AE5736">
        <w:t xml:space="preserve">n las subestaciones de CELEC EP – </w:t>
      </w:r>
      <w:r w:rsidRPr="00722ED7">
        <w:t>TRANSELECTRIC después de terminado el montaje y anclaje de tableros, verificando al menos:</w:t>
      </w:r>
    </w:p>
    <w:p w:rsidR="00AE5736" w:rsidRDefault="00AE5736" w:rsidP="00737653">
      <w:pPr>
        <w:pStyle w:val="Prrafodelista"/>
        <w:numPr>
          <w:ilvl w:val="0"/>
          <w:numId w:val="120"/>
        </w:numPr>
      </w:pPr>
      <w:r>
        <w:t>La condición general de todas las partes suministradas</w:t>
      </w:r>
    </w:p>
    <w:p w:rsidR="00AE5736" w:rsidRDefault="00AE5736" w:rsidP="00737653">
      <w:pPr>
        <w:pStyle w:val="Prrafodelista"/>
        <w:numPr>
          <w:ilvl w:val="0"/>
          <w:numId w:val="120"/>
        </w:numPr>
      </w:pPr>
      <w:r>
        <w:t>La adecuada reparación de cualquier daño durante el transporte realizado por el proveedor, si fuere atribuible a éste, o por el comprador o sus oferentes en caso contrario.</w:t>
      </w:r>
    </w:p>
    <w:p w:rsidR="00AE5736" w:rsidRDefault="00AE5736" w:rsidP="00737653">
      <w:pPr>
        <w:pStyle w:val="Prrafodelista"/>
        <w:numPr>
          <w:ilvl w:val="0"/>
          <w:numId w:val="120"/>
        </w:numPr>
      </w:pPr>
      <w:r>
        <w:t>La adecuada instalación de todas las partes del sistema.</w:t>
      </w:r>
    </w:p>
    <w:p w:rsidR="00AE5736" w:rsidRDefault="00AE5736" w:rsidP="00737653">
      <w:pPr>
        <w:pStyle w:val="Prrafodelista"/>
        <w:numPr>
          <w:ilvl w:val="0"/>
          <w:numId w:val="120"/>
        </w:numPr>
      </w:pPr>
      <w:r>
        <w:t>El cumplimiento de todas las tolerancias y ajustes especificados por las instrucciones o planos aprobados de instalación.</w:t>
      </w:r>
    </w:p>
    <w:p w:rsidR="0090766B" w:rsidRDefault="0090766B" w:rsidP="0090766B">
      <w:r>
        <w:t xml:space="preserve">Después de estas revisiones y la elaboración del respectivo informe y registro de inspección realizado en conjunto entre </w:t>
      </w:r>
      <w:r w:rsidR="00AE5736">
        <w:t xml:space="preserve">proveedor y comprador, CELEC EP – </w:t>
      </w:r>
      <w:r>
        <w:t xml:space="preserve">TRANSELECTRIC permitirá la realización de las pruebas </w:t>
      </w:r>
      <w:proofErr w:type="spellStart"/>
      <w:r>
        <w:t>SAT</w:t>
      </w:r>
      <w:proofErr w:type="spellEnd"/>
      <w:r>
        <w:t>.</w:t>
      </w:r>
    </w:p>
    <w:p w:rsidR="0090766B" w:rsidRDefault="0090766B" w:rsidP="0090766B">
      <w:r>
        <w:t xml:space="preserve">Para el desarrollo de las pruebas </w:t>
      </w:r>
      <w:proofErr w:type="spellStart"/>
      <w:r>
        <w:t>SAT</w:t>
      </w:r>
      <w:proofErr w:type="spellEnd"/>
      <w:r>
        <w:t>, el proveedor deberá disponer la participación de al menos dos especialistas: uno para el sistema de control y otro para el sistema de protecciones, durante todo el tiempo de desarrollo de las pruebas hasta la puesta en servicio.</w:t>
      </w:r>
    </w:p>
    <w:p w:rsidR="0090766B" w:rsidRDefault="0090766B" w:rsidP="0090766B">
      <w:r>
        <w:t xml:space="preserve">Las pruebas </w:t>
      </w:r>
      <w:proofErr w:type="spellStart"/>
      <w:r>
        <w:t>SAT</w:t>
      </w:r>
      <w:proofErr w:type="spellEnd"/>
      <w:r>
        <w:t xml:space="preserve"> tienen como fundamento los reportes de los protocolos de pruebas, realizados y aprobados en fábrica durante las pruebas FAT, además de </w:t>
      </w:r>
      <w:r w:rsidR="00AE5736">
        <w:t xml:space="preserve">volver a repetir estas </w:t>
      </w:r>
      <w:r>
        <w:t>pruebas, es responsabilidad del oferente:</w:t>
      </w:r>
    </w:p>
    <w:p w:rsidR="0090766B" w:rsidRDefault="0090766B" w:rsidP="00737653">
      <w:pPr>
        <w:pStyle w:val="Prrafodelista"/>
        <w:numPr>
          <w:ilvl w:val="0"/>
          <w:numId w:val="121"/>
        </w:numPr>
      </w:pPr>
      <w:r>
        <w:t>Energización de los componentes del SAS</w:t>
      </w:r>
    </w:p>
    <w:p w:rsidR="0090766B" w:rsidRDefault="0090766B" w:rsidP="00737653">
      <w:pPr>
        <w:pStyle w:val="Prrafodelista"/>
        <w:numPr>
          <w:ilvl w:val="0"/>
          <w:numId w:val="121"/>
        </w:numPr>
      </w:pPr>
      <w:r>
        <w:t>Cargar y configurar todos los equipos componentes del SAS</w:t>
      </w:r>
    </w:p>
    <w:p w:rsidR="0090766B" w:rsidRDefault="0090766B" w:rsidP="00737653">
      <w:pPr>
        <w:pStyle w:val="Prrafodelista"/>
        <w:numPr>
          <w:ilvl w:val="0"/>
          <w:numId w:val="121"/>
        </w:numPr>
      </w:pPr>
      <w:r>
        <w:t>Activar comunicaciones con subsistemas externos integrados al SAS.</w:t>
      </w:r>
    </w:p>
    <w:p w:rsidR="0090766B" w:rsidRDefault="0090766B" w:rsidP="00737653">
      <w:pPr>
        <w:pStyle w:val="Prrafodelista"/>
        <w:numPr>
          <w:ilvl w:val="0"/>
          <w:numId w:val="121"/>
        </w:numPr>
      </w:pPr>
      <w:r>
        <w:t>Realizar la instalación completa y funcional del SAS a satisfacción de CELEC EP</w:t>
      </w:r>
      <w:r w:rsidR="00AE5736">
        <w:t xml:space="preserve"> – </w:t>
      </w:r>
      <w:r>
        <w:t>TRANSELECTRIC.</w:t>
      </w:r>
    </w:p>
    <w:p w:rsidR="0090766B" w:rsidRDefault="0090766B" w:rsidP="0090766B">
      <w:r>
        <w:t>Es parte de estas pruebas, la comunicación y recepción de comandos entre el SAS de la subestación y los centr</w:t>
      </w:r>
      <w:r w:rsidR="00AE5736">
        <w:t xml:space="preserve">os de control CENACE y CELEC EP – </w:t>
      </w:r>
      <w:r>
        <w:t>TRANSELECTRIC.</w:t>
      </w:r>
    </w:p>
    <w:p w:rsidR="0090766B" w:rsidRDefault="0090766B" w:rsidP="0090766B">
      <w:r>
        <w:t>El proveedor será responsable de todos los posibles daños que puedan ocurrir a los equipos del SAS, durante la realización de las pruebas en sitio, a causa de fallas que sean imputables a su personal.</w:t>
      </w:r>
    </w:p>
    <w:p w:rsidR="0090766B" w:rsidRDefault="007F4A55" w:rsidP="00FE74BC">
      <w:pPr>
        <w:pStyle w:val="Ttulo5"/>
      </w:pPr>
      <w:r>
        <w:t>Prueba de disponibilidad</w:t>
      </w:r>
    </w:p>
    <w:p w:rsidR="0090766B" w:rsidRPr="000000C5" w:rsidRDefault="0090766B" w:rsidP="007F4A55">
      <w:r w:rsidRPr="000000C5">
        <w:t>Después de terminadas las pruebas de aceptación en sitio, el sistema suministrado por el proveedor se someterá a una prueba de disponibilidad, esta prueba de disponibilidad debe estar basada en los procedimientos de prueba aceptados y el cálculo presentado por el oferente en la ingeniería básica.</w:t>
      </w:r>
    </w:p>
    <w:p w:rsidR="0090766B" w:rsidRDefault="0090766B" w:rsidP="0090766B">
      <w:r w:rsidRPr="000000C5">
        <w:lastRenderedPageBreak/>
        <w:t>La prueba de disponibilidad se considerará superada cuando se ha cumplido el tiempo de disponibilidad indicado del sistema y se obtenga una disponibilidad del 99,99%.</w:t>
      </w:r>
    </w:p>
    <w:p w:rsidR="0090766B" w:rsidRDefault="0090766B" w:rsidP="00737653">
      <w:pPr>
        <w:pStyle w:val="Ttulo5"/>
        <w:numPr>
          <w:ilvl w:val="2"/>
          <w:numId w:val="157"/>
        </w:numPr>
      </w:pPr>
      <w:r>
        <w:t>Ingeniería “AS BUILT”</w:t>
      </w:r>
    </w:p>
    <w:p w:rsidR="0090766B" w:rsidRDefault="00AE5736" w:rsidP="0090766B">
      <w:r>
        <w:t xml:space="preserve">Esta documentación que CELEC EP – </w:t>
      </w:r>
      <w:r w:rsidR="0090766B" w:rsidRPr="00835F22">
        <w:t>TRANSELECTRIC</w:t>
      </w:r>
      <w:r>
        <w:t xml:space="preserve"> </w:t>
      </w:r>
      <w:r w:rsidR="0090766B" w:rsidRPr="00835F22">
        <w:t>debe recibir por parte del proveedor está básicamente compuesta por:</w:t>
      </w:r>
    </w:p>
    <w:p w:rsidR="00AE5736" w:rsidRDefault="00AE5736" w:rsidP="00737653">
      <w:pPr>
        <w:pStyle w:val="Prrafodelista"/>
        <w:numPr>
          <w:ilvl w:val="0"/>
          <w:numId w:val="147"/>
        </w:numPr>
        <w:ind w:left="360"/>
      </w:pPr>
      <w:r>
        <w:t>Documentación completa de ingeniería, planos y documentación As-Built que refleje el estado final del SAS luego de su puesta en servicio.</w:t>
      </w:r>
    </w:p>
    <w:p w:rsidR="00513BA6" w:rsidRDefault="00AE5736" w:rsidP="00737653">
      <w:pPr>
        <w:pStyle w:val="Prrafodelista"/>
        <w:numPr>
          <w:ilvl w:val="0"/>
          <w:numId w:val="147"/>
        </w:numPr>
        <w:ind w:left="360"/>
      </w:pPr>
      <w:r>
        <w:t xml:space="preserve">Los enclavamientos y esquemas de protección que se diseñen, implementen y prueben, así como el intercambio de información IEC61850-8-1 (GOOSE y </w:t>
      </w:r>
      <w:proofErr w:type="spellStart"/>
      <w:r>
        <w:t>MMS</w:t>
      </w:r>
      <w:proofErr w:type="spellEnd"/>
      <w:r>
        <w:t>), deben quedar claramente documentados para ser utilizados en ejecución de pruebas, puesta en servicio, mantenimiento y futuras ampliaciones.</w:t>
      </w:r>
    </w:p>
    <w:p w:rsidR="00513BA6" w:rsidRDefault="00513BA6" w:rsidP="00737653">
      <w:pPr>
        <w:pStyle w:val="Prrafodelista"/>
        <w:numPr>
          <w:ilvl w:val="0"/>
          <w:numId w:val="147"/>
        </w:numPr>
        <w:ind w:left="360"/>
      </w:pPr>
      <w:r w:rsidRPr="00513BA6">
        <w:t xml:space="preserve">Todos los archivos de configuración de cada uno de los equipos, tales como: </w:t>
      </w:r>
      <w:proofErr w:type="spellStart"/>
      <w:r w:rsidRPr="00513BA6">
        <w:t>SCL</w:t>
      </w:r>
      <w:proofErr w:type="spellEnd"/>
      <w:r w:rsidRPr="00513BA6">
        <w:t xml:space="preserve"> (</w:t>
      </w:r>
      <w:proofErr w:type="spellStart"/>
      <w:r w:rsidRPr="00513BA6">
        <w:t>ICD</w:t>
      </w:r>
      <w:proofErr w:type="spellEnd"/>
      <w:r w:rsidRPr="00513BA6">
        <w:t xml:space="preserve">, </w:t>
      </w:r>
      <w:proofErr w:type="spellStart"/>
      <w:r w:rsidRPr="00513BA6">
        <w:t>SCD</w:t>
      </w:r>
      <w:proofErr w:type="spellEnd"/>
      <w:r w:rsidRPr="00513BA6">
        <w:t xml:space="preserve">), DATA </w:t>
      </w:r>
      <w:proofErr w:type="spellStart"/>
      <w:r w:rsidRPr="00513BA6">
        <w:t>SET´S</w:t>
      </w:r>
      <w:proofErr w:type="spellEnd"/>
      <w:r w:rsidRPr="00513BA6">
        <w:t>, REPORTES, bases de datos, configuraciones, ajustes, etc., en un software de diseño abierto y con formato gráfico IEC 61850 e independiente del fabricante de IED´s, esta información debe quedar respaldada en el computador de gestión de la subestación.</w:t>
      </w:r>
    </w:p>
    <w:p w:rsidR="00513BA6" w:rsidRPr="00513BA6" w:rsidRDefault="00513BA6" w:rsidP="00737653">
      <w:pPr>
        <w:pStyle w:val="Prrafodelista"/>
        <w:numPr>
          <w:ilvl w:val="0"/>
          <w:numId w:val="147"/>
        </w:numPr>
        <w:ind w:left="360"/>
      </w:pPr>
      <w:r w:rsidRPr="00513BA6">
        <w:t>Adicionalmente el Contratista deberá llenar un formato de información de ingeniería elaborado por CELEC EP TRANSELECTRIC.</w:t>
      </w:r>
    </w:p>
    <w:p w:rsidR="00513BA6" w:rsidRPr="00513BA6" w:rsidRDefault="00513BA6" w:rsidP="00737653">
      <w:pPr>
        <w:pStyle w:val="Prrafodelista"/>
        <w:numPr>
          <w:ilvl w:val="0"/>
          <w:numId w:val="147"/>
        </w:numPr>
        <w:ind w:left="360"/>
      </w:pPr>
      <w:r w:rsidRPr="00513BA6">
        <w:t>Los manuales necesarios para permitir la operación, mantenimiento, actualización y expansión del sistema de control, estos manuales deben tener un índice para facilitar la consulta y toda su inf</w:t>
      </w:r>
      <w:r>
        <w:t>ormación debe estar actualizada.</w:t>
      </w:r>
    </w:p>
    <w:p w:rsidR="0090766B" w:rsidRDefault="0090766B" w:rsidP="00737653">
      <w:pPr>
        <w:pStyle w:val="Prrafodelista"/>
        <w:numPr>
          <w:ilvl w:val="0"/>
          <w:numId w:val="147"/>
        </w:numPr>
        <w:ind w:left="360"/>
      </w:pPr>
      <w:r>
        <w:t xml:space="preserve">El Proveedor debe entregar para aprobación un documento que indique la información que se va a incluir en los manuales del sistema, teniendo como mínimo los siguientes manuales: </w:t>
      </w:r>
    </w:p>
    <w:p w:rsidR="0090766B" w:rsidRDefault="0090766B" w:rsidP="00737653">
      <w:pPr>
        <w:pStyle w:val="Prrafodelista"/>
        <w:numPr>
          <w:ilvl w:val="0"/>
          <w:numId w:val="122"/>
        </w:numPr>
      </w:pPr>
      <w:r>
        <w:t xml:space="preserve">Manual de montaje y puesta en servicio </w:t>
      </w:r>
    </w:p>
    <w:p w:rsidR="0090766B" w:rsidRDefault="0090766B" w:rsidP="00737653">
      <w:pPr>
        <w:pStyle w:val="Prrafodelista"/>
        <w:numPr>
          <w:ilvl w:val="0"/>
          <w:numId w:val="122"/>
        </w:numPr>
      </w:pPr>
      <w:r>
        <w:t xml:space="preserve">Manual de operación </w:t>
      </w:r>
    </w:p>
    <w:p w:rsidR="0090766B" w:rsidRDefault="0090766B" w:rsidP="00737653">
      <w:pPr>
        <w:pStyle w:val="Prrafodelista"/>
        <w:numPr>
          <w:ilvl w:val="0"/>
          <w:numId w:val="122"/>
        </w:numPr>
      </w:pPr>
      <w:r>
        <w:t xml:space="preserve">Manual de mantenimiento </w:t>
      </w:r>
    </w:p>
    <w:p w:rsidR="0090766B" w:rsidRDefault="0090766B" w:rsidP="00737653">
      <w:pPr>
        <w:pStyle w:val="Prrafodelista"/>
        <w:numPr>
          <w:ilvl w:val="0"/>
          <w:numId w:val="123"/>
        </w:numPr>
        <w:ind w:left="360"/>
      </w:pPr>
      <w:r>
        <w:t>Toda la documentación de terceros deberá hacer parte de la presente documentación a ser entregada por el Proveedor.</w:t>
      </w:r>
    </w:p>
    <w:p w:rsidR="00FC6EA0" w:rsidRDefault="00FC6EA0" w:rsidP="00FC6EA0">
      <w:r>
        <w:t>Durante los 30 días siguientes a la energización y puesta en servicio de la subestación, el proveedor deberá entregar un archivo digital y una copia impresa de toda la ingeniería básica y de detalle, que incluya todos los cambios realizados durante las pruebas y puesta en servicio de la subestación, así como todos los resultados de las pruebas.</w:t>
      </w:r>
    </w:p>
    <w:p w:rsidR="00913CA2" w:rsidRDefault="00913CA2" w:rsidP="00913CA2">
      <w:pPr>
        <w:rPr>
          <w:b/>
        </w:rPr>
      </w:pPr>
      <w:r>
        <w:rPr>
          <w:b/>
        </w:rPr>
        <w:t>6.9.5</w:t>
      </w:r>
      <w:r w:rsidRPr="005B30D6">
        <w:rPr>
          <w:b/>
        </w:rPr>
        <w:t>. Forma de Pago.</w:t>
      </w:r>
    </w:p>
    <w:p w:rsidR="00913CA2" w:rsidRPr="00F104EE" w:rsidRDefault="00913CA2" w:rsidP="00913CA2">
      <w:pPr>
        <w:rPr>
          <w:b/>
        </w:rPr>
      </w:pPr>
      <w:r w:rsidRPr="00F104EE">
        <w:rPr>
          <w:b/>
        </w:rPr>
        <w:t>6.9.</w:t>
      </w:r>
      <w:r>
        <w:rPr>
          <w:b/>
        </w:rPr>
        <w:t>5</w:t>
      </w:r>
      <w:r w:rsidRPr="00F104EE">
        <w:rPr>
          <w:b/>
        </w:rPr>
        <w:t>.1.</w:t>
      </w:r>
      <w:r>
        <w:t xml:space="preserve"> </w:t>
      </w:r>
      <w:r w:rsidRPr="00F104EE">
        <w:rPr>
          <w:b/>
        </w:rPr>
        <w:t>Pruebas FAT y supervisión de Fábrica.</w:t>
      </w:r>
    </w:p>
    <w:p w:rsidR="00913CA2" w:rsidRDefault="00913CA2" w:rsidP="00913CA2">
      <w:r>
        <w:t xml:space="preserve">Los costos que demanden la ejecución de pruebas FAT y la supervisión del fabricante para montaje, pruebas </w:t>
      </w:r>
      <w:proofErr w:type="spellStart"/>
      <w:r>
        <w:t>SAT</w:t>
      </w:r>
      <w:proofErr w:type="spellEnd"/>
      <w:r>
        <w:t xml:space="preserve"> y puesta en marcha, deberán ser incluidos en el precio unitario de cada uno de los equipos que conforman el sistema SAS de la Subestación. </w:t>
      </w:r>
    </w:p>
    <w:p w:rsidR="00913CA2" w:rsidRPr="00884A27" w:rsidRDefault="00913CA2" w:rsidP="00913CA2">
      <w:r w:rsidRPr="00884A27">
        <w:t>Cabe indicar que los costos correspondientes a boletos aéreos y vi</w:t>
      </w:r>
      <w:r w:rsidR="00513BA6">
        <w:t xml:space="preserve">áticos del personal de CELEC EP – </w:t>
      </w:r>
      <w:r w:rsidRPr="00884A27">
        <w:t>TRANSELECTRIC</w:t>
      </w:r>
      <w:r w:rsidR="00513BA6">
        <w:t xml:space="preserve"> </w:t>
      </w:r>
      <w:r w:rsidRPr="00884A27">
        <w:t>que se delegue para asistir a las pruebas en fábrica</w:t>
      </w:r>
      <w:r>
        <w:t>,</w:t>
      </w:r>
      <w:r w:rsidRPr="00884A27">
        <w:t xml:space="preserve"> serán cubiertos por </w:t>
      </w:r>
      <w:r>
        <w:t>esta Unidad de Negocio</w:t>
      </w:r>
      <w:r w:rsidRPr="00884A27">
        <w:t>.</w:t>
      </w:r>
    </w:p>
    <w:p w:rsidR="00913CA2" w:rsidRPr="00F104EE" w:rsidRDefault="00913CA2" w:rsidP="00913CA2">
      <w:pPr>
        <w:rPr>
          <w:b/>
        </w:rPr>
      </w:pPr>
      <w:r>
        <w:lastRenderedPageBreak/>
        <w:t xml:space="preserve"> </w:t>
      </w:r>
      <w:r>
        <w:rPr>
          <w:b/>
        </w:rPr>
        <w:t>6.9.5.2</w:t>
      </w:r>
      <w:r w:rsidRPr="00F104EE">
        <w:rPr>
          <w:b/>
        </w:rPr>
        <w:t>.</w:t>
      </w:r>
      <w:r>
        <w:t xml:space="preserve"> </w:t>
      </w:r>
      <w:r w:rsidRPr="00F104EE">
        <w:rPr>
          <w:b/>
        </w:rPr>
        <w:t xml:space="preserve">Pruebas </w:t>
      </w:r>
      <w:proofErr w:type="spellStart"/>
      <w:r>
        <w:rPr>
          <w:b/>
        </w:rPr>
        <w:t>SAT</w:t>
      </w:r>
      <w:proofErr w:type="spellEnd"/>
      <w:r>
        <w:rPr>
          <w:b/>
        </w:rPr>
        <w:t xml:space="preserve"> y puesta en Marcha</w:t>
      </w:r>
      <w:r w:rsidRPr="00F104EE">
        <w:rPr>
          <w:b/>
        </w:rPr>
        <w:t>.</w:t>
      </w:r>
    </w:p>
    <w:p w:rsidR="00913CA2" w:rsidRDefault="00913CA2" w:rsidP="00913CA2">
      <w:r>
        <w:t xml:space="preserve">Los costos que demanden la ejecución de pruebas </w:t>
      </w:r>
      <w:proofErr w:type="spellStart"/>
      <w:r>
        <w:t>SAT</w:t>
      </w:r>
      <w:proofErr w:type="spellEnd"/>
      <w:r>
        <w:t xml:space="preserve"> y Puesta en Marcha del Sistema SAS de</w:t>
      </w:r>
      <w:r w:rsidR="00132BD3">
        <w:t xml:space="preserve">berán ser cotizados como parte </w:t>
      </w:r>
      <w:r>
        <w:t>del rubro correspondiente a “Pruebas y Puesta en Servicio” de la Lista de Cantidades y Precios.</w:t>
      </w:r>
    </w:p>
    <w:p w:rsidR="001043F7" w:rsidRPr="00F104EE" w:rsidRDefault="001043F7" w:rsidP="001043F7">
      <w:pPr>
        <w:rPr>
          <w:b/>
        </w:rPr>
      </w:pPr>
      <w:r>
        <w:rPr>
          <w:b/>
        </w:rPr>
        <w:t>6.9.5.3</w:t>
      </w:r>
      <w:r w:rsidRPr="00F104EE">
        <w:rPr>
          <w:b/>
        </w:rPr>
        <w:t>.</w:t>
      </w:r>
      <w:r>
        <w:t xml:space="preserve"> </w:t>
      </w:r>
      <w:r>
        <w:rPr>
          <w:b/>
        </w:rPr>
        <w:t>Documentación “As Built”</w:t>
      </w:r>
    </w:p>
    <w:p w:rsidR="001043F7" w:rsidRDefault="001043F7" w:rsidP="001043F7">
      <w:r>
        <w:t>Los costos que demande la ejecución de la documentación “As Built”, de</w:t>
      </w:r>
      <w:r w:rsidR="00132BD3">
        <w:t xml:space="preserve">berán ser cotizados como parte </w:t>
      </w:r>
      <w:r>
        <w:t>del rubro correspondiente a “</w:t>
      </w:r>
      <w:r w:rsidR="00996F2D">
        <w:t>Planos As Built</w:t>
      </w:r>
      <w:r>
        <w:t>” de la Lista de Cantidades y Precios.</w:t>
      </w:r>
    </w:p>
    <w:p w:rsidR="0090766B" w:rsidRDefault="0090766B" w:rsidP="00FE74BC">
      <w:pPr>
        <w:pStyle w:val="Ttulo3"/>
      </w:pPr>
      <w:bookmarkStart w:id="132" w:name="_Toc436385165"/>
      <w:r>
        <w:t>Sistema de protecciones eléctricas</w:t>
      </w:r>
      <w:bookmarkEnd w:id="132"/>
    </w:p>
    <w:p w:rsidR="0090766B" w:rsidRDefault="0090766B" w:rsidP="00FE74BC">
      <w:pPr>
        <w:pStyle w:val="Ttulo4"/>
      </w:pPr>
      <w:r>
        <w:t>Aspectos generales</w:t>
      </w:r>
    </w:p>
    <w:p w:rsidR="0090766B" w:rsidRDefault="0090766B" w:rsidP="0090766B">
      <w:r w:rsidRPr="00835F22">
        <w:t xml:space="preserve">El numeral </w:t>
      </w:r>
      <w:r>
        <w:t>6.</w:t>
      </w:r>
      <w:r w:rsidR="00CB4039">
        <w:t xml:space="preserve">6.8 </w:t>
      </w:r>
      <w:r w:rsidRPr="00835F22">
        <w:t>de esta especificación, considera los requerimientos básicos y el comportamiento de los IED´s de protección dentro del sistema SAS, en lo referente a las funciones de protección, adicionalmente se requiere:</w:t>
      </w:r>
    </w:p>
    <w:p w:rsidR="00CB4039" w:rsidRDefault="00CB4039" w:rsidP="00737653">
      <w:pPr>
        <w:pStyle w:val="Prrafodelista"/>
        <w:numPr>
          <w:ilvl w:val="0"/>
          <w:numId w:val="251"/>
        </w:numPr>
      </w:pPr>
      <w:r>
        <w:t>Los sistemas de protección deben estar dedicados para cada componente de la instalación: transformador/autotransformador, capacitores, reactores, barras, líneas de transmisión y alimentadores.</w:t>
      </w:r>
    </w:p>
    <w:p w:rsidR="00CB4039" w:rsidRDefault="00CB4039" w:rsidP="00737653">
      <w:pPr>
        <w:pStyle w:val="Prrafodelista"/>
        <w:numPr>
          <w:ilvl w:val="0"/>
          <w:numId w:val="251"/>
        </w:numPr>
      </w:pPr>
      <w:r>
        <w:t>Cada bahía de la subestación debe estar protegida por una protección principal y una protección redundante.</w:t>
      </w:r>
    </w:p>
    <w:p w:rsidR="00CB4039" w:rsidRDefault="00CB4039" w:rsidP="00737653">
      <w:pPr>
        <w:pStyle w:val="Prrafodelista"/>
        <w:numPr>
          <w:ilvl w:val="0"/>
          <w:numId w:val="251"/>
        </w:numPr>
      </w:pPr>
      <w:r>
        <w:t>Todos los IED´s deben ser de tecnología multiprocesador, multifunción y certificados IEC 61850 Edición 2.</w:t>
      </w:r>
    </w:p>
    <w:p w:rsidR="00CB4039" w:rsidRDefault="00CB4039" w:rsidP="00737653">
      <w:pPr>
        <w:pStyle w:val="Prrafodelista"/>
        <w:numPr>
          <w:ilvl w:val="0"/>
          <w:numId w:val="251"/>
        </w:numPr>
      </w:pPr>
      <w:r>
        <w:t xml:space="preserve">Todos los IED´s deben disponer de dos conexiones Ethernet, cada una con dos puertos Ethernet ópticos nativos </w:t>
      </w:r>
      <w:proofErr w:type="spellStart"/>
      <w:r>
        <w:t>PRP</w:t>
      </w:r>
      <w:proofErr w:type="spellEnd"/>
      <w:r>
        <w:t xml:space="preserve"> para su conexión a las dos redes del bus de estación y reserva.</w:t>
      </w:r>
    </w:p>
    <w:p w:rsidR="00CB4039" w:rsidRDefault="00CB4039" w:rsidP="00737653">
      <w:pPr>
        <w:pStyle w:val="Prrafodelista"/>
        <w:numPr>
          <w:ilvl w:val="0"/>
          <w:numId w:val="251"/>
        </w:numPr>
      </w:pPr>
      <w:r>
        <w:t>Todos los IED´s deben contar con al menos 12 leds de indicación local.</w:t>
      </w:r>
    </w:p>
    <w:p w:rsidR="00CB4039" w:rsidRDefault="00CB4039" w:rsidP="00737653">
      <w:pPr>
        <w:pStyle w:val="Prrafodelista"/>
        <w:numPr>
          <w:ilvl w:val="0"/>
          <w:numId w:val="251"/>
        </w:numPr>
      </w:pPr>
      <w:r>
        <w:t>El número de muestras por ciclo de las señales análogas de los IED´s debe ser de al menos 24.</w:t>
      </w:r>
    </w:p>
    <w:p w:rsidR="00CB4039" w:rsidRDefault="00CB4039" w:rsidP="00737653">
      <w:pPr>
        <w:pStyle w:val="Prrafodelista"/>
        <w:numPr>
          <w:ilvl w:val="0"/>
          <w:numId w:val="251"/>
        </w:numPr>
      </w:pPr>
      <w:r>
        <w:t>Los IED´s de protección de línea deben contar con la función localizador de falla con una alta precisión de ± 2 %.</w:t>
      </w:r>
    </w:p>
    <w:p w:rsidR="00CB4039" w:rsidRDefault="00CB4039" w:rsidP="00737653">
      <w:pPr>
        <w:pStyle w:val="Prrafodelista"/>
        <w:numPr>
          <w:ilvl w:val="0"/>
          <w:numId w:val="251"/>
        </w:numPr>
      </w:pPr>
      <w:r>
        <w:t>El suministro debe incluir un computador de gestión con acceso local y remoto que permita el acceso a todos los IED´s.</w:t>
      </w:r>
    </w:p>
    <w:p w:rsidR="00CB4039" w:rsidRDefault="00CB4039" w:rsidP="00737653">
      <w:pPr>
        <w:pStyle w:val="Prrafodelista"/>
        <w:numPr>
          <w:ilvl w:val="0"/>
          <w:numId w:val="251"/>
        </w:numPr>
      </w:pPr>
      <w:r>
        <w:t>La protección diferencial de barras debe ser del tipo distribuido.</w:t>
      </w:r>
    </w:p>
    <w:p w:rsidR="00CB4039" w:rsidRDefault="00CB4039" w:rsidP="00737653">
      <w:pPr>
        <w:pStyle w:val="Prrafodelista"/>
        <w:numPr>
          <w:ilvl w:val="0"/>
          <w:numId w:val="251"/>
        </w:numPr>
      </w:pPr>
      <w:r>
        <w:t>Los sistemas de protección deben poseer, bloques de prueba de tal forma que permitan la intervención en las protecciones por equipos de inyección secundaria y mantenimiento sin que sea necesaria la desconexión del equipamiento protegido.</w:t>
      </w:r>
    </w:p>
    <w:p w:rsidR="0090766B" w:rsidRDefault="0090766B" w:rsidP="00FE74BC">
      <w:pPr>
        <w:pStyle w:val="Ttulo4"/>
      </w:pPr>
      <w:r>
        <w:t>Esquema de recierre</w:t>
      </w:r>
    </w:p>
    <w:p w:rsidR="0090766B" w:rsidRDefault="0090766B" w:rsidP="0090766B">
      <w:r>
        <w:t xml:space="preserve">Las líneas de transmisión de 230 kV y 138 kV; y alimentadores en 69 kV deben ser equipadas con un esquema de recierre tripolar que debe cumplir lo siguiente: </w:t>
      </w:r>
    </w:p>
    <w:p w:rsidR="003722B8" w:rsidRPr="003722B8" w:rsidRDefault="003722B8" w:rsidP="003722B8">
      <w:pPr>
        <w:rPr>
          <w:lang w:val="es-EC"/>
        </w:rPr>
      </w:pPr>
      <w:r w:rsidRPr="003722B8">
        <w:rPr>
          <w:lang w:val="es-EC"/>
        </w:rPr>
        <w:t>La línea de transmisión deberá ser equipada con un esquema de recierre automático tripolar para un solo recierre, para actuación exclusiva después del despeje de fallas, con lógicas de protección definidas por el usuario, programadas en los IED´s de protección de línea.</w:t>
      </w:r>
    </w:p>
    <w:p w:rsidR="0090766B" w:rsidRDefault="0090766B" w:rsidP="0090766B">
      <w:r>
        <w:lastRenderedPageBreak/>
        <w:t>El esquema de recierre automático no deberá se arrancado cuando la apertura del interruptor sea manual, operado por funciones de protección temporizada, fallas en barras, actuación de protección de falla de interruptor, recepción de disparo transferido directo desde el extremo remoto de una línea, actuación de protección de sobretensión y disparo por pérdida de sincronismo y por actuación de protección de transformadores.</w:t>
      </w:r>
    </w:p>
    <w:p w:rsidR="0090766B" w:rsidRDefault="0090766B" w:rsidP="0090766B">
      <w:r>
        <w:t>La protección a ser suministrada deberá tener la opción de recierre para cortocircuitos fase-tierra, la habilitación del recierre deberá ser realizada a través de la interfaz frontal del IED, de los IHM y desde los centros de control.</w:t>
      </w:r>
    </w:p>
    <w:p w:rsidR="0090766B" w:rsidRDefault="0090766B" w:rsidP="0090766B">
      <w:r>
        <w:t>El recierre podrá ser configurado para barra viva-línea muerta o verificando sincronismo.</w:t>
      </w:r>
    </w:p>
    <w:p w:rsidR="0090766B" w:rsidRDefault="0090766B" w:rsidP="0090766B">
      <w:r>
        <w:t>Esta función debe estar incorporada en los IED de protecciones de línea de 230/138/69 kV.  Sin embargo la función estará activa únicamente en la protección principal, en caso de fallo en la protección principal, se activará la función de recierre en la protección redundante.</w:t>
      </w:r>
    </w:p>
    <w:p w:rsidR="0090766B" w:rsidRDefault="0090766B" w:rsidP="00FE74BC">
      <w:pPr>
        <w:pStyle w:val="Ttulo4"/>
      </w:pPr>
      <w:r>
        <w:t>Función de sincronismo</w:t>
      </w:r>
    </w:p>
    <w:p w:rsidR="0090766B" w:rsidRDefault="0090766B" w:rsidP="0090766B">
      <w:r w:rsidRPr="00173BF2">
        <w:t>La función de verificación de sincronismo utilizada en esquemas de cierre y recierre, deberá tener un tiempo de operación instantáneo en el caso de cierre y que permita un tiempo total de recierre ajustado entre 0.15 y 15.0 segundos considerando el tiempo de apertura propio del interruptor y los tiempos muertos típicos para los niveles de voltaje. Además deben cumplir las siguientes características:</w:t>
      </w:r>
    </w:p>
    <w:tbl>
      <w:tblPr>
        <w:tblW w:w="6511" w:type="dxa"/>
        <w:jc w:val="center"/>
        <w:tblCellMar>
          <w:left w:w="70" w:type="dxa"/>
          <w:right w:w="70" w:type="dxa"/>
        </w:tblCellMar>
        <w:tblLook w:val="00A0" w:firstRow="1" w:lastRow="0" w:firstColumn="1" w:lastColumn="0" w:noHBand="0" w:noVBand="0"/>
      </w:tblPr>
      <w:tblGrid>
        <w:gridCol w:w="4116"/>
        <w:gridCol w:w="2395"/>
      </w:tblGrid>
      <w:tr w:rsidR="0090766B" w:rsidRPr="00E8396C" w:rsidTr="00A152DF">
        <w:trPr>
          <w:trHeight w:val="375"/>
          <w:jc w:val="center"/>
        </w:trPr>
        <w:tc>
          <w:tcPr>
            <w:tcW w:w="4116" w:type="dxa"/>
            <w:tcBorders>
              <w:top w:val="single" w:sz="8" w:space="0" w:color="auto"/>
              <w:left w:val="single" w:sz="8" w:space="0" w:color="auto"/>
              <w:bottom w:val="single" w:sz="4" w:space="0" w:color="auto"/>
              <w:right w:val="single" w:sz="4" w:space="0" w:color="auto"/>
            </w:tcBorders>
            <w:shd w:val="clear" w:color="000000" w:fill="DBE5F1"/>
            <w:noWrap/>
            <w:vAlign w:val="center"/>
          </w:tcPr>
          <w:p w:rsidR="0090766B" w:rsidRPr="00E8396C" w:rsidRDefault="0090766B" w:rsidP="00A152DF">
            <w:pPr>
              <w:jc w:val="center"/>
              <w:rPr>
                <w:color w:val="000000"/>
                <w:sz w:val="20"/>
                <w:szCs w:val="20"/>
              </w:rPr>
            </w:pPr>
            <w:r w:rsidRPr="00E8396C">
              <w:rPr>
                <w:color w:val="000000"/>
                <w:sz w:val="20"/>
                <w:szCs w:val="20"/>
              </w:rPr>
              <w:t>Rango de ajuste de diferencia de tensión</w:t>
            </w:r>
          </w:p>
        </w:tc>
        <w:tc>
          <w:tcPr>
            <w:tcW w:w="2395" w:type="dxa"/>
            <w:tcBorders>
              <w:top w:val="single" w:sz="8" w:space="0" w:color="auto"/>
              <w:left w:val="nil"/>
              <w:bottom w:val="single" w:sz="4" w:space="0" w:color="auto"/>
              <w:right w:val="single" w:sz="8" w:space="0" w:color="auto"/>
            </w:tcBorders>
            <w:shd w:val="clear" w:color="000000" w:fill="DBE5F1"/>
            <w:noWrap/>
            <w:vAlign w:val="center"/>
          </w:tcPr>
          <w:p w:rsidR="0090766B" w:rsidRPr="00E8396C" w:rsidRDefault="0090766B" w:rsidP="00A152DF">
            <w:pPr>
              <w:jc w:val="center"/>
              <w:rPr>
                <w:color w:val="000000"/>
                <w:sz w:val="20"/>
                <w:szCs w:val="20"/>
              </w:rPr>
            </w:pPr>
            <w:r w:rsidRPr="00E8396C">
              <w:rPr>
                <w:color w:val="000000"/>
                <w:sz w:val="20"/>
                <w:szCs w:val="20"/>
              </w:rPr>
              <w:t>1% a 50% de V nominal</w:t>
            </w:r>
          </w:p>
        </w:tc>
      </w:tr>
      <w:tr w:rsidR="0090766B" w:rsidRPr="00E8396C" w:rsidTr="00A152DF">
        <w:trPr>
          <w:trHeight w:val="375"/>
          <w:jc w:val="center"/>
        </w:trPr>
        <w:tc>
          <w:tcPr>
            <w:tcW w:w="4116" w:type="dxa"/>
            <w:tcBorders>
              <w:top w:val="nil"/>
              <w:left w:val="single" w:sz="8" w:space="0" w:color="auto"/>
              <w:bottom w:val="single" w:sz="4" w:space="0" w:color="auto"/>
              <w:right w:val="single" w:sz="4" w:space="0" w:color="auto"/>
            </w:tcBorders>
            <w:shd w:val="clear" w:color="000000" w:fill="DBE5F1"/>
            <w:noWrap/>
            <w:vAlign w:val="center"/>
          </w:tcPr>
          <w:p w:rsidR="0090766B" w:rsidRPr="00E8396C" w:rsidRDefault="0090766B" w:rsidP="00A152DF">
            <w:pPr>
              <w:jc w:val="center"/>
              <w:rPr>
                <w:color w:val="000000"/>
                <w:sz w:val="20"/>
                <w:szCs w:val="20"/>
              </w:rPr>
            </w:pPr>
            <w:r w:rsidRPr="00E8396C">
              <w:rPr>
                <w:color w:val="000000"/>
                <w:sz w:val="20"/>
                <w:szCs w:val="20"/>
              </w:rPr>
              <w:t>Rango de ajuste del de</w:t>
            </w:r>
            <w:r>
              <w:rPr>
                <w:color w:val="000000"/>
                <w:sz w:val="20"/>
                <w:szCs w:val="20"/>
              </w:rPr>
              <w:t>sfasamiento angular</w:t>
            </w:r>
          </w:p>
        </w:tc>
        <w:tc>
          <w:tcPr>
            <w:tcW w:w="2395" w:type="dxa"/>
            <w:tcBorders>
              <w:top w:val="nil"/>
              <w:left w:val="nil"/>
              <w:bottom w:val="single" w:sz="4" w:space="0" w:color="auto"/>
              <w:right w:val="single" w:sz="8" w:space="0" w:color="auto"/>
            </w:tcBorders>
            <w:shd w:val="clear" w:color="000000" w:fill="DBE5F1"/>
            <w:noWrap/>
            <w:vAlign w:val="center"/>
          </w:tcPr>
          <w:p w:rsidR="0090766B" w:rsidRPr="00E8396C" w:rsidRDefault="0090766B" w:rsidP="00A152DF">
            <w:pPr>
              <w:jc w:val="center"/>
              <w:rPr>
                <w:color w:val="000000"/>
                <w:sz w:val="20"/>
                <w:szCs w:val="20"/>
              </w:rPr>
            </w:pPr>
            <w:r w:rsidRPr="00E8396C">
              <w:rPr>
                <w:color w:val="000000"/>
                <w:sz w:val="20"/>
                <w:szCs w:val="20"/>
              </w:rPr>
              <w:t>0 a 180°</w:t>
            </w:r>
          </w:p>
        </w:tc>
      </w:tr>
      <w:tr w:rsidR="0090766B" w:rsidRPr="00E8396C" w:rsidTr="00A152DF">
        <w:trPr>
          <w:trHeight w:val="386"/>
          <w:jc w:val="center"/>
        </w:trPr>
        <w:tc>
          <w:tcPr>
            <w:tcW w:w="4116" w:type="dxa"/>
            <w:tcBorders>
              <w:top w:val="nil"/>
              <w:left w:val="single" w:sz="8" w:space="0" w:color="auto"/>
              <w:bottom w:val="single" w:sz="8" w:space="0" w:color="auto"/>
              <w:right w:val="single" w:sz="4" w:space="0" w:color="auto"/>
            </w:tcBorders>
            <w:shd w:val="clear" w:color="000000" w:fill="DBE5F1"/>
            <w:noWrap/>
            <w:vAlign w:val="center"/>
          </w:tcPr>
          <w:p w:rsidR="0090766B" w:rsidRPr="00E8396C" w:rsidRDefault="0090766B" w:rsidP="00A152DF">
            <w:pPr>
              <w:jc w:val="center"/>
              <w:rPr>
                <w:color w:val="000000"/>
                <w:sz w:val="20"/>
                <w:szCs w:val="20"/>
              </w:rPr>
            </w:pPr>
            <w:r w:rsidRPr="00E8396C">
              <w:rPr>
                <w:color w:val="000000"/>
                <w:sz w:val="20"/>
                <w:szCs w:val="20"/>
              </w:rPr>
              <w:t>Rango de ajuste de diferencia de frecuencia</w:t>
            </w:r>
          </w:p>
        </w:tc>
        <w:tc>
          <w:tcPr>
            <w:tcW w:w="2395" w:type="dxa"/>
            <w:tcBorders>
              <w:top w:val="nil"/>
              <w:left w:val="nil"/>
              <w:bottom w:val="single" w:sz="8" w:space="0" w:color="auto"/>
              <w:right w:val="single" w:sz="8" w:space="0" w:color="auto"/>
            </w:tcBorders>
            <w:shd w:val="clear" w:color="000000" w:fill="DBE5F1"/>
            <w:noWrap/>
            <w:vAlign w:val="center"/>
          </w:tcPr>
          <w:p w:rsidR="0090766B" w:rsidRPr="00E8396C" w:rsidRDefault="0090766B" w:rsidP="00A152DF">
            <w:pPr>
              <w:jc w:val="center"/>
              <w:rPr>
                <w:color w:val="000000"/>
                <w:sz w:val="20"/>
                <w:szCs w:val="20"/>
              </w:rPr>
            </w:pPr>
            <w:r w:rsidRPr="00E8396C">
              <w:rPr>
                <w:color w:val="000000"/>
                <w:sz w:val="20"/>
                <w:szCs w:val="20"/>
              </w:rPr>
              <w:t>0.05 a 2 Hz</w:t>
            </w:r>
          </w:p>
        </w:tc>
      </w:tr>
    </w:tbl>
    <w:p w:rsidR="003722B8" w:rsidRDefault="003722B8" w:rsidP="0090766B"/>
    <w:p w:rsidR="0090766B" w:rsidRDefault="0090766B" w:rsidP="0090766B">
      <w:r>
        <w:t>Selección de las siguient</w:t>
      </w:r>
      <w:r w:rsidR="000C3D43">
        <w:t>es alternativas de condiciones:</w:t>
      </w:r>
    </w:p>
    <w:p w:rsidR="0090766B" w:rsidRDefault="0090766B" w:rsidP="00737653">
      <w:pPr>
        <w:pStyle w:val="Prrafodelista"/>
        <w:numPr>
          <w:ilvl w:val="0"/>
          <w:numId w:val="100"/>
        </w:numPr>
      </w:pPr>
      <w:r>
        <w:t>Barra viva-línea muerta (energización)</w:t>
      </w:r>
    </w:p>
    <w:p w:rsidR="0090766B" w:rsidRDefault="0090766B" w:rsidP="00737653">
      <w:pPr>
        <w:pStyle w:val="Prrafodelista"/>
        <w:numPr>
          <w:ilvl w:val="0"/>
          <w:numId w:val="100"/>
        </w:numPr>
      </w:pPr>
      <w:r>
        <w:t>Barra muerta-línea viva (energización)</w:t>
      </w:r>
    </w:p>
    <w:p w:rsidR="0090766B" w:rsidRDefault="0090766B" w:rsidP="00737653">
      <w:pPr>
        <w:pStyle w:val="Prrafodelista"/>
        <w:numPr>
          <w:ilvl w:val="0"/>
          <w:numId w:val="100"/>
        </w:numPr>
      </w:pPr>
      <w:r>
        <w:t>Barra viva-línea viva (sincronismo)</w:t>
      </w:r>
    </w:p>
    <w:p w:rsidR="0090766B" w:rsidRDefault="0090766B" w:rsidP="00737653">
      <w:pPr>
        <w:pStyle w:val="Prrafodelista"/>
        <w:numPr>
          <w:ilvl w:val="0"/>
          <w:numId w:val="100"/>
        </w:numPr>
      </w:pPr>
      <w:r>
        <w:t>Barra muerta-línea muerta (condición de prueba)</w:t>
      </w:r>
    </w:p>
    <w:p w:rsidR="0090766B" w:rsidRDefault="0090766B" w:rsidP="0090766B">
      <w:r>
        <w:t>Para las bahías de línea, esta función debe estar incorporada en los IED´s de protección principal y redundante, además de la controladora de bahía BCU.</w:t>
      </w:r>
    </w:p>
    <w:p w:rsidR="0090766B" w:rsidRDefault="0090766B" w:rsidP="0090766B">
      <w:r>
        <w:t>Para las bahías de transformador, de preferencia esta función debe estar incorporada en los IED´s de protección principal y redundante, además de la controladora de bahía BCU.</w:t>
      </w:r>
    </w:p>
    <w:p w:rsidR="0090766B" w:rsidRDefault="0090766B" w:rsidP="0090766B">
      <w:r>
        <w:t>Para la bahía acoplador esta función debe estar incorporada en la protección 27/59, además de la controladora de bahía BCU.</w:t>
      </w:r>
    </w:p>
    <w:p w:rsidR="0090766B" w:rsidRDefault="0090766B" w:rsidP="00FE74BC">
      <w:pPr>
        <w:pStyle w:val="Ttulo4"/>
      </w:pPr>
      <w:r>
        <w:lastRenderedPageBreak/>
        <w:t>Supervisión de circuito de disparo</w:t>
      </w:r>
    </w:p>
    <w:p w:rsidR="00B86DA5" w:rsidRPr="00B86DA5" w:rsidRDefault="00B86DA5" w:rsidP="00B86DA5">
      <w:pPr>
        <w:rPr>
          <w:lang w:val="es-EC"/>
        </w:rPr>
      </w:pPr>
      <w:r w:rsidRPr="00B86DA5">
        <w:rPr>
          <w:lang w:val="es-EC"/>
        </w:rPr>
        <w:t>Las 2 bobinas de disparo del interruptor deben ser supervisadas por medio de dispositivos externos a los IED´s e integradas como alarmas al SAS.</w:t>
      </w:r>
    </w:p>
    <w:p w:rsidR="0090766B" w:rsidRDefault="0090766B" w:rsidP="00FE74BC">
      <w:pPr>
        <w:pStyle w:val="Ttulo4"/>
      </w:pPr>
      <w:r>
        <w:t>Protección de línea</w:t>
      </w:r>
      <w:r w:rsidR="00B86DA5">
        <w:t xml:space="preserve"> 230 kV, 138 kV y 69 kV</w:t>
      </w:r>
    </w:p>
    <w:p w:rsidR="0090766B" w:rsidRDefault="0090766B" w:rsidP="0090766B">
      <w:r w:rsidRPr="00173BF2">
        <w:t>Comprende el conjunto de equipamiento y accesorios necesarios y suficientes para el despeje de todos los tipos de cortocircuitos (monofásicos, bifásicos, bifásicos a tierra y trifásicos) fallas envolventes y evolutivas y de alta impedancia en líneas aéreas de corriente alterna y deben cumplir con la siguiente filosofía:</w:t>
      </w:r>
    </w:p>
    <w:p w:rsidR="0090766B" w:rsidRDefault="0090766B" w:rsidP="00737653">
      <w:pPr>
        <w:pStyle w:val="Prrafodelista"/>
        <w:numPr>
          <w:ilvl w:val="0"/>
          <w:numId w:val="100"/>
        </w:numPr>
      </w:pPr>
      <w:r>
        <w:t>Cada IED de L/T debe tener dos conjuntos de protección del tipo principal y protección redundante (idénticas funciones), cada uno asociado a esquemas de teleprotección con el extremo opuesto de la línea. E</w:t>
      </w:r>
      <w:r w:rsidR="00B86DA5">
        <w:t>l</w:t>
      </w:r>
      <w:r>
        <w:t xml:space="preserve"> nombre de cada IED será: Protección de Línea 1 (PL1)  y Protección de Línea 2 (PL2)</w:t>
      </w:r>
    </w:p>
    <w:p w:rsidR="0090766B" w:rsidRDefault="0090766B" w:rsidP="0090766B">
      <w:pPr>
        <w:pStyle w:val="Prrafodelista"/>
        <w:ind w:left="360"/>
      </w:pPr>
    </w:p>
    <w:p w:rsidR="0090766B" w:rsidRDefault="0090766B" w:rsidP="00737653">
      <w:pPr>
        <w:pStyle w:val="Prrafodelista"/>
        <w:numPr>
          <w:ilvl w:val="0"/>
          <w:numId w:val="100"/>
        </w:numPr>
      </w:pPr>
      <w:r>
        <w:t>Cada IED debe poseer al menos cuatro grupos de ajuste independientes.</w:t>
      </w:r>
    </w:p>
    <w:p w:rsidR="0090766B" w:rsidRDefault="0090766B" w:rsidP="0090766B">
      <w:pPr>
        <w:pStyle w:val="Prrafodelista"/>
        <w:ind w:left="360"/>
      </w:pPr>
    </w:p>
    <w:p w:rsidR="0090766B" w:rsidRDefault="0090766B" w:rsidP="00737653">
      <w:pPr>
        <w:pStyle w:val="Prrafodelista"/>
        <w:numPr>
          <w:ilvl w:val="0"/>
          <w:numId w:val="100"/>
        </w:numPr>
      </w:pPr>
      <w:r>
        <w:t>La protección principal debe tener las siguientes funciones y características:</w:t>
      </w:r>
    </w:p>
    <w:p w:rsidR="00B86DA5" w:rsidRDefault="00B86DA5" w:rsidP="00B86DA5">
      <w:pPr>
        <w:pStyle w:val="Prrafodelista"/>
      </w:pPr>
    </w:p>
    <w:p w:rsidR="0090766B" w:rsidRDefault="0090766B" w:rsidP="00737653">
      <w:pPr>
        <w:pStyle w:val="Prrafodelista"/>
        <w:numPr>
          <w:ilvl w:val="0"/>
          <w:numId w:val="129"/>
        </w:numPr>
      </w:pPr>
      <w:r>
        <w:t xml:space="preserve">Función de protección de distancia para los seis </w:t>
      </w:r>
      <w:proofErr w:type="spellStart"/>
      <w:r>
        <w:t>loops</w:t>
      </w:r>
      <w:proofErr w:type="spellEnd"/>
      <w:r>
        <w:t xml:space="preserve"> de fallas (21 y 21N), con por lo menos cinco zonas programables, característica poligonal, alcances de las zonas ajustables de forma independiente las direcciones resistiva y reactiva, el ángulo de impedancia réplica ajustable entre 30 y 100 grados y ajuste del factor de compensación de secuencia cero propia de la línea de transmisión. Los esquemas de distancia deben permitir la selección de esquemas de teleprotección 85-21 </w:t>
      </w:r>
      <w:proofErr w:type="spellStart"/>
      <w:r>
        <w:t>POTT</w:t>
      </w:r>
      <w:proofErr w:type="spellEnd"/>
      <w:r>
        <w:t xml:space="preserve"> y PUTT.</w:t>
      </w:r>
    </w:p>
    <w:p w:rsidR="0090766B" w:rsidRDefault="0090766B" w:rsidP="00737653">
      <w:pPr>
        <w:pStyle w:val="Prrafodelista"/>
        <w:numPr>
          <w:ilvl w:val="0"/>
          <w:numId w:val="129"/>
        </w:numPr>
      </w:pPr>
      <w:r>
        <w:t>Función de protección de sobrecorriente direccional para detección de fallas a tierra de alta impedancia (67N), debe incluir el esquema de teleprotección 85-67N.</w:t>
      </w:r>
    </w:p>
    <w:p w:rsidR="0090766B" w:rsidRDefault="0090766B" w:rsidP="00737653">
      <w:pPr>
        <w:pStyle w:val="Prrafodelista"/>
        <w:numPr>
          <w:ilvl w:val="0"/>
          <w:numId w:val="129"/>
        </w:numPr>
      </w:pPr>
      <w:r>
        <w:t>Función de envío y recepción de Disparo Directo Transferido.</w:t>
      </w:r>
    </w:p>
    <w:p w:rsidR="00B86DA5" w:rsidRPr="00B86DA5" w:rsidRDefault="00B86DA5" w:rsidP="00737653">
      <w:pPr>
        <w:pStyle w:val="Prrafodelista"/>
        <w:numPr>
          <w:ilvl w:val="0"/>
          <w:numId w:val="129"/>
        </w:numPr>
      </w:pPr>
      <w:r w:rsidRPr="00B86DA5">
        <w:t>Función de protección diferencial  de línea 87L, con una comunicación entre los relés  de ambos extremos de la línea, de preferencia punto a punto, en caso de que las distancias sean excesivas el oferente debe utilizar elementos adicionales tales como multiplexores y/o amplificadores, en caso que las líneas sean muy cortas el oferente debe suministrar atenuadores.</w:t>
      </w:r>
    </w:p>
    <w:p w:rsidR="0090766B" w:rsidRDefault="0090766B" w:rsidP="00737653">
      <w:pPr>
        <w:pStyle w:val="Prrafodelista"/>
        <w:numPr>
          <w:ilvl w:val="0"/>
          <w:numId w:val="129"/>
        </w:numPr>
      </w:pPr>
      <w:r>
        <w:t>La fun</w:t>
      </w:r>
      <w:r w:rsidR="00B86DA5">
        <w:t xml:space="preserve">ción de protección diferencial </w:t>
      </w:r>
      <w:r>
        <w:t>de línea 87L debe contar con 2 tarjetas de comunicaciones de protecciones, con capacidad de proteger hasta tres terminales de línea.</w:t>
      </w:r>
    </w:p>
    <w:p w:rsidR="0090766B" w:rsidRDefault="0090766B" w:rsidP="00737653">
      <w:pPr>
        <w:pStyle w:val="Prrafodelista"/>
        <w:numPr>
          <w:ilvl w:val="0"/>
          <w:numId w:val="129"/>
        </w:numPr>
      </w:pPr>
      <w:r>
        <w:t>La función diferencial de línea debe contar de preferencia con bloqueo por detección de segunda y quinta armónica.</w:t>
      </w:r>
    </w:p>
    <w:p w:rsidR="00B86DA5" w:rsidRDefault="00B86DA5" w:rsidP="00737653">
      <w:pPr>
        <w:pStyle w:val="Prrafodelista"/>
        <w:numPr>
          <w:ilvl w:val="0"/>
          <w:numId w:val="129"/>
        </w:numPr>
      </w:pPr>
      <w:r>
        <w:t>La protección de línea debe utilizar un canal de comunicación permanente para la función 87L y debe estar en capacidad de enviar y recibir mínimo 15 señales entre cada terminal. Los comandos de disparo transferido pueden incluirse en la tarjeta de comunicación interna 87L u otra tarjeta adicional o un equipo de teleprotección externo, que cumplan lo señalado en los datos técnicos garantizados, para cada caso.</w:t>
      </w:r>
    </w:p>
    <w:p w:rsidR="00B86DA5" w:rsidRDefault="00B86DA5" w:rsidP="00737653">
      <w:pPr>
        <w:pStyle w:val="Prrafodelista"/>
        <w:numPr>
          <w:ilvl w:val="0"/>
          <w:numId w:val="129"/>
        </w:numPr>
      </w:pPr>
      <w:r>
        <w:t>Será posible supervisar constantemente el canal de comunicación y en caso de falla del canal realizar el intercambio automático al canal redundante.</w:t>
      </w:r>
    </w:p>
    <w:p w:rsidR="00B86DA5" w:rsidRDefault="00B86DA5" w:rsidP="00737653">
      <w:pPr>
        <w:pStyle w:val="Prrafodelista"/>
        <w:numPr>
          <w:ilvl w:val="0"/>
          <w:numId w:val="129"/>
        </w:numPr>
      </w:pPr>
      <w:r>
        <w:lastRenderedPageBreak/>
        <w:t>Se requiere que se suministre adicionalmente los relés diferenciales de línea en los otros extremos (subestaciones colaterales), que no dispongan de estos elementos, con las características adecuadas para la operación exitosa de la diferencial de línea y los respectivos comandos de teleprotección.  Dependiendo de las distancias, se suministrará los accesorios adecuados para cumplir este fin.</w:t>
      </w:r>
    </w:p>
    <w:p w:rsidR="0090766B" w:rsidRDefault="0090766B" w:rsidP="00737653">
      <w:pPr>
        <w:pStyle w:val="Prrafodelista"/>
        <w:numPr>
          <w:ilvl w:val="0"/>
          <w:numId w:val="129"/>
        </w:numPr>
      </w:pPr>
      <w:r>
        <w:t>Función de protección de sobrecorriente direccional instantánea y temporizada para las tres fases (67).</w:t>
      </w:r>
    </w:p>
    <w:p w:rsidR="0090766B" w:rsidRDefault="0090766B" w:rsidP="00737653">
      <w:pPr>
        <w:pStyle w:val="Prrafodelista"/>
        <w:numPr>
          <w:ilvl w:val="0"/>
          <w:numId w:val="129"/>
        </w:numPr>
      </w:pPr>
      <w:r>
        <w:t>Función de potencia.</w:t>
      </w:r>
    </w:p>
    <w:p w:rsidR="0090766B" w:rsidRDefault="0090766B" w:rsidP="00737653">
      <w:pPr>
        <w:pStyle w:val="Prrafodelista"/>
        <w:numPr>
          <w:ilvl w:val="0"/>
          <w:numId w:val="129"/>
        </w:numPr>
      </w:pPr>
      <w:r>
        <w:t>Función de recierre monopolar y tripolar.</w:t>
      </w:r>
    </w:p>
    <w:p w:rsidR="0090766B" w:rsidRDefault="0090766B" w:rsidP="00737653">
      <w:pPr>
        <w:pStyle w:val="Prrafodelista"/>
        <w:numPr>
          <w:ilvl w:val="0"/>
          <w:numId w:val="129"/>
        </w:numPr>
      </w:pPr>
      <w:r>
        <w:t>Función de bloqueo p</w:t>
      </w:r>
      <w:r w:rsidR="00B86DA5">
        <w:t xml:space="preserve">or oscilación de potencia (68) </w:t>
      </w:r>
      <w:r>
        <w:t xml:space="preserve">y disparo por </w:t>
      </w:r>
      <w:proofErr w:type="spellStart"/>
      <w:r>
        <w:t>Out</w:t>
      </w:r>
      <w:proofErr w:type="spellEnd"/>
      <w:r>
        <w:t xml:space="preserve"> of </w:t>
      </w:r>
      <w:proofErr w:type="spellStart"/>
      <w:r>
        <w:t>step</w:t>
      </w:r>
      <w:proofErr w:type="spellEnd"/>
      <w:r>
        <w:t xml:space="preserve"> (78).</w:t>
      </w:r>
    </w:p>
    <w:p w:rsidR="0090766B" w:rsidRDefault="0090766B" w:rsidP="00737653">
      <w:pPr>
        <w:pStyle w:val="Prrafodelista"/>
        <w:numPr>
          <w:ilvl w:val="0"/>
          <w:numId w:val="129"/>
        </w:numPr>
      </w:pPr>
      <w:r>
        <w:t>Función de protección para energización sobre falla (</w:t>
      </w:r>
      <w:proofErr w:type="spellStart"/>
      <w:r>
        <w:t>SOTF</w:t>
      </w:r>
      <w:proofErr w:type="spellEnd"/>
      <w:r>
        <w:t>).</w:t>
      </w:r>
    </w:p>
    <w:p w:rsidR="0090766B" w:rsidRDefault="0090766B" w:rsidP="00737653">
      <w:pPr>
        <w:pStyle w:val="Prrafodelista"/>
        <w:numPr>
          <w:ilvl w:val="0"/>
          <w:numId w:val="129"/>
        </w:numPr>
      </w:pPr>
      <w:r>
        <w:t>Función de protección de fuente débil (</w:t>
      </w:r>
      <w:proofErr w:type="spellStart"/>
      <w:r>
        <w:t>weak</w:t>
      </w:r>
      <w:proofErr w:type="spellEnd"/>
      <w:r>
        <w:t xml:space="preserve"> </w:t>
      </w:r>
      <w:proofErr w:type="spellStart"/>
      <w:r>
        <w:t>infeed</w:t>
      </w:r>
      <w:proofErr w:type="spellEnd"/>
      <w:r>
        <w:t>).</w:t>
      </w:r>
    </w:p>
    <w:p w:rsidR="0090766B" w:rsidRDefault="0090766B" w:rsidP="00737653">
      <w:pPr>
        <w:pStyle w:val="Prrafodelista"/>
        <w:numPr>
          <w:ilvl w:val="0"/>
          <w:numId w:val="129"/>
        </w:numPr>
      </w:pPr>
      <w:r>
        <w:t>Función de bloqueo por falla fusible.</w:t>
      </w:r>
    </w:p>
    <w:p w:rsidR="0090766B" w:rsidRDefault="0090766B" w:rsidP="00737653">
      <w:pPr>
        <w:pStyle w:val="Prrafodelista"/>
        <w:numPr>
          <w:ilvl w:val="0"/>
          <w:numId w:val="129"/>
        </w:numPr>
      </w:pPr>
      <w:r>
        <w:t>Entrada de corriente y lógica de compensación de acoplamiento mutuo para líneas de doble circuito.</w:t>
      </w:r>
    </w:p>
    <w:p w:rsidR="0090766B" w:rsidRDefault="0090766B" w:rsidP="00737653">
      <w:pPr>
        <w:pStyle w:val="Prrafodelista"/>
        <w:numPr>
          <w:ilvl w:val="0"/>
          <w:numId w:val="129"/>
        </w:numPr>
      </w:pPr>
      <w:r>
        <w:t>Función de retorno de señal permisiva (echo).</w:t>
      </w:r>
    </w:p>
    <w:p w:rsidR="0090766B" w:rsidRDefault="0090766B" w:rsidP="00737653">
      <w:pPr>
        <w:pStyle w:val="Prrafodelista"/>
        <w:numPr>
          <w:ilvl w:val="0"/>
          <w:numId w:val="129"/>
        </w:numPr>
      </w:pPr>
      <w:r>
        <w:t>Función de bloqueo por corriente reversa en líneas paralelas (corriente inversa).</w:t>
      </w:r>
    </w:p>
    <w:p w:rsidR="0090766B" w:rsidRDefault="0090766B" w:rsidP="00737653">
      <w:pPr>
        <w:pStyle w:val="Prrafodelista"/>
        <w:numPr>
          <w:ilvl w:val="0"/>
          <w:numId w:val="129"/>
        </w:numPr>
      </w:pPr>
      <w:r>
        <w:t xml:space="preserve">Protección de </w:t>
      </w:r>
      <w:proofErr w:type="spellStart"/>
      <w:r>
        <w:t>stub</w:t>
      </w:r>
      <w:proofErr w:type="spellEnd"/>
      <w:r>
        <w:t xml:space="preserve"> bus, cuando aplica.</w:t>
      </w:r>
    </w:p>
    <w:p w:rsidR="0090766B" w:rsidRDefault="0090766B" w:rsidP="00737653">
      <w:pPr>
        <w:pStyle w:val="Prrafodelista"/>
        <w:numPr>
          <w:ilvl w:val="0"/>
          <w:numId w:val="129"/>
        </w:numPr>
      </w:pPr>
      <w:r>
        <w:t>Función de protección de bajo y sobre voltaje (27/59)</w:t>
      </w:r>
    </w:p>
    <w:p w:rsidR="0090766B" w:rsidRDefault="0090766B" w:rsidP="00737653">
      <w:pPr>
        <w:pStyle w:val="Prrafodelista"/>
        <w:numPr>
          <w:ilvl w:val="0"/>
          <w:numId w:val="129"/>
        </w:numPr>
      </w:pPr>
      <w:r>
        <w:t>Función de sincronismo.</w:t>
      </w:r>
    </w:p>
    <w:p w:rsidR="00B86DA5" w:rsidRDefault="00B86DA5" w:rsidP="00B86DA5">
      <w:pPr>
        <w:pStyle w:val="Prrafodelista"/>
        <w:ind w:left="360"/>
      </w:pPr>
    </w:p>
    <w:p w:rsidR="00B86DA5" w:rsidRDefault="00B86DA5" w:rsidP="00737653">
      <w:pPr>
        <w:pStyle w:val="Prrafodelista"/>
        <w:numPr>
          <w:ilvl w:val="0"/>
          <w:numId w:val="130"/>
        </w:numPr>
      </w:pPr>
      <w:r>
        <w:t>La determinación de la(s) lógica(s) de teleprotección a ser adoptada(s) en cada caso debe(n) tener en cuenta los efectos de las variaciones de las impedancia de las fuentes, o compresión de la línea de transmisión, la característica del sistema eléctrico a ajustarse o tipo de protección en los extremos y la existencia de acoplamientos magnéticos con otras líneas de transmisión. Igual definición se aplica para la localización de fallas.</w:t>
      </w:r>
    </w:p>
    <w:p w:rsidR="00B86DA5" w:rsidRDefault="00B86DA5" w:rsidP="00737653">
      <w:pPr>
        <w:pStyle w:val="Prrafodelista"/>
        <w:numPr>
          <w:ilvl w:val="0"/>
          <w:numId w:val="130"/>
        </w:numPr>
      </w:pPr>
      <w:r>
        <w:t>En esquemas de teleprotección basados en lógicas de sobre alcance permisivos, deben utilizarse lógicas de bloqueo contra operación indebida durante la eliminación secuencial de fallas en líneas paralelas.</w:t>
      </w:r>
    </w:p>
    <w:p w:rsidR="00B86DA5" w:rsidRDefault="00B86DA5" w:rsidP="00737653">
      <w:pPr>
        <w:pStyle w:val="Prrafodelista"/>
        <w:numPr>
          <w:ilvl w:val="0"/>
          <w:numId w:val="130"/>
        </w:numPr>
      </w:pPr>
      <w:r>
        <w:t>Deben ser provistos medios para reconfiguración de teleprotección asociado al esquema directo de disparo (</w:t>
      </w:r>
      <w:proofErr w:type="spellStart"/>
      <w:r>
        <w:t>DTT</w:t>
      </w:r>
      <w:proofErr w:type="spellEnd"/>
      <w:r>
        <w:t xml:space="preserve">), cuando ocurre una falla en algún canal de telecomunicación. Deben ser previstos medios para prueba </w:t>
      </w:r>
      <w:proofErr w:type="spellStart"/>
      <w:r>
        <w:t>on</w:t>
      </w:r>
      <w:proofErr w:type="spellEnd"/>
      <w:r>
        <w:t xml:space="preserve"> line de todos los canales de recepción y transmisión de teleprotección, independiente del medio usado en comunicaciones y sin riesgo accidental de desconexión de la línea de transmisión.</w:t>
      </w:r>
    </w:p>
    <w:p w:rsidR="00B86DA5" w:rsidRDefault="00B86DA5" w:rsidP="00737653">
      <w:pPr>
        <w:pStyle w:val="Prrafodelista"/>
        <w:numPr>
          <w:ilvl w:val="0"/>
          <w:numId w:val="130"/>
        </w:numPr>
      </w:pPr>
      <w:r>
        <w:t>Los conjuntos de protección principal y redundante deben atender los siguientes requisitos adicionales:</w:t>
      </w:r>
    </w:p>
    <w:p w:rsidR="00B86DA5" w:rsidRDefault="00B86DA5" w:rsidP="00737653">
      <w:pPr>
        <w:pStyle w:val="Prrafodelista"/>
        <w:numPr>
          <w:ilvl w:val="0"/>
          <w:numId w:val="131"/>
        </w:numPr>
      </w:pPr>
      <w:r>
        <w:t>Localizador de falla por cada lazo de impedancia y usando algoritmo combinado diferencial, autodiagnóstico continuo de todos los circuitos, que incluya compensación para corriente de carga e impedancia de secuencia mutua cero para líneas de doble circuito.</w:t>
      </w:r>
    </w:p>
    <w:p w:rsidR="00B86DA5" w:rsidRDefault="00B86DA5" w:rsidP="00737653">
      <w:pPr>
        <w:pStyle w:val="Prrafodelista"/>
        <w:numPr>
          <w:ilvl w:val="0"/>
          <w:numId w:val="131"/>
        </w:numPr>
      </w:pPr>
      <w:r>
        <w:t xml:space="preserve">Interface hombre-máquina mediante </w:t>
      </w:r>
      <w:proofErr w:type="spellStart"/>
      <w:r>
        <w:t>display</w:t>
      </w:r>
      <w:proofErr w:type="spellEnd"/>
      <w:r>
        <w:t>, teclado y leds de indicación, puerto de comunicación frontal para parametrización y pruebas.</w:t>
      </w:r>
    </w:p>
    <w:p w:rsidR="00B86DA5" w:rsidRDefault="00B86DA5" w:rsidP="00737653">
      <w:pPr>
        <w:pStyle w:val="Prrafodelista"/>
        <w:numPr>
          <w:ilvl w:val="0"/>
          <w:numId w:val="131"/>
        </w:numPr>
      </w:pPr>
      <w:r>
        <w:t xml:space="preserve">Interfaz óptica redundante con puertos nativos </w:t>
      </w:r>
      <w:proofErr w:type="spellStart"/>
      <w:r>
        <w:t>PRP</w:t>
      </w:r>
      <w:proofErr w:type="spellEnd"/>
      <w:r>
        <w:t xml:space="preserve"> para su integración al SAS.</w:t>
      </w:r>
    </w:p>
    <w:p w:rsidR="00B86DA5" w:rsidRDefault="00B86DA5" w:rsidP="00737653">
      <w:pPr>
        <w:pStyle w:val="Prrafodelista"/>
        <w:numPr>
          <w:ilvl w:val="0"/>
          <w:numId w:val="131"/>
        </w:numPr>
      </w:pPr>
      <w:r>
        <w:t>Función de registrador de perturbación que puede manejar al menos: 16 canales análogos, 50 señales binarias y almacenar las últimas 15 perturbaciones.</w:t>
      </w:r>
    </w:p>
    <w:p w:rsidR="00B86DA5" w:rsidRDefault="00B86DA5" w:rsidP="00737653">
      <w:pPr>
        <w:pStyle w:val="Prrafodelista"/>
        <w:numPr>
          <w:ilvl w:val="0"/>
          <w:numId w:val="131"/>
        </w:numPr>
      </w:pPr>
      <w:r>
        <w:t>Función de registrador de eventos, que pueda almacenar hasta los últimos 100 eventos.</w:t>
      </w:r>
    </w:p>
    <w:p w:rsidR="00B86DA5" w:rsidRDefault="00B86DA5" w:rsidP="00737653">
      <w:pPr>
        <w:pStyle w:val="Prrafodelista"/>
        <w:numPr>
          <w:ilvl w:val="0"/>
          <w:numId w:val="131"/>
        </w:numPr>
      </w:pPr>
      <w:r>
        <w:t>Poseer circuitos de disparos independientes y redundantes.</w:t>
      </w:r>
    </w:p>
    <w:p w:rsidR="00B86DA5" w:rsidRDefault="00B86DA5" w:rsidP="00737653">
      <w:pPr>
        <w:pStyle w:val="Prrafodelista"/>
        <w:numPr>
          <w:ilvl w:val="0"/>
          <w:numId w:val="131"/>
        </w:numPr>
      </w:pPr>
      <w:r>
        <w:lastRenderedPageBreak/>
        <w:t>Supervisión de los circuitos de control de los IED’s de protección principal y de respaldo, teleprotección, recierre automático y sincronismo, de forma de indicar cualquier anormalidad que pueda implicar una pérdida de confiabilidad operacional del sistema de protección.</w:t>
      </w:r>
    </w:p>
    <w:p w:rsidR="0090766B" w:rsidRDefault="0090766B" w:rsidP="00FE74BC">
      <w:pPr>
        <w:pStyle w:val="Ttulo4"/>
      </w:pPr>
      <w:r>
        <w:t>Protección de barras</w:t>
      </w:r>
    </w:p>
    <w:p w:rsidR="0090766B" w:rsidRDefault="00B86DA5" w:rsidP="0090766B">
      <w:r>
        <w:t xml:space="preserve">La protección de barras </w:t>
      </w:r>
      <w:r w:rsidR="0090766B">
        <w:t>será del tipo distribuida y estará compuesta por 1 unidad central ubicada en el tablero de la bahía de acoplamiento de barras y unidades de bahía distribuidas ubicadas en cada bahía.</w:t>
      </w:r>
    </w:p>
    <w:p w:rsidR="0090766B" w:rsidRDefault="0090766B" w:rsidP="0090766B">
      <w:r>
        <w:t>Funciones de protección:</w:t>
      </w:r>
    </w:p>
    <w:p w:rsidR="0090766B" w:rsidRDefault="0090766B" w:rsidP="00737653">
      <w:pPr>
        <w:pStyle w:val="Prrafodelista"/>
        <w:numPr>
          <w:ilvl w:val="0"/>
          <w:numId w:val="100"/>
        </w:numPr>
      </w:pPr>
      <w:r>
        <w:t>Función de protección diferencial porcentual distribuida de operación por corriente de 2 o más zonas simultaneas, para sistemas de doble barra (2 zonas de protección) en función de los seccionadores de barra conectados o barra simple (1 zona de protección) cuando las barras se encuentren unidas por seccionadores selectores de barras.</w:t>
      </w:r>
    </w:p>
    <w:p w:rsidR="0090766B" w:rsidRDefault="0090766B" w:rsidP="00737653">
      <w:pPr>
        <w:pStyle w:val="Prrafodelista"/>
        <w:numPr>
          <w:ilvl w:val="0"/>
          <w:numId w:val="100"/>
        </w:numPr>
      </w:pPr>
      <w:r>
        <w:t>Función de detección de saturación de los TC’S, con alta estabilidad para fallas externas y alta sensibilidad para fallas internas</w:t>
      </w:r>
    </w:p>
    <w:p w:rsidR="0090766B" w:rsidRDefault="0090766B" w:rsidP="00737653">
      <w:pPr>
        <w:pStyle w:val="Prrafodelista"/>
        <w:numPr>
          <w:ilvl w:val="0"/>
          <w:numId w:val="100"/>
        </w:numPr>
      </w:pPr>
      <w:r>
        <w:t>Función de protección de falla interruptor con etapas 1 y 2.</w:t>
      </w:r>
    </w:p>
    <w:p w:rsidR="0090766B" w:rsidRDefault="0090766B" w:rsidP="00737653">
      <w:pPr>
        <w:pStyle w:val="Prrafodelista"/>
        <w:numPr>
          <w:ilvl w:val="0"/>
          <w:numId w:val="100"/>
        </w:numPr>
      </w:pPr>
      <w:r>
        <w:t>Función de protección de zona muerta.</w:t>
      </w:r>
    </w:p>
    <w:p w:rsidR="0090766B" w:rsidRDefault="0090766B" w:rsidP="00737653">
      <w:pPr>
        <w:pStyle w:val="Prrafodelista"/>
        <w:numPr>
          <w:ilvl w:val="0"/>
          <w:numId w:val="100"/>
        </w:numPr>
      </w:pPr>
      <w:r>
        <w:t>Esta protección debe incluir los medios necesarios para el envío de los disparos directos transferidos para el caso de líneas y de transformadores.</w:t>
      </w:r>
    </w:p>
    <w:p w:rsidR="0090766B" w:rsidRDefault="0090766B" w:rsidP="00737653">
      <w:pPr>
        <w:pStyle w:val="Prrafodelista"/>
        <w:numPr>
          <w:ilvl w:val="0"/>
          <w:numId w:val="100"/>
        </w:numPr>
      </w:pPr>
      <w:r>
        <w:t>Función de registro de eventos y perturbaciones</w:t>
      </w:r>
    </w:p>
    <w:p w:rsidR="00B86DA5" w:rsidRPr="00B86DA5" w:rsidRDefault="00B86DA5" w:rsidP="00B86DA5">
      <w:pPr>
        <w:rPr>
          <w:lang w:val="es-EC"/>
        </w:rPr>
      </w:pPr>
      <w:r w:rsidRPr="00B86DA5">
        <w:rPr>
          <w:lang w:val="es-EC"/>
        </w:rPr>
        <w:t xml:space="preserve">La protección de barras debe contar con funciones de autodiagnóstico continuo, INTERFACE hombre-máquina mediante </w:t>
      </w:r>
      <w:proofErr w:type="spellStart"/>
      <w:r w:rsidRPr="00B86DA5">
        <w:rPr>
          <w:lang w:val="es-EC"/>
        </w:rPr>
        <w:t>display</w:t>
      </w:r>
      <w:proofErr w:type="spellEnd"/>
      <w:r w:rsidRPr="00B86DA5">
        <w:rPr>
          <w:lang w:val="es-EC"/>
        </w:rPr>
        <w:t>, teclado y Leds de indicación.</w:t>
      </w:r>
    </w:p>
    <w:p w:rsidR="00B86DA5" w:rsidRPr="00B86DA5" w:rsidRDefault="00B86DA5" w:rsidP="00B86DA5">
      <w:pPr>
        <w:rPr>
          <w:lang w:val="es-EC"/>
        </w:rPr>
      </w:pPr>
      <w:r w:rsidRPr="00B86DA5">
        <w:rPr>
          <w:lang w:val="es-EC"/>
        </w:rPr>
        <w:t>La unidad central y unidades distribuidas deben contar con un puerto de comunicación frontal para parametrización y pruebas.</w:t>
      </w:r>
    </w:p>
    <w:p w:rsidR="00B86DA5" w:rsidRPr="00B86DA5" w:rsidRDefault="00B86DA5" w:rsidP="00B86DA5">
      <w:pPr>
        <w:rPr>
          <w:lang w:val="es-EC"/>
        </w:rPr>
      </w:pPr>
      <w:r w:rsidRPr="00B86DA5">
        <w:rPr>
          <w:lang w:val="es-EC"/>
        </w:rPr>
        <w:t xml:space="preserve">La unidad central debe disponer de dos conexiones Ethernet, cada una con dos puertos Ethernet ópticos nativos </w:t>
      </w:r>
      <w:proofErr w:type="spellStart"/>
      <w:r w:rsidRPr="00B86DA5">
        <w:rPr>
          <w:lang w:val="es-EC"/>
        </w:rPr>
        <w:t>PRP</w:t>
      </w:r>
      <w:proofErr w:type="spellEnd"/>
      <w:r w:rsidRPr="00B86DA5">
        <w:rPr>
          <w:lang w:val="es-EC"/>
        </w:rPr>
        <w:t xml:space="preserve"> para su conexión a las dos redes del bus de estación y reserva.</w:t>
      </w:r>
    </w:p>
    <w:p w:rsidR="00B86DA5" w:rsidRPr="00B86DA5" w:rsidRDefault="00B86DA5" w:rsidP="00B86DA5">
      <w:pPr>
        <w:rPr>
          <w:lang w:val="es-EC"/>
        </w:rPr>
      </w:pPr>
      <w:r w:rsidRPr="00B86DA5">
        <w:rPr>
          <w:lang w:val="es-EC"/>
        </w:rPr>
        <w:t>La unidad central debe disponer de al menos 16 entradas binarias.</w:t>
      </w:r>
    </w:p>
    <w:p w:rsidR="004617FB" w:rsidRPr="004617FB" w:rsidRDefault="004617FB" w:rsidP="004617FB">
      <w:pPr>
        <w:rPr>
          <w:lang w:val="es-EC"/>
        </w:rPr>
      </w:pPr>
      <w:r w:rsidRPr="004617FB">
        <w:rPr>
          <w:lang w:val="es-EC"/>
        </w:rPr>
        <w:t>El tiempo de operación de la protección debe ser instantáneo y la eliminación de fallas en barras no debe ser superior a 5 ciclos, incluido el tiempo de operación del relé de protección de barras, de los relés auxiliares y/o de bloqueo y el tiempo de apertura de los interruptores y extinción del arco.</w:t>
      </w:r>
    </w:p>
    <w:p w:rsidR="004617FB" w:rsidRPr="004617FB" w:rsidRDefault="004617FB" w:rsidP="004617FB">
      <w:pPr>
        <w:rPr>
          <w:lang w:val="es-EC"/>
        </w:rPr>
      </w:pPr>
      <w:r w:rsidRPr="004617FB">
        <w:rPr>
          <w:lang w:val="es-EC"/>
        </w:rPr>
        <w:t>La protección diferencial de barras debe actuar sobre los interruptores de cada bahía, por medio de las unidades distribuidas de bahía de la protección diferencial ubicada en cada tablero de bahía ya sea a nivel 1 o a nivel de proceso (</w:t>
      </w:r>
      <w:proofErr w:type="spellStart"/>
      <w:r w:rsidRPr="004617FB">
        <w:rPr>
          <w:lang w:val="es-EC"/>
        </w:rPr>
        <w:t>junction</w:t>
      </w:r>
      <w:proofErr w:type="spellEnd"/>
      <w:r w:rsidRPr="004617FB">
        <w:rPr>
          <w:lang w:val="es-EC"/>
        </w:rPr>
        <w:t xml:space="preserve"> box), se debe incluir la función de disparo y bloqueo 86B (lock-out), para disparar y bloquear el cierre de los interruptores, con reposición desde nivel 1 y 2.</w:t>
      </w:r>
    </w:p>
    <w:p w:rsidR="004617FB" w:rsidRPr="004617FB" w:rsidRDefault="004617FB" w:rsidP="004617FB">
      <w:pPr>
        <w:rPr>
          <w:lang w:val="es-EC"/>
        </w:rPr>
      </w:pPr>
      <w:r w:rsidRPr="004617FB">
        <w:rPr>
          <w:lang w:val="es-EC"/>
        </w:rPr>
        <w:t>El oferente debe suministrar además las unidades de bahía distribuidas correspondientes para las ampliaciones previstas con la debida disponibilidad de entradas de comunicación en la unidad central.</w:t>
      </w:r>
    </w:p>
    <w:p w:rsidR="004617FB" w:rsidRPr="004617FB" w:rsidRDefault="004617FB" w:rsidP="004617FB">
      <w:pPr>
        <w:rPr>
          <w:lang w:val="es-EC"/>
        </w:rPr>
      </w:pPr>
      <w:r w:rsidRPr="004617FB">
        <w:rPr>
          <w:lang w:val="es-EC"/>
        </w:rPr>
        <w:lastRenderedPageBreak/>
        <w:t>La bahía acoplador de barras además debe contar con dos IED´s de protección de bajo y sobre voltaje (27/59), uno por cada barra, que incluya la función de sincronismo (25) para el cierre del interruptor del acoplador.</w:t>
      </w:r>
    </w:p>
    <w:p w:rsidR="0090766B" w:rsidRDefault="0090766B" w:rsidP="00FE74BC">
      <w:pPr>
        <w:pStyle w:val="Ttulo4"/>
      </w:pPr>
      <w:r>
        <w:t>Protección de Transformadores/Autotransformadores</w:t>
      </w:r>
    </w:p>
    <w:p w:rsidR="0090766B" w:rsidRDefault="0090766B" w:rsidP="0090766B">
      <w:r>
        <w:t xml:space="preserve">Comprende el conjunto de equipamiento y accesorios necesarios y suficientes para la eliminación de las fallas internas en el transformador y entre la zona comprendida entre los transformadores de corriente externos al objeto protegido. </w:t>
      </w:r>
    </w:p>
    <w:p w:rsidR="0090766B" w:rsidRDefault="0090766B" w:rsidP="0090766B">
      <w:r>
        <w:t>Todo transformador/autotransformador debe disponer de dos IED´s de protección principal (denominado PT-1) y redundante (denominado (PT-2).</w:t>
      </w:r>
    </w:p>
    <w:p w:rsidR="006F0B76" w:rsidRPr="006F0B76" w:rsidRDefault="006F0B76" w:rsidP="006F0B76">
      <w:pPr>
        <w:rPr>
          <w:lang w:val="es-EC"/>
        </w:rPr>
      </w:pPr>
      <w:r w:rsidRPr="006F0B76">
        <w:rPr>
          <w:lang w:val="es-EC"/>
        </w:rPr>
        <w:t xml:space="preserve">La protección de transformador/autotransformador debe incluir la supervisión de la instrumentación, alarmas y protecciones mecánicas del transformador que se producen a nivel de proceso y su despliegue en niveles 1, 2 y 3. Para este fin se debe adquirir las señales digitalizadas por medio de </w:t>
      </w:r>
      <w:proofErr w:type="spellStart"/>
      <w:r w:rsidRPr="006F0B76">
        <w:rPr>
          <w:lang w:val="es-EC"/>
        </w:rPr>
        <w:t>merging</w:t>
      </w:r>
      <w:proofErr w:type="spellEnd"/>
      <w:r w:rsidRPr="006F0B76">
        <w:rPr>
          <w:lang w:val="es-EC"/>
        </w:rPr>
        <w:t xml:space="preserve"> </w:t>
      </w:r>
      <w:proofErr w:type="spellStart"/>
      <w:r w:rsidRPr="006F0B76">
        <w:rPr>
          <w:lang w:val="es-EC"/>
        </w:rPr>
        <w:t>units</w:t>
      </w:r>
      <w:proofErr w:type="spellEnd"/>
      <w:r w:rsidRPr="006F0B76">
        <w:rPr>
          <w:lang w:val="es-EC"/>
        </w:rPr>
        <w:t xml:space="preserve"> digitales ubicadas a nivel de proceso y dedicados para este objetivo a través del bus de estación (ver arquitectura conceptual), estas señales servirán también para interbloqueos y repetición de disparos de protecciones por medio de los IED´s ubicados a nivel 1. </w:t>
      </w:r>
    </w:p>
    <w:p w:rsidR="006F0B76" w:rsidRPr="006F0B76" w:rsidRDefault="006F0B76" w:rsidP="006F0B76">
      <w:pPr>
        <w:rPr>
          <w:lang w:val="es-EC"/>
        </w:rPr>
      </w:pPr>
      <w:r w:rsidRPr="006F0B76">
        <w:rPr>
          <w:lang w:val="es-EC"/>
        </w:rPr>
        <w:t>La protección principal PT-1 y la protección redundante PT-2 (idénticas) deben tener las siguientes funciones y características:</w:t>
      </w:r>
    </w:p>
    <w:p w:rsidR="0090766B" w:rsidRDefault="0090766B" w:rsidP="00737653">
      <w:pPr>
        <w:pStyle w:val="Prrafodelista"/>
        <w:numPr>
          <w:ilvl w:val="0"/>
          <w:numId w:val="130"/>
        </w:numPr>
      </w:pPr>
      <w:r>
        <w:t>Debe contar con al menos 3 entradas trifásicas de corriente para protección de transformador/autotransformador con devanado terciario.</w:t>
      </w:r>
    </w:p>
    <w:p w:rsidR="0090766B" w:rsidRDefault="0090766B" w:rsidP="00737653">
      <w:pPr>
        <w:pStyle w:val="Prrafodelista"/>
        <w:numPr>
          <w:ilvl w:val="0"/>
          <w:numId w:val="130"/>
        </w:numPr>
      </w:pPr>
      <w:r>
        <w:t>Debe contar con al menos 1 entrada monofásica de corriente para la función 51G.</w:t>
      </w:r>
    </w:p>
    <w:p w:rsidR="0090766B" w:rsidRDefault="0090766B" w:rsidP="00737653">
      <w:pPr>
        <w:pStyle w:val="Prrafodelista"/>
        <w:numPr>
          <w:ilvl w:val="0"/>
          <w:numId w:val="130"/>
        </w:numPr>
      </w:pPr>
      <w:r>
        <w:t>Debe contar con 2 entradas trifásicas y 1 entrada monofásica de voltaje para la función de sincronismo, en caso de que este IED haga la función de sincronismo de la bahía transformador.</w:t>
      </w:r>
    </w:p>
    <w:p w:rsidR="0090766B" w:rsidRDefault="0090766B" w:rsidP="00737653">
      <w:pPr>
        <w:pStyle w:val="Prrafodelista"/>
        <w:numPr>
          <w:ilvl w:val="0"/>
          <w:numId w:val="130"/>
        </w:numPr>
      </w:pPr>
      <w:r>
        <w:t>Diferencial porcentual trifásica, para tres bobinados, con bloqueo por restricción de 2da y 5ta armónicas.</w:t>
      </w:r>
    </w:p>
    <w:p w:rsidR="0090766B" w:rsidRDefault="0090766B" w:rsidP="00737653">
      <w:pPr>
        <w:pStyle w:val="Prrafodelista"/>
        <w:numPr>
          <w:ilvl w:val="0"/>
          <w:numId w:val="130"/>
        </w:numPr>
      </w:pPr>
      <w:r>
        <w:t>El sistema contará con la función de disparo y bloqueo 86T (lock-out) para disparar y bloquear el cierre de los interruptores, con reposición desde nivel 1 y 2.</w:t>
      </w:r>
    </w:p>
    <w:p w:rsidR="0090766B" w:rsidRDefault="0090766B" w:rsidP="00737653">
      <w:pPr>
        <w:pStyle w:val="Prrafodelista"/>
        <w:numPr>
          <w:ilvl w:val="0"/>
          <w:numId w:val="130"/>
        </w:numPr>
      </w:pPr>
      <w:r>
        <w:t xml:space="preserve">Funciones de autodiagnóstico </w:t>
      </w:r>
      <w:proofErr w:type="gramStart"/>
      <w:r>
        <w:t>continuo</w:t>
      </w:r>
      <w:proofErr w:type="gramEnd"/>
      <w:r>
        <w:t>.</w:t>
      </w:r>
    </w:p>
    <w:p w:rsidR="0090766B" w:rsidRDefault="0090766B" w:rsidP="00737653">
      <w:pPr>
        <w:pStyle w:val="Prrafodelista"/>
        <w:numPr>
          <w:ilvl w:val="0"/>
          <w:numId w:val="130"/>
        </w:numPr>
      </w:pPr>
      <w:r>
        <w:t xml:space="preserve">Interface hombre-máquina mediante </w:t>
      </w:r>
      <w:proofErr w:type="spellStart"/>
      <w:r>
        <w:t>display</w:t>
      </w:r>
      <w:proofErr w:type="spellEnd"/>
      <w:r>
        <w:t>, teclado y leds de indicación, puerto de comunicación frontal para parametrización y pruebas.</w:t>
      </w:r>
    </w:p>
    <w:p w:rsidR="0090766B" w:rsidRDefault="0090766B" w:rsidP="00737653">
      <w:pPr>
        <w:pStyle w:val="Prrafodelista"/>
        <w:numPr>
          <w:ilvl w:val="0"/>
          <w:numId w:val="130"/>
        </w:numPr>
      </w:pPr>
      <w:r>
        <w:t xml:space="preserve">Interfaz óptica redundante con puertos nativos </w:t>
      </w:r>
      <w:proofErr w:type="spellStart"/>
      <w:r>
        <w:t>PRP</w:t>
      </w:r>
      <w:proofErr w:type="spellEnd"/>
      <w:r>
        <w:t xml:space="preserve"> para su integración al SAS.</w:t>
      </w:r>
    </w:p>
    <w:p w:rsidR="0090766B" w:rsidRDefault="0090766B" w:rsidP="00737653">
      <w:pPr>
        <w:pStyle w:val="Prrafodelista"/>
        <w:numPr>
          <w:ilvl w:val="0"/>
          <w:numId w:val="130"/>
        </w:numPr>
      </w:pPr>
      <w:r>
        <w:t>Función de registrador de perturbación que puede manejar todas las entradas analógicas de corriente, al menos 50 señales binarias y almacenar las últimas 15 perturbaciones.</w:t>
      </w:r>
    </w:p>
    <w:p w:rsidR="0090766B" w:rsidRDefault="0090766B" w:rsidP="00737653">
      <w:pPr>
        <w:pStyle w:val="Prrafodelista"/>
        <w:numPr>
          <w:ilvl w:val="0"/>
          <w:numId w:val="130"/>
        </w:numPr>
      </w:pPr>
      <w:r>
        <w:t>Función de registrador de eventos, que pueda almacenar hasta los últimos 100 eventos.</w:t>
      </w:r>
    </w:p>
    <w:p w:rsidR="0090766B" w:rsidRDefault="0090766B" w:rsidP="00737653">
      <w:pPr>
        <w:pStyle w:val="Prrafodelista"/>
        <w:numPr>
          <w:ilvl w:val="0"/>
          <w:numId w:val="130"/>
        </w:numPr>
      </w:pPr>
      <w:r>
        <w:t xml:space="preserve">La función diferencial debe ser inmune a componentes de corriente continua y a saturación de TC’s, con alta estabilidad para fallas externas, compensación de </w:t>
      </w:r>
      <w:proofErr w:type="spellStart"/>
      <w:r>
        <w:t>defasamiento</w:t>
      </w:r>
      <w:proofErr w:type="spellEnd"/>
      <w:r>
        <w:t xml:space="preserve"> angular del transformador y de secuencia cero.</w:t>
      </w:r>
    </w:p>
    <w:p w:rsidR="0090766B" w:rsidRDefault="0090766B" w:rsidP="00737653">
      <w:pPr>
        <w:pStyle w:val="Prrafodelista"/>
        <w:numPr>
          <w:ilvl w:val="0"/>
          <w:numId w:val="130"/>
        </w:numPr>
      </w:pPr>
      <w:r>
        <w:t>El tiempo de operación de la protección debe ser instantáneo y la eliminación de la falla no debe ser superior a 100 milisegundos, incluido el tiempo de operación del relé diferencial, los relés auxiliares y/o de bloqueo y el tiempo de apertura de los interruptores.</w:t>
      </w:r>
    </w:p>
    <w:p w:rsidR="0090766B" w:rsidRDefault="0090766B" w:rsidP="00737653">
      <w:pPr>
        <w:pStyle w:val="Prrafodelista"/>
        <w:numPr>
          <w:ilvl w:val="0"/>
          <w:numId w:val="130"/>
        </w:numPr>
      </w:pPr>
      <w:r>
        <w:t>Sobrecorriente instantánea y temporizada de fase, neutro y tierra (50/51, 50/51N, 50/51G).</w:t>
      </w:r>
    </w:p>
    <w:p w:rsidR="006F0B76" w:rsidRPr="006F0B76" w:rsidRDefault="006F0B76" w:rsidP="00737653">
      <w:pPr>
        <w:pStyle w:val="Prrafodelista"/>
        <w:numPr>
          <w:ilvl w:val="0"/>
          <w:numId w:val="130"/>
        </w:numPr>
      </w:pPr>
      <w:r w:rsidRPr="006F0B76">
        <w:lastRenderedPageBreak/>
        <w:t>Detección de falla a tierra de barras terciarias mediante medición de voltaje de secuencia cero en delta abierto (64G)</w:t>
      </w:r>
    </w:p>
    <w:p w:rsidR="0090766B" w:rsidRDefault="0090766B" w:rsidP="00FE74BC">
      <w:pPr>
        <w:pStyle w:val="Ttulo4"/>
      </w:pPr>
      <w:r>
        <w:t xml:space="preserve">Protecciones </w:t>
      </w:r>
      <w:r w:rsidR="006F0B76">
        <w:t>de Reactor en Barra Terciaria del Transformador</w:t>
      </w:r>
    </w:p>
    <w:p w:rsidR="006F0B76" w:rsidRPr="006F0B76" w:rsidRDefault="006F0B76" w:rsidP="006F0B76">
      <w:pPr>
        <w:rPr>
          <w:lang w:val="es-EC"/>
        </w:rPr>
      </w:pPr>
      <w:bookmarkStart w:id="133" w:name="_Toc465422234"/>
      <w:r w:rsidRPr="006F0B76">
        <w:rPr>
          <w:lang w:val="es-EC"/>
        </w:rPr>
        <w:t>Para las funciones de control y protección de reactor se requieren los siguientes IED´s:</w:t>
      </w:r>
      <w:bookmarkEnd w:id="133"/>
    </w:p>
    <w:p w:rsidR="006F0B76" w:rsidRPr="006F0B76" w:rsidRDefault="006F0B76" w:rsidP="00737653">
      <w:pPr>
        <w:pStyle w:val="Prrafodelista"/>
        <w:numPr>
          <w:ilvl w:val="0"/>
          <w:numId w:val="252"/>
        </w:numPr>
      </w:pPr>
      <w:r w:rsidRPr="006F0B76">
        <w:t xml:space="preserve">Un IED controlador de bahía con </w:t>
      </w:r>
      <w:proofErr w:type="spellStart"/>
      <w:r w:rsidRPr="006F0B76">
        <w:t>display</w:t>
      </w:r>
      <w:proofErr w:type="spellEnd"/>
      <w:r w:rsidRPr="006F0B76">
        <w:t xml:space="preserve"> gráfico, que cuente además con funciones de protección incorporadas: 50/51, 50N/51N, 27/59.</w:t>
      </w:r>
    </w:p>
    <w:p w:rsidR="006F0B76" w:rsidRPr="00224897" w:rsidRDefault="006F0B76" w:rsidP="00737653">
      <w:pPr>
        <w:pStyle w:val="Prrafodelista"/>
        <w:numPr>
          <w:ilvl w:val="0"/>
          <w:numId w:val="252"/>
        </w:numPr>
        <w:rPr>
          <w:lang w:val="es-EC"/>
        </w:rPr>
      </w:pPr>
      <w:r w:rsidRPr="006F0B76">
        <w:t xml:space="preserve">Un IED de protección </w:t>
      </w:r>
      <w:r w:rsidRPr="00224897">
        <w:rPr>
          <w:lang w:val="es-EC"/>
        </w:rPr>
        <w:t>diferencial porcentual trifásica, con bloqueo por restricción de 2da y 5ta armónicas, que incluya las funciones de protección 50/51, 50N/51N, 50BF</w:t>
      </w:r>
    </w:p>
    <w:p w:rsidR="0090766B" w:rsidRDefault="0090766B" w:rsidP="00FE74BC">
      <w:pPr>
        <w:pStyle w:val="Ttulo3"/>
      </w:pPr>
      <w:bookmarkStart w:id="134" w:name="_Toc436385166"/>
      <w:r>
        <w:t>Medición</w:t>
      </w:r>
      <w:bookmarkEnd w:id="134"/>
    </w:p>
    <w:p w:rsidR="0090766B" w:rsidRDefault="0090766B" w:rsidP="0090766B">
      <w:pPr>
        <w:tabs>
          <w:tab w:val="left" w:pos="7742"/>
        </w:tabs>
      </w:pPr>
      <w:r w:rsidRPr="009B6449">
        <w:t>Se requiere un sistema de contadores de energía con funciones de calidad de la energía en las bahías de línea 138/230kV, alimentadores 69kV, lado secundario y terciario de transformador/autotransformador con las siguientes características y funciones:</w:t>
      </w:r>
    </w:p>
    <w:p w:rsidR="006F0B76" w:rsidRDefault="006F0B76" w:rsidP="00737653">
      <w:pPr>
        <w:pStyle w:val="Prrafodelista"/>
        <w:numPr>
          <w:ilvl w:val="0"/>
          <w:numId w:val="132"/>
        </w:numPr>
      </w:pPr>
      <w:r>
        <w:t xml:space="preserve">Medidores trifásicos tipo socket o switch </w:t>
      </w:r>
      <w:proofErr w:type="spellStart"/>
      <w:r>
        <w:t>board</w:t>
      </w:r>
      <w:proofErr w:type="spellEnd"/>
      <w:r>
        <w:t xml:space="preserve"> para la facturación de la energía enviada/recibida y la medición de los parámetros eléctricos requeridos de Calidad de Energía.</w:t>
      </w:r>
    </w:p>
    <w:p w:rsidR="006F0B76" w:rsidRDefault="006F0B76" w:rsidP="00737653">
      <w:pPr>
        <w:pStyle w:val="Prrafodelista"/>
        <w:numPr>
          <w:ilvl w:val="0"/>
          <w:numId w:val="132"/>
        </w:numPr>
      </w:pPr>
      <w:r>
        <w:t>Software de comunicaciones para configuración, descarga de datos y monitoreo de calidad de energía.</w:t>
      </w:r>
    </w:p>
    <w:p w:rsidR="006F0B76" w:rsidRDefault="006F0B76" w:rsidP="00737653">
      <w:pPr>
        <w:pStyle w:val="Prrafodelista"/>
        <w:numPr>
          <w:ilvl w:val="0"/>
          <w:numId w:val="132"/>
        </w:numPr>
      </w:pPr>
      <w:r>
        <w:t>Relación de transformación programable para las entradas de corriente y para el voltaje.</w:t>
      </w:r>
    </w:p>
    <w:p w:rsidR="006F0B76" w:rsidRDefault="006F0B76" w:rsidP="00737653">
      <w:pPr>
        <w:pStyle w:val="Prrafodelista"/>
        <w:numPr>
          <w:ilvl w:val="0"/>
          <w:numId w:val="132"/>
        </w:numPr>
      </w:pPr>
      <w:r>
        <w:t>Medición de energía bidireccional, 4 cuadrantes.</w:t>
      </w:r>
    </w:p>
    <w:p w:rsidR="006F0B76" w:rsidRDefault="006F0B76" w:rsidP="00737653">
      <w:pPr>
        <w:pStyle w:val="Prrafodelista"/>
        <w:numPr>
          <w:ilvl w:val="0"/>
          <w:numId w:val="132"/>
        </w:numPr>
      </w:pPr>
      <w:r>
        <w:t>Clase 20 según norma ANSI C 12-20 (0.2%), o su equivalente, IEC 687 (0.2%), Frecuencia de operación 60 Hz.</w:t>
      </w:r>
    </w:p>
    <w:p w:rsidR="006F0B76" w:rsidRDefault="006F0B76" w:rsidP="00737653">
      <w:pPr>
        <w:pStyle w:val="Prrafodelista"/>
        <w:numPr>
          <w:ilvl w:val="0"/>
          <w:numId w:val="132"/>
        </w:numPr>
      </w:pPr>
      <w:r>
        <w:t>Contará con al menos 12 canales de almacenamiento de información.</w:t>
      </w:r>
    </w:p>
    <w:p w:rsidR="006F0B76" w:rsidRDefault="006F0B76" w:rsidP="00737653">
      <w:pPr>
        <w:pStyle w:val="Prrafodelista"/>
        <w:numPr>
          <w:ilvl w:val="0"/>
          <w:numId w:val="132"/>
        </w:numPr>
      </w:pPr>
      <w:r>
        <w:t xml:space="preserve">La precisión para energía activa y reactiva (entregada y recibida) debe ser de clase IEC 0.2 </w:t>
      </w:r>
      <w:proofErr w:type="spellStart"/>
      <w:r>
        <w:t>ó</w:t>
      </w:r>
      <w:proofErr w:type="spellEnd"/>
      <w:r>
        <w:t xml:space="preserve"> mejor.</w:t>
      </w:r>
    </w:p>
    <w:p w:rsidR="006F0B76" w:rsidRDefault="006F0B76" w:rsidP="00737653">
      <w:pPr>
        <w:pStyle w:val="Prrafodelista"/>
        <w:numPr>
          <w:ilvl w:val="0"/>
          <w:numId w:val="132"/>
        </w:numPr>
      </w:pPr>
      <w:r>
        <w:t>Permitirá almacenar la información en períodos de tiempo de 5, 15, 30, 60 minutos controlados (</w:t>
      </w:r>
      <w:proofErr w:type="spellStart"/>
      <w:r>
        <w:t>subintervalos</w:t>
      </w:r>
      <w:proofErr w:type="spellEnd"/>
      <w:r>
        <w:t>) de 5 minutos.</w:t>
      </w:r>
    </w:p>
    <w:p w:rsidR="006F0B76" w:rsidRDefault="006F0B76" w:rsidP="00737653">
      <w:pPr>
        <w:pStyle w:val="Prrafodelista"/>
        <w:numPr>
          <w:ilvl w:val="0"/>
          <w:numId w:val="132"/>
        </w:numPr>
      </w:pPr>
      <w:r>
        <w:t>Protección contra sobrevoltaje.</w:t>
      </w:r>
    </w:p>
    <w:p w:rsidR="006F0B76" w:rsidRDefault="006F0B76" w:rsidP="00737653">
      <w:pPr>
        <w:pStyle w:val="Prrafodelista"/>
        <w:numPr>
          <w:ilvl w:val="0"/>
          <w:numId w:val="132"/>
        </w:numPr>
      </w:pPr>
      <w:r>
        <w:t>Entradas digitales para supervisión del estado de equipos asociados, con 8 Entradas Digitales mínimas.</w:t>
      </w:r>
    </w:p>
    <w:p w:rsidR="006F0B76" w:rsidRDefault="006F0B76" w:rsidP="00737653">
      <w:pPr>
        <w:pStyle w:val="Prrafodelista"/>
        <w:numPr>
          <w:ilvl w:val="0"/>
          <w:numId w:val="132"/>
        </w:numPr>
      </w:pPr>
      <w:r>
        <w:t>Interfaces de comunicaciones necesarias para sincronización del tiempo (mediante GPS) e interrogación local y remota: Pórtico Ethernet para acceso local y remoto a la red de medidores con acceso web para interrogar la red de medición desde el Centro de Operación de Transmisión para monitoreo y descarga datos de medición y calidad de energía.</w:t>
      </w:r>
    </w:p>
    <w:p w:rsidR="006F0B76" w:rsidRDefault="006F0B76" w:rsidP="00737653">
      <w:pPr>
        <w:pStyle w:val="Prrafodelista"/>
        <w:numPr>
          <w:ilvl w:val="0"/>
          <w:numId w:val="132"/>
        </w:numPr>
      </w:pPr>
      <w:r>
        <w:t>Indicadores visuales LCD de potencia instantánea, corriente, voltaje, factor de potencia y otros parámetros eléctricos.</w:t>
      </w:r>
    </w:p>
    <w:p w:rsidR="006F0B76" w:rsidRDefault="006F0B76" w:rsidP="00737653">
      <w:pPr>
        <w:pStyle w:val="Prrafodelista"/>
        <w:numPr>
          <w:ilvl w:val="0"/>
          <w:numId w:val="132"/>
        </w:numPr>
      </w:pPr>
      <w:r>
        <w:t>Sistema de archivo en memoria no volátil.</w:t>
      </w:r>
    </w:p>
    <w:p w:rsidR="006F0B76" w:rsidRDefault="006F0B76" w:rsidP="00737653">
      <w:pPr>
        <w:pStyle w:val="Prrafodelista"/>
        <w:numPr>
          <w:ilvl w:val="0"/>
          <w:numId w:val="132"/>
        </w:numPr>
      </w:pPr>
      <w:r>
        <w:t>Fuente de alimentación para el medidor de 125Vdc.</w:t>
      </w:r>
    </w:p>
    <w:p w:rsidR="006F0B76" w:rsidRDefault="006F0B76" w:rsidP="00737653">
      <w:pPr>
        <w:pStyle w:val="Prrafodelista"/>
        <w:numPr>
          <w:ilvl w:val="0"/>
          <w:numId w:val="132"/>
        </w:numPr>
      </w:pPr>
      <w:r>
        <w:t>Fuente auxiliar de energía para datos de respaldo (con batería) y supervisión del estado de batería.</w:t>
      </w:r>
    </w:p>
    <w:p w:rsidR="006F0B76" w:rsidRDefault="006F0B76" w:rsidP="00737653">
      <w:pPr>
        <w:pStyle w:val="Prrafodelista"/>
        <w:numPr>
          <w:ilvl w:val="0"/>
          <w:numId w:val="132"/>
        </w:numPr>
      </w:pPr>
      <w:r>
        <w:t>Se deberá disponer de dos copias con la respectiva licencia, del software actualizado requerido para la programación, adquisición de datos y monitoreo de calidad de energía de los equipos de medición.</w:t>
      </w:r>
    </w:p>
    <w:p w:rsidR="006F0B76" w:rsidRDefault="006F0B76" w:rsidP="00737653">
      <w:pPr>
        <w:pStyle w:val="Prrafodelista"/>
        <w:numPr>
          <w:ilvl w:val="0"/>
          <w:numId w:val="132"/>
        </w:numPr>
      </w:pPr>
      <w:r>
        <w:lastRenderedPageBreak/>
        <w:t>El Software debe permitir reportes en unidades de ingeniería (las unidades de medida serán las del Sistema Internacional de Unidades).</w:t>
      </w:r>
    </w:p>
    <w:p w:rsidR="006F0B76" w:rsidRDefault="006F0B76" w:rsidP="00737653">
      <w:pPr>
        <w:pStyle w:val="Prrafodelista"/>
        <w:numPr>
          <w:ilvl w:val="0"/>
          <w:numId w:val="132"/>
        </w:numPr>
      </w:pPr>
      <w:r>
        <w:t>Compensación de pérdidas en Transformadores y Líneas de Transmisión.</w:t>
      </w:r>
    </w:p>
    <w:p w:rsidR="006F0B76" w:rsidRDefault="006F0B76" w:rsidP="00737653">
      <w:pPr>
        <w:pStyle w:val="Prrafodelista"/>
        <w:numPr>
          <w:ilvl w:val="0"/>
          <w:numId w:val="132"/>
        </w:numPr>
      </w:pPr>
      <w:r>
        <w:t>Medición de Calidad de Energía: Control de cumplimiento, Registros de las formas de Onda, Detección de Interrupción de Servicio Eléctrico.</w:t>
      </w:r>
    </w:p>
    <w:p w:rsidR="006F0B76" w:rsidRDefault="006F0B76" w:rsidP="00737653">
      <w:pPr>
        <w:pStyle w:val="Prrafodelista"/>
        <w:numPr>
          <w:ilvl w:val="0"/>
          <w:numId w:val="132"/>
        </w:numPr>
      </w:pPr>
      <w:r>
        <w:t xml:space="preserve">Detección Fuera de Limite, Indicadores de Rendimiento, Medición de Distorsión Armónica, Medición de Componentes Simétricas, Detección de Disturbios, Registro de Datos y Eventos, Perfil de Carga, </w:t>
      </w:r>
      <w:proofErr w:type="spellStart"/>
      <w:r>
        <w:t>Flicker</w:t>
      </w:r>
      <w:proofErr w:type="spellEnd"/>
      <w:r>
        <w:t>, etc.</w:t>
      </w:r>
    </w:p>
    <w:p w:rsidR="006F0B76" w:rsidRDefault="006F0B76" w:rsidP="00737653">
      <w:pPr>
        <w:pStyle w:val="Prrafodelista"/>
        <w:numPr>
          <w:ilvl w:val="0"/>
          <w:numId w:val="132"/>
        </w:numPr>
      </w:pPr>
      <w:r>
        <w:t>Los equipos a suministrar serán diseñados en forma tal que pueda resistir las condiciones ambientales propias de las Subestación donde se instalarán.</w:t>
      </w:r>
    </w:p>
    <w:p w:rsidR="006F0B76" w:rsidRDefault="006F0B76" w:rsidP="00737653">
      <w:pPr>
        <w:pStyle w:val="Prrafodelista"/>
        <w:numPr>
          <w:ilvl w:val="0"/>
          <w:numId w:val="132"/>
        </w:numPr>
      </w:pPr>
      <w:r>
        <w:t>El equipo deberá estar diseñado para facilitar su transporte, montaje, desmontaje, inspección, pruebas, funcionamiento, mantenimiento y eventuales reparaciones.</w:t>
      </w:r>
    </w:p>
    <w:p w:rsidR="006F0B76" w:rsidRDefault="006F0B76" w:rsidP="00737653">
      <w:pPr>
        <w:pStyle w:val="Prrafodelista"/>
        <w:numPr>
          <w:ilvl w:val="0"/>
          <w:numId w:val="132"/>
        </w:numPr>
      </w:pPr>
      <w:r>
        <w:t>Se debe contar con un switch de comunicaciones por cada caseta de patio, independiente de la red SAS.</w:t>
      </w:r>
    </w:p>
    <w:p w:rsidR="0090766B" w:rsidRDefault="0090766B" w:rsidP="00FE74BC">
      <w:pPr>
        <w:pStyle w:val="Ttulo3"/>
      </w:pPr>
      <w:bookmarkStart w:id="135" w:name="_Toc436385167"/>
      <w:r>
        <w:t>Características constructivas de los tableros</w:t>
      </w:r>
      <w:bookmarkEnd w:id="135"/>
    </w:p>
    <w:p w:rsidR="0090766B" w:rsidRDefault="0090766B" w:rsidP="00FE74BC">
      <w:pPr>
        <w:pStyle w:val="Ttulo4"/>
      </w:pPr>
      <w:r>
        <w:t>Generales</w:t>
      </w:r>
    </w:p>
    <w:p w:rsidR="0090766B" w:rsidRDefault="0090766B" w:rsidP="0090766B">
      <w:r>
        <w:t>Estas especificaciones establecen requerimientos de carácter general, los diseños, detalles de ingeniería y selección de los componentes adecuados para cumplir con los requerimientos establecidos, son de responsabilidad del oferente y deben ser aprobados por CELEC EP</w:t>
      </w:r>
      <w:r w:rsidR="006F0B76">
        <w:t xml:space="preserve"> – </w:t>
      </w:r>
      <w:r>
        <w:t>TRANSELECTRIC.</w:t>
      </w:r>
    </w:p>
    <w:p w:rsidR="0090766B" w:rsidRDefault="0090766B" w:rsidP="0090766B">
      <w:r>
        <w:t>Los tableros que se diseñarán y suministrarán son de dos tipos:</w:t>
      </w:r>
    </w:p>
    <w:p w:rsidR="006F0B76" w:rsidRDefault="006F0B76" w:rsidP="00737653">
      <w:pPr>
        <w:pStyle w:val="Prrafodelista"/>
        <w:numPr>
          <w:ilvl w:val="0"/>
          <w:numId w:val="133"/>
        </w:numPr>
      </w:pPr>
      <w:r>
        <w:t xml:space="preserve">Para instalación al interior de casetas cubiertas, se incluye a todos los tableros de control y protección y rack de </w:t>
      </w:r>
      <w:proofErr w:type="spellStart"/>
      <w:r>
        <w:t>switches</w:t>
      </w:r>
      <w:proofErr w:type="spellEnd"/>
      <w:r>
        <w:t>.</w:t>
      </w:r>
    </w:p>
    <w:p w:rsidR="006F0B76" w:rsidRDefault="006F0B76" w:rsidP="00737653">
      <w:pPr>
        <w:pStyle w:val="Prrafodelista"/>
        <w:numPr>
          <w:ilvl w:val="0"/>
          <w:numId w:val="133"/>
        </w:numPr>
      </w:pPr>
      <w:r>
        <w:t>Para instalación exterior a la intemperie, los tableros denominados Junction Box.</w:t>
      </w:r>
    </w:p>
    <w:p w:rsidR="0090766B" w:rsidRDefault="0090766B" w:rsidP="0090766B">
      <w:r w:rsidRPr="009B6449">
        <w:t>Todo el equipo será completamente ensamblado en fábrica y será alambrado completamente por el fabricante, todo de acuerdo con los requerimientos de estas especificaciones y diseños del contrato.</w:t>
      </w:r>
    </w:p>
    <w:p w:rsidR="0090766B" w:rsidRDefault="0090766B" w:rsidP="00FE74BC">
      <w:pPr>
        <w:pStyle w:val="Ttulo4"/>
      </w:pPr>
      <w:r>
        <w:t>Estructuras</w:t>
      </w:r>
    </w:p>
    <w:p w:rsidR="004C4686" w:rsidRDefault="004C4686" w:rsidP="00737653">
      <w:pPr>
        <w:pStyle w:val="Prrafodelista"/>
        <w:numPr>
          <w:ilvl w:val="0"/>
          <w:numId w:val="134"/>
        </w:numPr>
      </w:pPr>
      <w:r>
        <w:t>Cada tablero será completamente encerrado, con excepción de la base, por donde se realizará el conexionado eléctrico y de fibra óptica, luego de lo cual debe ser adecuadamente sellado.</w:t>
      </w:r>
    </w:p>
    <w:p w:rsidR="004C4686" w:rsidRDefault="004C4686" w:rsidP="00737653">
      <w:pPr>
        <w:pStyle w:val="Prrafodelista"/>
        <w:numPr>
          <w:ilvl w:val="0"/>
          <w:numId w:val="134"/>
        </w:numPr>
      </w:pPr>
      <w:r>
        <w:t>El acceso al interior de los tableros de control y protección se lo hará por medio de doble puerta en frontal: puerta de vidrio y puerta metálica.</w:t>
      </w:r>
    </w:p>
    <w:p w:rsidR="004C4686" w:rsidRDefault="004C4686" w:rsidP="00737653">
      <w:pPr>
        <w:pStyle w:val="Prrafodelista"/>
        <w:numPr>
          <w:ilvl w:val="0"/>
          <w:numId w:val="134"/>
        </w:numPr>
      </w:pPr>
      <w:r>
        <w:t xml:space="preserve">El acceso al interior de los tableros </w:t>
      </w:r>
      <w:proofErr w:type="spellStart"/>
      <w:r>
        <w:t>junction</w:t>
      </w:r>
      <w:proofErr w:type="spellEnd"/>
      <w:r>
        <w:t xml:space="preserve"> box se lo hará por medio de doble puerta en frontal metálica.</w:t>
      </w:r>
    </w:p>
    <w:p w:rsidR="004C4686" w:rsidRDefault="004C4686" w:rsidP="00737653">
      <w:pPr>
        <w:pStyle w:val="Prrafodelista"/>
        <w:numPr>
          <w:ilvl w:val="0"/>
          <w:numId w:val="134"/>
        </w:numPr>
      </w:pPr>
      <w:r>
        <w:t>Los tableros denominados Junction Box deben ser diseñados para uso a la intemperie y deben tener un grado de protección IP65.</w:t>
      </w:r>
    </w:p>
    <w:p w:rsidR="004C4686" w:rsidRDefault="004C4686" w:rsidP="00737653">
      <w:pPr>
        <w:pStyle w:val="Prrafodelista"/>
        <w:numPr>
          <w:ilvl w:val="0"/>
          <w:numId w:val="134"/>
        </w:numPr>
      </w:pPr>
      <w:r>
        <w:t>Los tableros de control y protección para casetas de patio y sala de control, deben ser diseñados con un grado de protección IP52.</w:t>
      </w:r>
    </w:p>
    <w:p w:rsidR="004C4686" w:rsidRDefault="004C4686" w:rsidP="00737653">
      <w:pPr>
        <w:pStyle w:val="Prrafodelista"/>
        <w:numPr>
          <w:ilvl w:val="0"/>
          <w:numId w:val="134"/>
        </w:numPr>
      </w:pPr>
      <w:r>
        <w:t xml:space="preserve">Los paneles serán conectados con pernos en su parte inferior a canales de acero que, con los demás elementos y riostras necesarios, sujetan la estructura haciéndola auto </w:t>
      </w:r>
      <w:r>
        <w:lastRenderedPageBreak/>
        <w:t>soportante. No se harán perforaciones o soldaduras para fijar alambres, resistencias u otros dispositivos, cuando tales agujeros o ataduras vayan a quedar visibles desde el frente de los tableros.</w:t>
      </w:r>
    </w:p>
    <w:p w:rsidR="004C4686" w:rsidRDefault="004C4686" w:rsidP="00737653">
      <w:pPr>
        <w:pStyle w:val="Prrafodelista"/>
        <w:numPr>
          <w:ilvl w:val="0"/>
          <w:numId w:val="134"/>
        </w:numPr>
      </w:pPr>
      <w:r>
        <w:t xml:space="preserve">Las paredes y cubiertas serán de chapa de acero laminada en frío de un espesor mínimo de 2 </w:t>
      </w:r>
      <w:proofErr w:type="spellStart"/>
      <w:r>
        <w:t>mm.</w:t>
      </w:r>
      <w:proofErr w:type="spellEnd"/>
    </w:p>
    <w:p w:rsidR="004C4686" w:rsidRDefault="004C4686" w:rsidP="00737653">
      <w:pPr>
        <w:pStyle w:val="Prrafodelista"/>
        <w:numPr>
          <w:ilvl w:val="0"/>
          <w:numId w:val="134"/>
        </w:numPr>
      </w:pPr>
      <w:r>
        <w:t xml:space="preserve">Los tableros </w:t>
      </w:r>
      <w:proofErr w:type="spellStart"/>
      <w:r>
        <w:t>junction</w:t>
      </w:r>
      <w:proofErr w:type="spellEnd"/>
      <w:r>
        <w:t xml:space="preserve"> box deberán ser diseñados y construidos con doble chapa en sus paredes y cubierta con el objetivo de aislamiento térmico, sujeto a aprobación de CELEC EP TRANSELECTRIC.</w:t>
      </w:r>
    </w:p>
    <w:p w:rsidR="004C4686" w:rsidRDefault="004C4686" w:rsidP="00737653">
      <w:pPr>
        <w:pStyle w:val="Prrafodelista"/>
        <w:numPr>
          <w:ilvl w:val="0"/>
          <w:numId w:val="134"/>
        </w:numPr>
      </w:pPr>
      <w:r>
        <w:t xml:space="preserve">Los tableros </w:t>
      </w:r>
      <w:proofErr w:type="spellStart"/>
      <w:r>
        <w:t>junction</w:t>
      </w:r>
      <w:proofErr w:type="spellEnd"/>
      <w:r>
        <w:t xml:space="preserve"> box deberán contar con ventilación natural y ventilación forzada, sujeto a aprobación de CELEC EP – TRANSELECTRIC.</w:t>
      </w:r>
    </w:p>
    <w:p w:rsidR="004C4686" w:rsidRDefault="004C4686" w:rsidP="00737653">
      <w:pPr>
        <w:pStyle w:val="Prrafodelista"/>
        <w:numPr>
          <w:ilvl w:val="0"/>
          <w:numId w:val="134"/>
        </w:numPr>
      </w:pPr>
      <w:r>
        <w:t>El tablero que contiene los computadores servidores del sistema de automatización deberá contar con ventilación natural y ventilación forzada, sujeto a aprobación de CELEC EP – TRANSELECTRIC.</w:t>
      </w:r>
    </w:p>
    <w:p w:rsidR="004C4686" w:rsidRDefault="004C4686" w:rsidP="00737653">
      <w:pPr>
        <w:pStyle w:val="Prrafodelista"/>
        <w:numPr>
          <w:ilvl w:val="0"/>
          <w:numId w:val="134"/>
        </w:numPr>
      </w:pPr>
      <w:r>
        <w:t>Las aristas verticales de los tableros no tendrán una desviación mayor de 0.8 mm después de instalados. Las superficies planas de las caras de cualquier panel no se desviarán más de 1.6 mm de plano.</w:t>
      </w:r>
    </w:p>
    <w:p w:rsidR="004C4686" w:rsidRDefault="004C4686" w:rsidP="00737653">
      <w:pPr>
        <w:pStyle w:val="Prrafodelista"/>
        <w:numPr>
          <w:ilvl w:val="0"/>
          <w:numId w:val="134"/>
        </w:numPr>
      </w:pPr>
      <w:r>
        <w:t>Las dimensiones de los tableros de control y protección que van dentro de las casetas de patio y sala de control, deben tener una dimensión de 1000mmx800mmx2200mm.</w:t>
      </w:r>
    </w:p>
    <w:p w:rsidR="004C4686" w:rsidRDefault="004C4686" w:rsidP="00737653">
      <w:pPr>
        <w:pStyle w:val="Prrafodelista"/>
        <w:numPr>
          <w:ilvl w:val="0"/>
          <w:numId w:val="134"/>
        </w:numPr>
      </w:pPr>
      <w:r>
        <w:t xml:space="preserve">Las dimensiones de los tableros </w:t>
      </w:r>
      <w:proofErr w:type="spellStart"/>
      <w:r>
        <w:t>junction</w:t>
      </w:r>
      <w:proofErr w:type="spellEnd"/>
      <w:r>
        <w:t xml:space="preserve"> box deben ser de 1000mmx800mmx2000mm</w:t>
      </w:r>
    </w:p>
    <w:p w:rsidR="004C4686" w:rsidRDefault="004C4686" w:rsidP="00737653">
      <w:pPr>
        <w:pStyle w:val="Prrafodelista"/>
        <w:numPr>
          <w:ilvl w:val="0"/>
          <w:numId w:val="134"/>
        </w:numPr>
      </w:pPr>
      <w:r>
        <w:t>Las bisagras de todas las puertas permitirán que estas giren por lo menos 105 grados desde la posición cerrada. Se suministrarán topes cuando se requiera limitar la oscilación y prevenir daños a los goznes o a equipos adyacentes.</w:t>
      </w:r>
    </w:p>
    <w:p w:rsidR="004C4686" w:rsidRDefault="004C4686" w:rsidP="00737653">
      <w:pPr>
        <w:pStyle w:val="Prrafodelista"/>
        <w:numPr>
          <w:ilvl w:val="0"/>
          <w:numId w:val="134"/>
        </w:numPr>
      </w:pPr>
      <w:r>
        <w:t>Cada puerta se suministrará con un botón de ajuste, una manilla de cromo plateado tipo "T" y con su cerradura. Todas las cerraduras tendrán llaves del mismo tipo. Se suministrarán 3 llaves para cada una de las cerraduras suministradas dentro de este contrato.</w:t>
      </w:r>
    </w:p>
    <w:p w:rsidR="004C4686" w:rsidRDefault="004C4686" w:rsidP="00737653">
      <w:pPr>
        <w:pStyle w:val="Prrafodelista"/>
        <w:numPr>
          <w:ilvl w:val="0"/>
          <w:numId w:val="134"/>
        </w:numPr>
      </w:pPr>
      <w:r>
        <w:t>Los tableros se suministrarán con los dispositivos y pernos de anclaje que sean requeridos.</w:t>
      </w:r>
    </w:p>
    <w:p w:rsidR="004C4686" w:rsidRDefault="004C4686" w:rsidP="00737653">
      <w:pPr>
        <w:pStyle w:val="Prrafodelista"/>
        <w:numPr>
          <w:ilvl w:val="0"/>
          <w:numId w:val="134"/>
        </w:numPr>
      </w:pPr>
      <w:r>
        <w:t>Para prevenir deflexiones, todos los dispositivos se soportarán por medio de ménsulas de soporte montadas interiormente o por medio de abrazaderas.</w:t>
      </w:r>
    </w:p>
    <w:p w:rsidR="004C4686" w:rsidRDefault="004C4686" w:rsidP="00737653">
      <w:pPr>
        <w:pStyle w:val="Prrafodelista"/>
        <w:numPr>
          <w:ilvl w:val="0"/>
          <w:numId w:val="134"/>
        </w:numPr>
      </w:pPr>
      <w:r>
        <w:t>Los tableros, deben presentar una apariencia nítida y uniforme.</w:t>
      </w:r>
    </w:p>
    <w:p w:rsidR="004C4686" w:rsidRDefault="004C4686" w:rsidP="00737653">
      <w:pPr>
        <w:pStyle w:val="Prrafodelista"/>
        <w:numPr>
          <w:ilvl w:val="0"/>
          <w:numId w:val="134"/>
        </w:numPr>
      </w:pPr>
      <w:r>
        <w:t>La disposición normalizada de la fase (debidamente identificada) mirando desde el frente de los paneles de los tableros será ABC de izquierda a derecha, de arriba a abajo y desde el frente hacia atrás. Las distancias eléctricas se ajustarán a las aplicables.</w:t>
      </w:r>
    </w:p>
    <w:p w:rsidR="004C4686" w:rsidRDefault="004C4686" w:rsidP="00737653">
      <w:pPr>
        <w:pStyle w:val="Prrafodelista"/>
        <w:numPr>
          <w:ilvl w:val="0"/>
          <w:numId w:val="134"/>
        </w:numPr>
      </w:pPr>
      <w:r>
        <w:t>Los cables de fibra óptica deben estar tendidos en canaletas independientes de las usadas para los cables eléctricos.</w:t>
      </w:r>
    </w:p>
    <w:p w:rsidR="004C4686" w:rsidRDefault="004C4686" w:rsidP="00737653">
      <w:pPr>
        <w:pStyle w:val="Prrafodelista"/>
        <w:numPr>
          <w:ilvl w:val="0"/>
          <w:numId w:val="134"/>
        </w:numPr>
      </w:pPr>
      <w:r>
        <w:t>Los cables de fibra óptica se concentrarán, para la distribución a los equipos de cada tablero, en una caja organizadora de fibra óptica de un tamaño adecuado para disponer del espacio suficiente para acomodar los cables usados y los que se tienen como reserva.</w:t>
      </w:r>
    </w:p>
    <w:p w:rsidR="004C4686" w:rsidRDefault="004C4686" w:rsidP="00737653">
      <w:pPr>
        <w:pStyle w:val="Prrafodelista"/>
        <w:numPr>
          <w:ilvl w:val="0"/>
          <w:numId w:val="134"/>
        </w:numPr>
      </w:pPr>
      <w:r>
        <w:t>Todos los hilos de fibra óptica de los cables tendidos entre casetas deben contar con terminales en sus extremos y un punto de conexión en la caja donde se concentrarán. Además se debe disponer de un número suficiente de reservas.</w:t>
      </w:r>
    </w:p>
    <w:p w:rsidR="004C4686" w:rsidRDefault="004C4686" w:rsidP="00737653">
      <w:pPr>
        <w:pStyle w:val="Prrafodelista"/>
        <w:numPr>
          <w:ilvl w:val="0"/>
          <w:numId w:val="134"/>
        </w:numPr>
      </w:pPr>
      <w:r>
        <w:t xml:space="preserve">El color de pintura para el acabado exterior de los tableros, será </w:t>
      </w:r>
      <w:proofErr w:type="spellStart"/>
      <w:r>
        <w:t>RAL</w:t>
      </w:r>
      <w:proofErr w:type="spellEnd"/>
      <w:r>
        <w:t xml:space="preserve"> 7032 (gris guijarro) El oferente debe suministrar una cantidad suficiente de cada color de pintura, para retoques en el sitio de instalación de los tableros.</w:t>
      </w:r>
    </w:p>
    <w:p w:rsidR="004C4686" w:rsidRDefault="004C4686" w:rsidP="00737653">
      <w:pPr>
        <w:pStyle w:val="Prrafodelista"/>
        <w:numPr>
          <w:ilvl w:val="0"/>
          <w:numId w:val="134"/>
        </w:numPr>
      </w:pPr>
      <w:r>
        <w:t xml:space="preserve">Las características particulares de los racks de </w:t>
      </w:r>
      <w:proofErr w:type="spellStart"/>
      <w:r>
        <w:t>switches</w:t>
      </w:r>
      <w:proofErr w:type="spellEnd"/>
      <w:r>
        <w:t xml:space="preserve"> serán presentados para aprobación de CELEC EP – TRANSELECTRIC.</w:t>
      </w:r>
    </w:p>
    <w:p w:rsidR="0090766B" w:rsidRDefault="0090766B" w:rsidP="00FE74BC">
      <w:pPr>
        <w:pStyle w:val="Ttulo4"/>
      </w:pPr>
      <w:r>
        <w:lastRenderedPageBreak/>
        <w:t>Puesta a tierra</w:t>
      </w:r>
    </w:p>
    <w:p w:rsidR="0090766B" w:rsidRDefault="0090766B" w:rsidP="00737653">
      <w:pPr>
        <w:pStyle w:val="Prrafodelista"/>
        <w:numPr>
          <w:ilvl w:val="0"/>
          <w:numId w:val="135"/>
        </w:numPr>
      </w:pPr>
      <w:r>
        <w:t xml:space="preserve">En la parte interior y a lo largo de cada tablero se colocará una barra de cobre para puesta a tierra que deberá quedar conectada por pernos al armazón de cada panel de tal manera que se obtenga un buen contacto eléctrico con el panel. Las barras deben tener una sección no menor a 25 x 6.5 </w:t>
      </w:r>
      <w:proofErr w:type="spellStart"/>
      <w:r>
        <w:t>mm.</w:t>
      </w:r>
      <w:proofErr w:type="spellEnd"/>
    </w:p>
    <w:p w:rsidR="0090766B" w:rsidRDefault="0090766B" w:rsidP="00737653">
      <w:pPr>
        <w:pStyle w:val="Prrafodelista"/>
        <w:numPr>
          <w:ilvl w:val="0"/>
          <w:numId w:val="135"/>
        </w:numPr>
      </w:pPr>
      <w:r>
        <w:t>Los puntos de conexión de barras y estructuras deben ser plateados, para evitar posibilidad de corrosión.</w:t>
      </w:r>
    </w:p>
    <w:p w:rsidR="0090766B" w:rsidRDefault="0090766B" w:rsidP="00737653">
      <w:pPr>
        <w:pStyle w:val="Prrafodelista"/>
        <w:numPr>
          <w:ilvl w:val="0"/>
          <w:numId w:val="135"/>
        </w:numPr>
      </w:pPr>
      <w:r>
        <w:t>Las barras deben conectarse entre sí al extremo de cada tablero.</w:t>
      </w:r>
    </w:p>
    <w:p w:rsidR="0090766B" w:rsidRDefault="0090766B" w:rsidP="00737653">
      <w:pPr>
        <w:pStyle w:val="Prrafodelista"/>
        <w:numPr>
          <w:ilvl w:val="0"/>
          <w:numId w:val="135"/>
        </w:numPr>
      </w:pPr>
      <w:r>
        <w:t>Se preverá en los extremos de cada conjunto de tableros, conexiones de la barra de puesta a tierra con la malla de tierra. La barra de puesta a tierra tendrá perforaciones en cada extremo y se suministrará con conectores adecuados para conectar conductores de cobre cableado, de calibre entre No. 2 a 2/0 AWG.</w:t>
      </w:r>
    </w:p>
    <w:p w:rsidR="0090766B" w:rsidRDefault="0090766B" w:rsidP="00FE74BC">
      <w:pPr>
        <w:pStyle w:val="Ttulo4"/>
      </w:pPr>
      <w:r>
        <w:t>Iluminación, tomacorriente y calefactores</w:t>
      </w:r>
    </w:p>
    <w:p w:rsidR="004C4686" w:rsidRDefault="004C4686" w:rsidP="00737653">
      <w:pPr>
        <w:pStyle w:val="Prrafodelista"/>
        <w:numPr>
          <w:ilvl w:val="0"/>
          <w:numId w:val="136"/>
        </w:numPr>
      </w:pPr>
      <w:r>
        <w:t xml:space="preserve">El interior de cada tablero y rack de </w:t>
      </w:r>
      <w:proofErr w:type="spellStart"/>
      <w:r>
        <w:t>switches</w:t>
      </w:r>
      <w:proofErr w:type="spellEnd"/>
      <w:r>
        <w:t xml:space="preserve"> tendrá una lámpara LED de 120 Vac controlada por un interruptor y adicionalmente una lámpara para iluminación de emergencia a 125 Vdc.</w:t>
      </w:r>
    </w:p>
    <w:p w:rsidR="004C4686" w:rsidRDefault="004C4686" w:rsidP="00737653">
      <w:pPr>
        <w:pStyle w:val="Prrafodelista"/>
        <w:numPr>
          <w:ilvl w:val="0"/>
          <w:numId w:val="136"/>
        </w:numPr>
      </w:pPr>
      <w:r>
        <w:t xml:space="preserve">Cada tablero y rack de </w:t>
      </w:r>
      <w:proofErr w:type="spellStart"/>
      <w:r>
        <w:t>switches</w:t>
      </w:r>
      <w:proofErr w:type="spellEnd"/>
      <w:r>
        <w:t xml:space="preserve"> contendrá por lo menos un tomacorriente polarizado de 15 A 127 Vac.</w:t>
      </w:r>
    </w:p>
    <w:p w:rsidR="004C4686" w:rsidRDefault="004C4686" w:rsidP="00737653">
      <w:pPr>
        <w:pStyle w:val="Prrafodelista"/>
        <w:numPr>
          <w:ilvl w:val="0"/>
          <w:numId w:val="136"/>
        </w:numPr>
      </w:pPr>
      <w:r>
        <w:t xml:space="preserve">Los tableros de control y protecciones y los rack de </w:t>
      </w:r>
      <w:proofErr w:type="spellStart"/>
      <w:r>
        <w:t>switches</w:t>
      </w:r>
      <w:proofErr w:type="spellEnd"/>
      <w:r>
        <w:t xml:space="preserve"> se suministrarán con calefactores (a base de resistencias) en la cantidad y capacidad necesaria para minimizar la condensación en todos los compartimentos, por medio de sensores higrostatos.</w:t>
      </w:r>
    </w:p>
    <w:p w:rsidR="004C4686" w:rsidRDefault="004C4686" w:rsidP="00737653">
      <w:pPr>
        <w:pStyle w:val="Prrafodelista"/>
        <w:numPr>
          <w:ilvl w:val="0"/>
          <w:numId w:val="136"/>
        </w:numPr>
      </w:pPr>
      <w:r>
        <w:t xml:space="preserve">Los tableros </w:t>
      </w:r>
      <w:proofErr w:type="spellStart"/>
      <w:r>
        <w:t>junction</w:t>
      </w:r>
      <w:proofErr w:type="spellEnd"/>
      <w:r>
        <w:t xml:space="preserve"> box se suministrarán con calefactores (a base de resistencias) en la cantidad y capacidad necesaria para regular la temperatura y también para minimizar la condensación dentro de estos tableros, por medio de sensores: higrostatos y termostatos simultáneamente.</w:t>
      </w:r>
    </w:p>
    <w:p w:rsidR="004C4686" w:rsidRDefault="004C4686" w:rsidP="00737653">
      <w:pPr>
        <w:pStyle w:val="Prrafodelista"/>
        <w:numPr>
          <w:ilvl w:val="0"/>
          <w:numId w:val="136"/>
        </w:numPr>
      </w:pPr>
      <w:r>
        <w:t xml:space="preserve">Los tableros </w:t>
      </w:r>
      <w:proofErr w:type="spellStart"/>
      <w:r>
        <w:t>junction</w:t>
      </w:r>
      <w:proofErr w:type="spellEnd"/>
      <w:r>
        <w:t xml:space="preserve"> box se suministrarán con ventilación forzada.</w:t>
      </w:r>
    </w:p>
    <w:p w:rsidR="0090766B" w:rsidRDefault="0090766B" w:rsidP="00FE74BC">
      <w:pPr>
        <w:pStyle w:val="Ttulo4"/>
      </w:pPr>
      <w:r>
        <w:t>Aire Acondicionado</w:t>
      </w:r>
    </w:p>
    <w:p w:rsidR="00FE74BC" w:rsidRPr="00FE74BC" w:rsidRDefault="00FE74BC" w:rsidP="00FE74BC">
      <w:pPr>
        <w:rPr>
          <w:lang w:val="es-EC"/>
        </w:rPr>
      </w:pPr>
      <w:r w:rsidRPr="00FE74BC">
        <w:rPr>
          <w:lang w:val="es-EC"/>
        </w:rPr>
        <w:t>Las casetas de patio y sala de control deben contar con sistemas de aire acondicionado.</w:t>
      </w:r>
    </w:p>
    <w:p w:rsidR="00FE74BC" w:rsidRPr="00FE74BC" w:rsidRDefault="00FE74BC" w:rsidP="00FE74BC">
      <w:pPr>
        <w:rPr>
          <w:lang w:val="es-EC"/>
        </w:rPr>
      </w:pPr>
      <w:r w:rsidRPr="00FE74BC">
        <w:rPr>
          <w:lang w:val="es-EC"/>
        </w:rPr>
        <w:t xml:space="preserve">En los tableros </w:t>
      </w:r>
      <w:proofErr w:type="spellStart"/>
      <w:r w:rsidRPr="00FE74BC">
        <w:rPr>
          <w:lang w:val="es-EC"/>
        </w:rPr>
        <w:t>junction</w:t>
      </w:r>
      <w:proofErr w:type="spellEnd"/>
      <w:r w:rsidRPr="00FE74BC">
        <w:rPr>
          <w:lang w:val="es-EC"/>
        </w:rPr>
        <w:t xml:space="preserve"> box, </w:t>
      </w:r>
      <w:r>
        <w:rPr>
          <w:lang w:val="es-EC"/>
        </w:rPr>
        <w:t xml:space="preserve">CELEC EP – </w:t>
      </w:r>
      <w:r w:rsidRPr="00FE74BC">
        <w:rPr>
          <w:lang w:val="es-EC"/>
        </w:rPr>
        <w:t>TRANSELECTRIC</w:t>
      </w:r>
      <w:r>
        <w:rPr>
          <w:lang w:val="es-EC"/>
        </w:rPr>
        <w:t xml:space="preserve"> </w:t>
      </w:r>
      <w:r w:rsidRPr="00FE74BC">
        <w:rPr>
          <w:lang w:val="es-EC"/>
        </w:rPr>
        <w:t>solicitará el uso de aire acondicionado, en caso que las características constructivas y técnicas de los tableros, equipos y materiales suministrados, no garanticen la protección de los equipos electrónicos de condiciones extremas de temperatura y humedad del medio ambiente.</w:t>
      </w:r>
    </w:p>
    <w:p w:rsidR="0090766B" w:rsidRDefault="0090766B" w:rsidP="00FE74BC">
      <w:pPr>
        <w:pStyle w:val="Ttulo4"/>
      </w:pPr>
      <w:r>
        <w:t>Alambrado y conexionado</w:t>
      </w:r>
    </w:p>
    <w:p w:rsidR="0090766B" w:rsidRDefault="0090766B" w:rsidP="00737653">
      <w:pPr>
        <w:pStyle w:val="Prrafodelista"/>
        <w:numPr>
          <w:ilvl w:val="0"/>
          <w:numId w:val="137"/>
        </w:numPr>
      </w:pPr>
      <w:r>
        <w:t>Todos los cables de control y de instrumentos serán de 19 hilos, monopolares de conductor de cobre, de sección no menor a 1,31 mm² (16 AWG).  Los cables para circuitos de corriente deben tener una sección no menor a 3,31 mm² (12 AWG).</w:t>
      </w:r>
    </w:p>
    <w:p w:rsidR="0090766B" w:rsidRDefault="0090766B" w:rsidP="00737653">
      <w:pPr>
        <w:pStyle w:val="Prrafodelista"/>
        <w:numPr>
          <w:ilvl w:val="0"/>
          <w:numId w:val="137"/>
        </w:numPr>
      </w:pPr>
      <w:r>
        <w:t>El aislamiento de los cables será para 600 V, propio para paneles de control, especialmente tratado y probado contra moho. El tipo de aislamiento estará sujeto a la aprobación de CELEC EP - TRANSELECTRIC</w:t>
      </w:r>
    </w:p>
    <w:p w:rsidR="0090766B" w:rsidRDefault="0090766B" w:rsidP="00737653">
      <w:pPr>
        <w:pStyle w:val="Prrafodelista"/>
        <w:numPr>
          <w:ilvl w:val="0"/>
          <w:numId w:val="137"/>
        </w:numPr>
      </w:pPr>
      <w:r>
        <w:t>Los cables que atraviesen uniones abisagradas serán de tipo flexible.</w:t>
      </w:r>
    </w:p>
    <w:p w:rsidR="0090766B" w:rsidRDefault="0090766B" w:rsidP="00737653">
      <w:pPr>
        <w:pStyle w:val="Prrafodelista"/>
        <w:numPr>
          <w:ilvl w:val="0"/>
          <w:numId w:val="137"/>
        </w:numPr>
      </w:pPr>
      <w:r>
        <w:lastRenderedPageBreak/>
        <w:t>No se permitirá empalmes en los alambrados y todas las conexiones se efectuarán en regletas o bloques terminales.</w:t>
      </w:r>
    </w:p>
    <w:p w:rsidR="0090766B" w:rsidRDefault="0090766B" w:rsidP="00737653">
      <w:pPr>
        <w:pStyle w:val="Prrafodelista"/>
        <w:numPr>
          <w:ilvl w:val="0"/>
          <w:numId w:val="137"/>
        </w:numPr>
      </w:pPr>
      <w:r>
        <w:t>Las borneras deben ser de buena calidad y adecuadas para 2 cables de sección 3.31mm².</w:t>
      </w:r>
    </w:p>
    <w:p w:rsidR="0090766B" w:rsidRDefault="0090766B" w:rsidP="00737653">
      <w:pPr>
        <w:pStyle w:val="Prrafodelista"/>
        <w:numPr>
          <w:ilvl w:val="0"/>
          <w:numId w:val="137"/>
        </w:numPr>
      </w:pPr>
      <w:r>
        <w:t>Los bloques de borneras para los alambrados serán del tipo modular, con separadores y topes aislados para 600 V y tendrán el tamaño adecuado para conectar los cables con sus respectivos terminales. Todas las borneras para secundarios de transformadores de corriente serán del tipo cortocircuitable y seccionable. Todas las borneras para secundarios de voltaje serán del tipo seccionable. Se incluirá por lo menos un 10% de borneras de reserva de cada tipo y como mínimo un bloque extra de 12 borneras para cada tablero.</w:t>
      </w:r>
    </w:p>
    <w:p w:rsidR="0090766B" w:rsidRDefault="0090766B" w:rsidP="00737653">
      <w:pPr>
        <w:pStyle w:val="Prrafodelista"/>
        <w:numPr>
          <w:ilvl w:val="0"/>
          <w:numId w:val="137"/>
        </w:numPr>
      </w:pPr>
      <w:r>
        <w:t xml:space="preserve">Cada cable se identificará por medio de tarjetas individuales, de tipo tubular color amarillo. </w:t>
      </w:r>
    </w:p>
    <w:p w:rsidR="0090766B" w:rsidRDefault="0090766B" w:rsidP="00737653">
      <w:pPr>
        <w:pStyle w:val="Prrafodelista"/>
        <w:numPr>
          <w:ilvl w:val="0"/>
          <w:numId w:val="137"/>
        </w:numPr>
      </w:pPr>
      <w:r>
        <w:t>Se usarán terminales de ojo para los cables. Todos los pernos de los terminales tendrán tuercas de contacto y arandelas.</w:t>
      </w:r>
    </w:p>
    <w:p w:rsidR="0090766B" w:rsidRDefault="0090766B" w:rsidP="00737653">
      <w:pPr>
        <w:pStyle w:val="Prrafodelista"/>
        <w:numPr>
          <w:ilvl w:val="0"/>
          <w:numId w:val="137"/>
        </w:numPr>
      </w:pPr>
      <w:r>
        <w:t>Las regletas terminales entre paneles se usarán para interconectar los alambrados entre paneles adyacentes.</w:t>
      </w:r>
    </w:p>
    <w:p w:rsidR="0090766B" w:rsidRDefault="0090766B" w:rsidP="00737653">
      <w:pPr>
        <w:pStyle w:val="Prrafodelista"/>
        <w:numPr>
          <w:ilvl w:val="0"/>
          <w:numId w:val="137"/>
        </w:numPr>
      </w:pPr>
      <w:r>
        <w:t>Cuando se requiera cable del tipo flexible para las conexiones entre paneles estacionarios y paneles abisagrados o puertas abisagradas, se preverán regletas terminales a ambos lados de la bisagra.</w:t>
      </w:r>
    </w:p>
    <w:p w:rsidR="0090766B" w:rsidRDefault="0090766B" w:rsidP="00737653">
      <w:pPr>
        <w:pStyle w:val="Prrafodelista"/>
        <w:numPr>
          <w:ilvl w:val="0"/>
          <w:numId w:val="137"/>
        </w:numPr>
      </w:pPr>
      <w:r>
        <w:t>Deben disponerse los medios necesarios y adecuados para sujetar los cables desde la entrada, a las regletas terminales.</w:t>
      </w:r>
    </w:p>
    <w:p w:rsidR="0090766B" w:rsidRDefault="0090766B" w:rsidP="00737653">
      <w:pPr>
        <w:pStyle w:val="Prrafodelista"/>
        <w:numPr>
          <w:ilvl w:val="0"/>
          <w:numId w:val="137"/>
        </w:numPr>
      </w:pPr>
      <w:r>
        <w:t>Las regletas terminales se suministrarán con marcas permanentes por medio de inscripciones numéricas, correspondientes a las que aparecen en los diagramas de alambrado. Se preverá espacio para inscripciones hechas por CELEC EP - TRANSELECTRIC</w:t>
      </w:r>
    </w:p>
    <w:p w:rsidR="0090766B" w:rsidRDefault="0090766B" w:rsidP="00737653">
      <w:pPr>
        <w:pStyle w:val="Prrafodelista"/>
        <w:numPr>
          <w:ilvl w:val="0"/>
          <w:numId w:val="137"/>
        </w:numPr>
      </w:pPr>
      <w:r>
        <w:t>Los contactos de reserva de relés, dispositivos y los relés de reserva serán alambrados a las regletas terminales.</w:t>
      </w:r>
    </w:p>
    <w:p w:rsidR="0090766B" w:rsidRDefault="0090766B" w:rsidP="00737653">
      <w:pPr>
        <w:pStyle w:val="Prrafodelista"/>
        <w:numPr>
          <w:ilvl w:val="0"/>
          <w:numId w:val="137"/>
        </w:numPr>
      </w:pPr>
      <w:r>
        <w:t>Se instalará un sistema adecuado de ductos para los cables para todos los alambrados entre tableros y debiendo disponerse de un acceso fácil para inspección y reemplazo de cables.</w:t>
      </w:r>
    </w:p>
    <w:p w:rsidR="0090766B" w:rsidRDefault="0090766B" w:rsidP="0090766B">
      <w:pPr>
        <w:ind w:left="360"/>
      </w:pPr>
      <w:r w:rsidRPr="00AC3072">
        <w:t>En lo posible, todos los alambrados se instalarán en ductos o bandejas. Los alambrados expuestos se usarán al mínimo y cuando se usen, se formarán grupos planos compactos, unidos entre sí y adecuadamente soportados. Los grupos de cables expuestos correrán en forma rectilínea tanto horizontal como verticalmente con curvas en ángulo recto de radio pequeño. Cada cable será protegido cuando deje un canal o un ducto. Los soportes para los alambrados serán de un material a prueba de moho.</w:t>
      </w:r>
    </w:p>
    <w:p w:rsidR="0090766B" w:rsidRDefault="0090766B" w:rsidP="00FE74BC">
      <w:pPr>
        <w:pStyle w:val="Ttulo4"/>
      </w:pPr>
      <w:r>
        <w:t>Placas de identificación</w:t>
      </w:r>
    </w:p>
    <w:p w:rsidR="0090766B" w:rsidRDefault="0090766B" w:rsidP="00737653">
      <w:pPr>
        <w:pStyle w:val="Prrafodelista"/>
        <w:numPr>
          <w:ilvl w:val="0"/>
          <w:numId w:val="138"/>
        </w:numPr>
      </w:pPr>
      <w:r>
        <w:t xml:space="preserve">Las placas de identificación serán hechas de láminas plásticas de aproximadamente 2.0 </w:t>
      </w:r>
      <w:proofErr w:type="spellStart"/>
      <w:r>
        <w:t>mm.</w:t>
      </w:r>
      <w:proofErr w:type="spellEnd"/>
      <w:r>
        <w:t xml:space="preserve"> de espesor, con letras blancas y fondo negro.</w:t>
      </w:r>
    </w:p>
    <w:p w:rsidR="0090766B" w:rsidRDefault="0090766B" w:rsidP="00737653">
      <w:pPr>
        <w:pStyle w:val="Prrafodelista"/>
        <w:numPr>
          <w:ilvl w:val="0"/>
          <w:numId w:val="138"/>
        </w:numPr>
      </w:pPr>
      <w:r>
        <w:t>El equipo del tipo extraíble tendrá placas de identificación, montadas en el equipo removible, en una posición visible cuando el equipo esté puesto en su lugar y además en el tablero mismo.</w:t>
      </w:r>
    </w:p>
    <w:p w:rsidR="0090766B" w:rsidRDefault="0090766B" w:rsidP="00737653">
      <w:pPr>
        <w:pStyle w:val="Prrafodelista"/>
        <w:numPr>
          <w:ilvl w:val="0"/>
          <w:numId w:val="138"/>
        </w:numPr>
      </w:pPr>
      <w:r>
        <w:t>Las placas de identificación se sujetarán a los paneles mediante tornillos.</w:t>
      </w:r>
    </w:p>
    <w:p w:rsidR="0090766B" w:rsidRDefault="0090766B" w:rsidP="00737653">
      <w:pPr>
        <w:pStyle w:val="Prrafodelista"/>
        <w:numPr>
          <w:ilvl w:val="0"/>
          <w:numId w:val="138"/>
        </w:numPr>
      </w:pPr>
      <w:r>
        <w:t>El proveedor enviará muestras de las placas de identificación para la aprobación de CELEC EP – TRANSELECTRIC, antes de su fabricación completa. .</w:t>
      </w:r>
    </w:p>
    <w:p w:rsidR="0090766B" w:rsidRDefault="0090766B" w:rsidP="00737653">
      <w:pPr>
        <w:pStyle w:val="Prrafodelista"/>
        <w:numPr>
          <w:ilvl w:val="0"/>
          <w:numId w:val="138"/>
        </w:numPr>
      </w:pPr>
      <w:r>
        <w:lastRenderedPageBreak/>
        <w:t>Se usarán placas de identificación pequeñas para identificación de los dispositivos y placas más grandes para identificación de los paneles.</w:t>
      </w:r>
    </w:p>
    <w:p w:rsidR="0090766B" w:rsidRDefault="0090766B" w:rsidP="00737653">
      <w:pPr>
        <w:pStyle w:val="Prrafodelista"/>
        <w:numPr>
          <w:ilvl w:val="0"/>
          <w:numId w:val="138"/>
        </w:numPr>
      </w:pPr>
      <w:r>
        <w:t>Todas las placas de identificación estarán grabadas en idioma español, para lo cual el oferente enviará el listado de las mismas para revisión y aprobación de CELEC EP - TRANSELECTRIC</w:t>
      </w:r>
    </w:p>
    <w:p w:rsidR="0090766B" w:rsidRDefault="0090766B" w:rsidP="00737653">
      <w:pPr>
        <w:pStyle w:val="Prrafodelista"/>
        <w:numPr>
          <w:ilvl w:val="0"/>
          <w:numId w:val="138"/>
        </w:numPr>
      </w:pPr>
      <w:r>
        <w:t>El oferente suministrará el 10 % de placas de identificación en blanco, para grabado en el sitio, incluyendo los tornillos para montaje. El oferente suministrará las herramientas necesarias para la instalación y pruebas de los tableros.</w:t>
      </w:r>
      <w:r>
        <w:br w:type="page"/>
      </w:r>
    </w:p>
    <w:p w:rsidR="0090766B" w:rsidRPr="00814868" w:rsidRDefault="0090766B" w:rsidP="0090766B">
      <w:pPr>
        <w:pStyle w:val="Ttulo2"/>
      </w:pPr>
      <w:bookmarkStart w:id="136" w:name="_Toc311536863"/>
      <w:bookmarkStart w:id="137" w:name="_Toc316652399"/>
      <w:bookmarkStart w:id="138" w:name="_Toc337555571"/>
      <w:bookmarkStart w:id="139" w:name="_Toc337559260"/>
      <w:bookmarkStart w:id="140" w:name="_Toc337560433"/>
      <w:bookmarkStart w:id="141" w:name="_Toc422465534"/>
      <w:bookmarkStart w:id="142" w:name="_Toc425404983"/>
      <w:bookmarkStart w:id="143" w:name="_Toc436385168"/>
      <w:bookmarkStart w:id="144" w:name="_Toc144607015"/>
      <w:bookmarkEnd w:id="123"/>
      <w:bookmarkEnd w:id="124"/>
      <w:bookmarkEnd w:id="125"/>
      <w:bookmarkEnd w:id="126"/>
      <w:bookmarkEnd w:id="127"/>
      <w:bookmarkEnd w:id="128"/>
      <w:r w:rsidRPr="00814868">
        <w:lastRenderedPageBreak/>
        <w:t xml:space="preserve">ESPECIFICACIONES </w:t>
      </w:r>
      <w:r w:rsidR="00FE74BC" w:rsidRPr="00814868">
        <w:t>TÉCNICAS</w:t>
      </w:r>
      <w:r w:rsidRPr="00814868">
        <w:t xml:space="preserve"> </w:t>
      </w:r>
      <w:r>
        <w:t xml:space="preserve">PARTICULARES </w:t>
      </w:r>
      <w:r w:rsidRPr="00814868">
        <w:t xml:space="preserve">DE </w:t>
      </w:r>
      <w:bookmarkEnd w:id="136"/>
      <w:bookmarkEnd w:id="137"/>
      <w:bookmarkEnd w:id="138"/>
      <w:bookmarkEnd w:id="139"/>
      <w:bookmarkEnd w:id="140"/>
      <w:bookmarkEnd w:id="141"/>
      <w:bookmarkEnd w:id="142"/>
      <w:r w:rsidRPr="00FA085D">
        <w:t>REGISTRADORES DIGITALES DE PERTURBACIONES (DFR)</w:t>
      </w:r>
      <w:bookmarkEnd w:id="143"/>
    </w:p>
    <w:p w:rsidR="0090766B" w:rsidRPr="00814868" w:rsidRDefault="0090766B" w:rsidP="00FE74BC">
      <w:pPr>
        <w:pStyle w:val="Ttulo3"/>
      </w:pPr>
      <w:bookmarkStart w:id="145" w:name="_Toc425404869"/>
      <w:bookmarkStart w:id="146" w:name="_Toc425404984"/>
      <w:bookmarkStart w:id="147" w:name="_Toc436385169"/>
      <w:bookmarkEnd w:id="144"/>
      <w:r w:rsidRPr="00814868">
        <w:t>Alcance</w:t>
      </w:r>
      <w:bookmarkEnd w:id="145"/>
      <w:bookmarkEnd w:id="146"/>
      <w:bookmarkEnd w:id="147"/>
    </w:p>
    <w:p w:rsidR="0090766B" w:rsidRDefault="0090766B" w:rsidP="0090766B">
      <w:r w:rsidRPr="00FA085D">
        <w:t>Estas especificaciones técnicas establecen los requisitos para el diseño, fabricación, pruebas en fábrica, supervisión de la instalación y pruebas en sitio de un sistema de registro digital de perturbaciones DFR para subestaciones.</w:t>
      </w:r>
    </w:p>
    <w:p w:rsidR="0090766B" w:rsidRPr="00814868" w:rsidRDefault="0090766B" w:rsidP="00FE74BC">
      <w:pPr>
        <w:pStyle w:val="Ttulo3"/>
      </w:pPr>
      <w:bookmarkStart w:id="148" w:name="_Toc436385170"/>
      <w:r>
        <w:t>A</w:t>
      </w:r>
      <w:r w:rsidRPr="00814868">
        <w:t>spectos generales</w:t>
      </w:r>
      <w:bookmarkEnd w:id="148"/>
    </w:p>
    <w:p w:rsidR="006608FB" w:rsidRPr="006608FB" w:rsidRDefault="006608FB" w:rsidP="006608FB">
      <w:pPr>
        <w:rPr>
          <w:lang w:val="es-EC"/>
        </w:rPr>
      </w:pPr>
      <w:r w:rsidRPr="006608FB">
        <w:rPr>
          <w:lang w:val="es-EC"/>
        </w:rPr>
        <w:t xml:space="preserve">Los registradores digitales de perturbaciones deben ser del tipo multifunción y de preferencia de tipo distribuido. </w:t>
      </w:r>
    </w:p>
    <w:p w:rsidR="0090766B" w:rsidRDefault="0090766B" w:rsidP="00B132B2">
      <w:pPr>
        <w:spacing w:before="0" w:after="0" w:line="240" w:lineRule="auto"/>
        <w:jc w:val="center"/>
      </w:pPr>
      <w:r>
        <w:rPr>
          <w:noProof/>
          <w:sz w:val="24"/>
          <w:szCs w:val="24"/>
          <w:lang w:val="es-EC" w:eastAsia="es-EC"/>
        </w:rPr>
        <w:drawing>
          <wp:inline distT="0" distB="0" distL="0" distR="0" wp14:anchorId="2D95E236" wp14:editId="6A13F739">
            <wp:extent cx="5295014" cy="3291796"/>
            <wp:effectExtent l="0" t="0" r="127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03476" cy="3297057"/>
                    </a:xfrm>
                    <a:prstGeom prst="rect">
                      <a:avLst/>
                    </a:prstGeom>
                    <a:noFill/>
                    <a:ln>
                      <a:noFill/>
                    </a:ln>
                  </pic:spPr>
                </pic:pic>
              </a:graphicData>
            </a:graphic>
          </wp:inline>
        </w:drawing>
      </w:r>
    </w:p>
    <w:p w:rsidR="0090766B" w:rsidRPr="006608FB" w:rsidRDefault="0090766B" w:rsidP="0090766B">
      <w:pPr>
        <w:jc w:val="center"/>
        <w:rPr>
          <w:b/>
          <w:sz w:val="20"/>
          <w:szCs w:val="20"/>
        </w:rPr>
      </w:pPr>
      <w:r w:rsidRPr="006608FB">
        <w:rPr>
          <w:b/>
          <w:sz w:val="20"/>
          <w:szCs w:val="20"/>
        </w:rPr>
        <w:t>Figura1</w:t>
      </w:r>
      <w:r w:rsidR="006608FB" w:rsidRPr="006608FB">
        <w:rPr>
          <w:b/>
          <w:sz w:val="20"/>
          <w:szCs w:val="20"/>
        </w:rPr>
        <w:t>0</w:t>
      </w:r>
      <w:r w:rsidRPr="006608FB">
        <w:rPr>
          <w:b/>
          <w:sz w:val="20"/>
          <w:szCs w:val="20"/>
        </w:rPr>
        <w:t>. Arquitectura conceptual DFR</w:t>
      </w:r>
    </w:p>
    <w:p w:rsidR="006608FB" w:rsidRPr="006608FB" w:rsidRDefault="006608FB" w:rsidP="006608FB">
      <w:pPr>
        <w:rPr>
          <w:lang w:val="es-EC"/>
        </w:rPr>
      </w:pPr>
      <w:r w:rsidRPr="006608FB">
        <w:rPr>
          <w:lang w:val="es-EC"/>
        </w:rPr>
        <w:t>La arquitectura de comunicaciones DFR debe estar constituida de preferencia por una unidad central de procesamiento y por unidades de adquisición distribuidas unidas por enlaces de fibra óptica.</w:t>
      </w:r>
    </w:p>
    <w:p w:rsidR="006608FB" w:rsidRPr="006608FB" w:rsidRDefault="006608FB" w:rsidP="006608FB">
      <w:pPr>
        <w:rPr>
          <w:lang w:val="es-EC"/>
        </w:rPr>
      </w:pPr>
      <w:r w:rsidRPr="006608FB">
        <w:rPr>
          <w:lang w:val="es-EC"/>
        </w:rPr>
        <w:t>En caso de que el oferente presentarse una solución DFR con arquitectura concentrada, CEL</w:t>
      </w:r>
      <w:r>
        <w:rPr>
          <w:lang w:val="es-EC"/>
        </w:rPr>
        <w:t xml:space="preserve">EC EP – </w:t>
      </w:r>
      <w:r w:rsidRPr="006608FB">
        <w:rPr>
          <w:lang w:val="es-EC"/>
        </w:rPr>
        <w:t>TRANSELECTRIC</w:t>
      </w:r>
      <w:r>
        <w:rPr>
          <w:lang w:val="es-EC"/>
        </w:rPr>
        <w:t xml:space="preserve"> </w:t>
      </w:r>
      <w:r w:rsidRPr="006608FB">
        <w:rPr>
          <w:lang w:val="es-EC"/>
        </w:rPr>
        <w:t>analizará la propuesta completa y la aprobará si cumple el resto de especificaciones técnicas solicitadas.</w:t>
      </w:r>
    </w:p>
    <w:p w:rsidR="006608FB" w:rsidRPr="006608FB" w:rsidRDefault="006608FB" w:rsidP="006608FB">
      <w:pPr>
        <w:rPr>
          <w:lang w:val="es-EC"/>
        </w:rPr>
      </w:pPr>
      <w:r w:rsidRPr="006608FB">
        <w:rPr>
          <w:lang w:val="es-EC"/>
        </w:rPr>
        <w:t>La adquisición de señales análogas de corriente y voltaje de todas las bahías hacia los registradores se debe realizar por medio de cableado duro (cobre).</w:t>
      </w:r>
    </w:p>
    <w:p w:rsidR="006608FB" w:rsidRPr="006608FB" w:rsidRDefault="006608FB" w:rsidP="006608FB">
      <w:pPr>
        <w:rPr>
          <w:lang w:val="es-EC"/>
        </w:rPr>
      </w:pPr>
      <w:r w:rsidRPr="006608FB">
        <w:rPr>
          <w:lang w:val="es-EC"/>
        </w:rPr>
        <w:t xml:space="preserve">Los registradores deben contar con puertos de comunicación redundante </w:t>
      </w:r>
      <w:proofErr w:type="spellStart"/>
      <w:r w:rsidRPr="006608FB">
        <w:rPr>
          <w:lang w:val="es-EC"/>
        </w:rPr>
        <w:t>PRP</w:t>
      </w:r>
      <w:proofErr w:type="spellEnd"/>
      <w:r w:rsidRPr="006608FB">
        <w:rPr>
          <w:lang w:val="es-EC"/>
        </w:rPr>
        <w:t xml:space="preserve"> para establecer comunicación con el bus de estación y recibir señales de estado de interruptores y arranques </w:t>
      </w:r>
      <w:r w:rsidRPr="006608FB">
        <w:rPr>
          <w:lang w:val="es-EC"/>
        </w:rPr>
        <w:lastRenderedPageBreak/>
        <w:t>(</w:t>
      </w:r>
      <w:proofErr w:type="spellStart"/>
      <w:r w:rsidRPr="006608FB">
        <w:rPr>
          <w:lang w:val="es-EC"/>
        </w:rPr>
        <w:t>triggers</w:t>
      </w:r>
      <w:proofErr w:type="spellEnd"/>
      <w:r w:rsidRPr="006608FB">
        <w:rPr>
          <w:lang w:val="es-EC"/>
        </w:rPr>
        <w:t xml:space="preserve">) por medio de señales  IEC 61850-8-1 GOOSE Tipo 1A, P1 (transfer time </w:t>
      </w:r>
      <w:proofErr w:type="spellStart"/>
      <w:r w:rsidRPr="006608FB">
        <w:rPr>
          <w:lang w:val="es-EC"/>
        </w:rPr>
        <w:t>Class</w:t>
      </w:r>
      <w:proofErr w:type="spellEnd"/>
      <w:r w:rsidRPr="006608FB">
        <w:rPr>
          <w:lang w:val="es-EC"/>
        </w:rPr>
        <w:t xml:space="preserve"> TT6 &lt;=3ms).</w:t>
      </w:r>
    </w:p>
    <w:p w:rsidR="006608FB" w:rsidRPr="006608FB" w:rsidRDefault="006608FB" w:rsidP="006608FB">
      <w:pPr>
        <w:rPr>
          <w:lang w:val="es-EC"/>
        </w:rPr>
      </w:pPr>
      <w:r w:rsidRPr="006608FB">
        <w:rPr>
          <w:lang w:val="es-EC"/>
        </w:rPr>
        <w:t>De acuerdo a la solución presentada por el oferente, los registradores digitales de perturbaciones deben contar con un número mínimo de entradas digitales que será aprobado por CELEC EP TRANSELECTRIC en la etapa de revisión de ingeniería.</w:t>
      </w:r>
    </w:p>
    <w:p w:rsidR="006608FB" w:rsidRPr="006608FB" w:rsidRDefault="006608FB" w:rsidP="006608FB">
      <w:pPr>
        <w:rPr>
          <w:lang w:val="es-EC"/>
        </w:rPr>
      </w:pPr>
      <w:r w:rsidRPr="006608FB">
        <w:rPr>
          <w:lang w:val="es-EC"/>
        </w:rPr>
        <w:t xml:space="preserve">Los registradores digitales deben ser dispositivos multifunción y debe incluir la función de </w:t>
      </w:r>
      <w:proofErr w:type="spellStart"/>
      <w:r w:rsidRPr="006608FB">
        <w:rPr>
          <w:lang w:val="es-EC"/>
        </w:rPr>
        <w:t>PMU</w:t>
      </w:r>
      <w:proofErr w:type="spellEnd"/>
      <w:r w:rsidRPr="006608FB">
        <w:rPr>
          <w:lang w:val="es-EC"/>
        </w:rPr>
        <w:t xml:space="preserve"> bajo el estándar IEEE C37.118.1 y C37.118.2.</w:t>
      </w:r>
    </w:p>
    <w:p w:rsidR="006608FB" w:rsidRPr="006608FB" w:rsidRDefault="006608FB" w:rsidP="006608FB">
      <w:pPr>
        <w:rPr>
          <w:lang w:val="es-EC"/>
        </w:rPr>
      </w:pPr>
      <w:r w:rsidRPr="006608FB">
        <w:rPr>
          <w:lang w:val="es-EC"/>
        </w:rPr>
        <w:t xml:space="preserve">El sistema DFR debe estar sincronizado en el tiempo por medio del protocolo de sincronización </w:t>
      </w:r>
      <w:proofErr w:type="spellStart"/>
      <w:r w:rsidRPr="006608FB">
        <w:rPr>
          <w:lang w:val="es-EC"/>
        </w:rPr>
        <w:t>IRIG</w:t>
      </w:r>
      <w:proofErr w:type="spellEnd"/>
      <w:r w:rsidRPr="006608FB">
        <w:rPr>
          <w:lang w:val="es-EC"/>
        </w:rPr>
        <w:t xml:space="preserve">-B de alta precisión o </w:t>
      </w:r>
      <w:proofErr w:type="spellStart"/>
      <w:r w:rsidRPr="006608FB">
        <w:rPr>
          <w:lang w:val="es-EC"/>
        </w:rPr>
        <w:t>PTP</w:t>
      </w:r>
      <w:proofErr w:type="spellEnd"/>
      <w:r w:rsidRPr="006608FB">
        <w:rPr>
          <w:lang w:val="es-EC"/>
        </w:rPr>
        <w:t xml:space="preserve"> IEEE1588</w:t>
      </w:r>
    </w:p>
    <w:p w:rsidR="006608FB" w:rsidRPr="006608FB" w:rsidRDefault="006608FB" w:rsidP="006608FB">
      <w:pPr>
        <w:rPr>
          <w:lang w:val="es-EC"/>
        </w:rPr>
      </w:pPr>
      <w:r w:rsidRPr="006608FB">
        <w:rPr>
          <w:lang w:val="es-EC"/>
        </w:rPr>
        <w:t xml:space="preserve">Forman parte del sistema DFR un computador industrial de almacenamiento, supervisión, análisis y gestión local de los registradores, esta unidad debe almacenar de manera automática la información capturada en los DFR y debe realizar el envío automático de registros hacia computadores ubicados en el Centro de Control de CELEC EP TRANSELECTRIC ubicado en la ciudad de Quito. Adicionalmente este computador debe realizar la función de un </w:t>
      </w:r>
      <w:proofErr w:type="spellStart"/>
      <w:r w:rsidRPr="006608FB">
        <w:rPr>
          <w:lang w:val="es-EC"/>
        </w:rPr>
        <w:t>PDC</w:t>
      </w:r>
      <w:proofErr w:type="spellEnd"/>
      <w:r w:rsidRPr="006608FB">
        <w:rPr>
          <w:lang w:val="es-EC"/>
        </w:rPr>
        <w:t xml:space="preserve"> local, para lo cual debe contar con el software y licencias correspondientes necesarias para cumplir esta función y envío automático de información hacia un </w:t>
      </w:r>
      <w:proofErr w:type="spellStart"/>
      <w:r w:rsidRPr="006608FB">
        <w:rPr>
          <w:lang w:val="es-EC"/>
        </w:rPr>
        <w:t>PDC</w:t>
      </w:r>
      <w:proofErr w:type="spellEnd"/>
      <w:r w:rsidRPr="006608FB">
        <w:rPr>
          <w:lang w:val="es-EC"/>
        </w:rPr>
        <w:t xml:space="preserve"> remoto.</w:t>
      </w:r>
    </w:p>
    <w:p w:rsidR="006608FB" w:rsidRPr="006608FB" w:rsidRDefault="006608FB" w:rsidP="006608FB">
      <w:pPr>
        <w:rPr>
          <w:lang w:val="es-EC"/>
        </w:rPr>
      </w:pPr>
      <w:r w:rsidRPr="006608FB">
        <w:rPr>
          <w:lang w:val="es-EC"/>
        </w:rPr>
        <w:t xml:space="preserve">El sistema DFR debe contar con un puerto de comunicaciones Ethernet adicional al puerto redundante </w:t>
      </w:r>
      <w:proofErr w:type="spellStart"/>
      <w:r w:rsidRPr="006608FB">
        <w:rPr>
          <w:lang w:val="es-EC"/>
        </w:rPr>
        <w:t>PRP</w:t>
      </w:r>
      <w:proofErr w:type="spellEnd"/>
      <w:r w:rsidRPr="006608FB">
        <w:rPr>
          <w:lang w:val="es-EC"/>
        </w:rPr>
        <w:t xml:space="preserve"> y 1 switch de comunicaciones por caseta, independiente del bus de estación del SAS.</w:t>
      </w:r>
    </w:p>
    <w:p w:rsidR="006608FB" w:rsidRPr="006608FB" w:rsidRDefault="006608FB" w:rsidP="006608FB">
      <w:pPr>
        <w:rPr>
          <w:lang w:val="es-EC"/>
        </w:rPr>
      </w:pPr>
      <w:r w:rsidRPr="006608FB">
        <w:rPr>
          <w:lang w:val="es-EC"/>
        </w:rPr>
        <w:t>El registrador digital de perturbaciones deberá detectar y registrar digitalmente los datos relacionados con los eventos ocurridos antes, durante y después de cualquier perturbación o falla, así como cualquier cambio que ocurra en el sistema en función de los arranques (</w:t>
      </w:r>
      <w:proofErr w:type="spellStart"/>
      <w:r w:rsidRPr="006608FB">
        <w:rPr>
          <w:lang w:val="es-EC"/>
        </w:rPr>
        <w:t>triggers</w:t>
      </w:r>
      <w:proofErr w:type="spellEnd"/>
      <w:r w:rsidRPr="006608FB">
        <w:rPr>
          <w:lang w:val="es-EC"/>
        </w:rPr>
        <w:t>) ajustados.</w:t>
      </w:r>
    </w:p>
    <w:p w:rsidR="006608FB" w:rsidRPr="006608FB" w:rsidRDefault="006608FB" w:rsidP="006608FB">
      <w:pPr>
        <w:rPr>
          <w:lang w:val="es-EC"/>
        </w:rPr>
      </w:pPr>
      <w:r w:rsidRPr="006608FB">
        <w:rPr>
          <w:lang w:val="es-EC"/>
        </w:rPr>
        <w:t>Las entradas análogas de los DFR serán alimentadas de núcleos de transfor</w:t>
      </w:r>
      <w:r>
        <w:rPr>
          <w:lang w:val="es-EC"/>
        </w:rPr>
        <w:t xml:space="preserve">madores de corriente y voltaje </w:t>
      </w:r>
      <w:r w:rsidRPr="006608FB">
        <w:rPr>
          <w:lang w:val="es-EC"/>
        </w:rPr>
        <w:t>de clase de protección.</w:t>
      </w:r>
    </w:p>
    <w:p w:rsidR="006608FB" w:rsidRPr="006608FB" w:rsidRDefault="006608FB" w:rsidP="006608FB">
      <w:pPr>
        <w:rPr>
          <w:lang w:val="es-EC"/>
        </w:rPr>
      </w:pPr>
      <w:r w:rsidRPr="006608FB">
        <w:rPr>
          <w:lang w:val="es-EC"/>
        </w:rPr>
        <w:t>El diseño detallado del sistema DFR a suministrar, para resolver los requisitos de esta especificación, es de responsabilidad del Contratista, el cual deberá entre</w:t>
      </w:r>
      <w:r>
        <w:rPr>
          <w:lang w:val="es-EC"/>
        </w:rPr>
        <w:t xml:space="preserve">gar para aprobación de CELEC EP – </w:t>
      </w:r>
      <w:r w:rsidRPr="006608FB">
        <w:rPr>
          <w:lang w:val="es-EC"/>
        </w:rPr>
        <w:t>TRANSELECTRIC</w:t>
      </w:r>
      <w:r>
        <w:rPr>
          <w:lang w:val="es-EC"/>
        </w:rPr>
        <w:t xml:space="preserve"> </w:t>
      </w:r>
      <w:r w:rsidRPr="006608FB">
        <w:rPr>
          <w:lang w:val="es-EC"/>
        </w:rPr>
        <w:t>una arquitectura completa y detallada del Sistema DFR, que incluya las descripciones de hardware y software de cada uno de los equipos componentes, las interfaces y protocolos de comunicaciones en base a la arquitectura</w:t>
      </w:r>
      <w:r>
        <w:rPr>
          <w:lang w:val="es-EC"/>
        </w:rPr>
        <w:t xml:space="preserve"> conceptual (F</w:t>
      </w:r>
      <w:r w:rsidRPr="006608FB">
        <w:rPr>
          <w:lang w:val="es-EC"/>
        </w:rPr>
        <w:t>igura 1</w:t>
      </w:r>
      <w:r>
        <w:rPr>
          <w:lang w:val="es-EC"/>
        </w:rPr>
        <w:t>0</w:t>
      </w:r>
      <w:r w:rsidRPr="006608FB">
        <w:rPr>
          <w:lang w:val="es-EC"/>
        </w:rPr>
        <w:t>) y a los requerimientos de esta especificación.</w:t>
      </w:r>
    </w:p>
    <w:p w:rsidR="0090766B" w:rsidRPr="00814868" w:rsidRDefault="0090766B" w:rsidP="00FE74BC">
      <w:pPr>
        <w:pStyle w:val="Ttulo3"/>
      </w:pPr>
      <w:bookmarkStart w:id="149" w:name="_Toc144607017"/>
      <w:bookmarkStart w:id="150" w:name="_Toc436385171"/>
      <w:r w:rsidRPr="00814868">
        <w:t>Normas</w:t>
      </w:r>
      <w:bookmarkEnd w:id="149"/>
      <w:bookmarkEnd w:id="150"/>
    </w:p>
    <w:p w:rsidR="0090766B" w:rsidRDefault="0090766B" w:rsidP="0090766B">
      <w:r w:rsidRPr="00886C18">
        <w:t>Mientras no se indique explícitamente lo contrario dentro de estas especificaciones, los registradores, tableros y sus elementos constitutivos deben satisfacer en general las normas aplicables de la Comisión Electrotécnica Internacional (IEC), IEEE y ANSI particularmente las siguientes publicaciones:</w:t>
      </w:r>
    </w:p>
    <w:p w:rsidR="0090766B" w:rsidRDefault="0090766B" w:rsidP="0090766B"/>
    <w:tbl>
      <w:tblPr>
        <w:tblW w:w="432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140"/>
        <w:gridCol w:w="2180"/>
      </w:tblGrid>
      <w:tr w:rsidR="0090766B" w:rsidRPr="00094260" w:rsidTr="00A152DF">
        <w:trPr>
          <w:trHeight w:val="390"/>
          <w:jc w:val="center"/>
        </w:trPr>
        <w:tc>
          <w:tcPr>
            <w:tcW w:w="2140" w:type="dxa"/>
            <w:tcBorders>
              <w:top w:val="single" w:sz="8" w:space="0" w:color="auto"/>
            </w:tcBorders>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lastRenderedPageBreak/>
              <w:t>IEC 600255-5</w:t>
            </w:r>
          </w:p>
        </w:tc>
        <w:tc>
          <w:tcPr>
            <w:tcW w:w="2180" w:type="dxa"/>
            <w:tcBorders>
              <w:top w:val="single" w:sz="8" w:space="0" w:color="auto"/>
            </w:tcBorders>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60068-2-30</w:t>
            </w:r>
          </w:p>
        </w:tc>
      </w:tr>
      <w:tr w:rsidR="0090766B" w:rsidRPr="00094260" w:rsidTr="00A152DF">
        <w:trPr>
          <w:trHeight w:val="390"/>
          <w:jc w:val="center"/>
        </w:trPr>
        <w:tc>
          <w:tcPr>
            <w:tcW w:w="214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600255-4</w:t>
            </w:r>
          </w:p>
        </w:tc>
        <w:tc>
          <w:tcPr>
            <w:tcW w:w="218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60068-2-1</w:t>
            </w:r>
          </w:p>
        </w:tc>
      </w:tr>
      <w:tr w:rsidR="0090766B" w:rsidRPr="00094260" w:rsidTr="00A152DF">
        <w:trPr>
          <w:trHeight w:val="390"/>
          <w:jc w:val="center"/>
        </w:trPr>
        <w:tc>
          <w:tcPr>
            <w:tcW w:w="214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600255-22-1</w:t>
            </w:r>
          </w:p>
        </w:tc>
        <w:tc>
          <w:tcPr>
            <w:tcW w:w="218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1000-2-2</w:t>
            </w:r>
          </w:p>
        </w:tc>
      </w:tr>
      <w:tr w:rsidR="0090766B" w:rsidRPr="00094260" w:rsidTr="00A152DF">
        <w:trPr>
          <w:trHeight w:val="390"/>
          <w:jc w:val="center"/>
        </w:trPr>
        <w:tc>
          <w:tcPr>
            <w:tcW w:w="214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600255-22-3</w:t>
            </w:r>
          </w:p>
        </w:tc>
        <w:tc>
          <w:tcPr>
            <w:tcW w:w="218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ANSI/IEEE C 37.90.1</w:t>
            </w:r>
          </w:p>
        </w:tc>
      </w:tr>
      <w:tr w:rsidR="0090766B" w:rsidRPr="00094260" w:rsidTr="00A152DF">
        <w:trPr>
          <w:trHeight w:val="390"/>
          <w:jc w:val="center"/>
        </w:trPr>
        <w:tc>
          <w:tcPr>
            <w:tcW w:w="214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61000-4-4</w:t>
            </w:r>
          </w:p>
        </w:tc>
        <w:tc>
          <w:tcPr>
            <w:tcW w:w="218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ANSI/IEEE C 3790.2</w:t>
            </w:r>
          </w:p>
        </w:tc>
      </w:tr>
      <w:tr w:rsidR="0090766B" w:rsidRPr="00094260" w:rsidTr="00A152DF">
        <w:trPr>
          <w:trHeight w:val="390"/>
          <w:jc w:val="center"/>
        </w:trPr>
        <w:tc>
          <w:tcPr>
            <w:tcW w:w="214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61000-4-2</w:t>
            </w:r>
          </w:p>
        </w:tc>
        <w:tc>
          <w:tcPr>
            <w:tcW w:w="218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IEC-1000-4-7</w:t>
            </w:r>
          </w:p>
        </w:tc>
      </w:tr>
      <w:tr w:rsidR="0090766B" w:rsidRPr="00094260" w:rsidTr="00A152DF">
        <w:trPr>
          <w:trHeight w:val="390"/>
          <w:jc w:val="center"/>
        </w:trPr>
        <w:tc>
          <w:tcPr>
            <w:tcW w:w="214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61000-4-3</w:t>
            </w:r>
          </w:p>
        </w:tc>
        <w:tc>
          <w:tcPr>
            <w:tcW w:w="218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IEC-1000-4-15</w:t>
            </w:r>
          </w:p>
        </w:tc>
      </w:tr>
      <w:tr w:rsidR="0090766B" w:rsidRPr="00094260" w:rsidTr="00A152DF">
        <w:trPr>
          <w:trHeight w:val="390"/>
          <w:jc w:val="center"/>
        </w:trPr>
        <w:tc>
          <w:tcPr>
            <w:tcW w:w="214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61000-4-6</w:t>
            </w:r>
          </w:p>
        </w:tc>
        <w:tc>
          <w:tcPr>
            <w:tcW w:w="218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EN-50160</w:t>
            </w:r>
          </w:p>
        </w:tc>
      </w:tr>
      <w:tr w:rsidR="0090766B" w:rsidRPr="00094260" w:rsidTr="00A152DF">
        <w:trPr>
          <w:trHeight w:val="390"/>
          <w:jc w:val="center"/>
        </w:trPr>
        <w:tc>
          <w:tcPr>
            <w:tcW w:w="2140" w:type="dxa"/>
            <w:shd w:val="clear" w:color="auto" w:fill="DBE5F1"/>
            <w:noWrap/>
            <w:vAlign w:val="center"/>
          </w:tcPr>
          <w:p w:rsidR="0090766B" w:rsidRPr="00094260" w:rsidRDefault="0090766B" w:rsidP="006608FB">
            <w:pPr>
              <w:spacing w:before="0" w:after="0" w:line="240" w:lineRule="auto"/>
              <w:rPr>
                <w:sz w:val="20"/>
                <w:szCs w:val="20"/>
              </w:rPr>
            </w:pPr>
            <w:r w:rsidRPr="00094260">
              <w:rPr>
                <w:sz w:val="20"/>
                <w:szCs w:val="20"/>
              </w:rPr>
              <w:t>IEC 61000-4-12</w:t>
            </w:r>
          </w:p>
        </w:tc>
        <w:tc>
          <w:tcPr>
            <w:tcW w:w="2180" w:type="dxa"/>
            <w:shd w:val="clear" w:color="auto" w:fill="DBE5F1"/>
            <w:noWrap/>
            <w:vAlign w:val="center"/>
          </w:tcPr>
          <w:p w:rsidR="0090766B" w:rsidRPr="00094260" w:rsidRDefault="0090766B" w:rsidP="006608FB">
            <w:pPr>
              <w:spacing w:before="0" w:after="0" w:line="240" w:lineRule="auto"/>
              <w:rPr>
                <w:sz w:val="20"/>
                <w:szCs w:val="20"/>
              </w:rPr>
            </w:pPr>
            <w:proofErr w:type="spellStart"/>
            <w:r w:rsidRPr="00094260">
              <w:rPr>
                <w:sz w:val="20"/>
                <w:szCs w:val="20"/>
              </w:rPr>
              <w:t>IRIG</w:t>
            </w:r>
            <w:proofErr w:type="spellEnd"/>
            <w:r w:rsidRPr="00094260">
              <w:rPr>
                <w:sz w:val="20"/>
                <w:szCs w:val="20"/>
              </w:rPr>
              <w:t>-B</w:t>
            </w:r>
          </w:p>
        </w:tc>
      </w:tr>
      <w:tr w:rsidR="0090766B" w:rsidRPr="00094260" w:rsidTr="00A152DF">
        <w:trPr>
          <w:trHeight w:val="390"/>
          <w:jc w:val="center"/>
        </w:trPr>
        <w:tc>
          <w:tcPr>
            <w:tcW w:w="2140" w:type="dxa"/>
            <w:shd w:val="clear" w:color="auto" w:fill="DBE5F1"/>
            <w:noWrap/>
            <w:vAlign w:val="center"/>
          </w:tcPr>
          <w:p w:rsidR="0090766B" w:rsidRPr="00094260" w:rsidRDefault="0090766B" w:rsidP="006608FB">
            <w:pPr>
              <w:spacing w:before="0" w:after="0" w:line="240" w:lineRule="auto"/>
              <w:rPr>
                <w:color w:val="000000"/>
                <w:sz w:val="20"/>
                <w:szCs w:val="20"/>
              </w:rPr>
            </w:pPr>
            <w:r w:rsidRPr="00094260">
              <w:rPr>
                <w:color w:val="000000"/>
                <w:sz w:val="20"/>
                <w:szCs w:val="20"/>
              </w:rPr>
              <w:t>IEC 61850 Ed.2</w:t>
            </w:r>
          </w:p>
          <w:p w:rsidR="0090766B" w:rsidRPr="00094260" w:rsidRDefault="0090766B" w:rsidP="006608FB">
            <w:pPr>
              <w:spacing w:before="0" w:after="0" w:line="240" w:lineRule="auto"/>
              <w:rPr>
                <w:sz w:val="20"/>
                <w:szCs w:val="20"/>
              </w:rPr>
            </w:pPr>
            <w:r w:rsidRPr="00094260">
              <w:rPr>
                <w:color w:val="000000"/>
                <w:sz w:val="20"/>
                <w:szCs w:val="20"/>
              </w:rPr>
              <w:t>IEC 61850-8-1</w:t>
            </w:r>
          </w:p>
        </w:tc>
        <w:tc>
          <w:tcPr>
            <w:tcW w:w="2180" w:type="dxa"/>
            <w:shd w:val="clear" w:color="auto" w:fill="DBE5F1"/>
            <w:noWrap/>
            <w:vAlign w:val="center"/>
          </w:tcPr>
          <w:p w:rsidR="0090766B" w:rsidRPr="00094260" w:rsidRDefault="0090766B" w:rsidP="006608FB">
            <w:pPr>
              <w:spacing w:before="0" w:after="0" w:line="240" w:lineRule="auto"/>
              <w:rPr>
                <w:sz w:val="20"/>
                <w:szCs w:val="20"/>
              </w:rPr>
            </w:pPr>
          </w:p>
        </w:tc>
      </w:tr>
    </w:tbl>
    <w:p w:rsidR="0090766B" w:rsidRPr="00814868" w:rsidRDefault="0090766B" w:rsidP="0090766B"/>
    <w:p w:rsidR="0090766B" w:rsidRPr="00814868" w:rsidRDefault="0090766B" w:rsidP="00FE74BC">
      <w:pPr>
        <w:pStyle w:val="Ttulo3"/>
      </w:pPr>
      <w:bookmarkStart w:id="151" w:name="_Toc425404870"/>
      <w:bookmarkStart w:id="152" w:name="_Toc425404985"/>
      <w:bookmarkStart w:id="153" w:name="_Toc436385172"/>
      <w:r w:rsidRPr="00814868">
        <w:t>Requerimientos Generales</w:t>
      </w:r>
      <w:bookmarkEnd w:id="151"/>
      <w:bookmarkEnd w:id="152"/>
      <w:bookmarkEnd w:id="153"/>
    </w:p>
    <w:p w:rsidR="0090766B" w:rsidRDefault="0090766B" w:rsidP="0090766B">
      <w:r w:rsidRPr="00886C18">
        <w:t xml:space="preserve">Las características mínimas de estos bienes son las que constan en las tablas de datos técnicos garantizados, y en las </w:t>
      </w:r>
      <w:r w:rsidR="00AF45D6">
        <w:t>Especificaciones Técnicas Generales para Equipo Eléctrico</w:t>
      </w:r>
      <w:r w:rsidRPr="00886C18">
        <w:t xml:space="preserve"> y particulares de estos documentos de licitación.</w:t>
      </w:r>
    </w:p>
    <w:p w:rsidR="0090766B" w:rsidRPr="00094260" w:rsidRDefault="0090766B" w:rsidP="00FE74BC">
      <w:pPr>
        <w:pStyle w:val="Ttulo4"/>
      </w:pPr>
      <w:r w:rsidRPr="00094260">
        <w:t>Funciones del DFR</w:t>
      </w:r>
    </w:p>
    <w:p w:rsidR="006608FB" w:rsidRDefault="006608FB" w:rsidP="00737653">
      <w:pPr>
        <w:pStyle w:val="Prrafodelista"/>
        <w:numPr>
          <w:ilvl w:val="0"/>
          <w:numId w:val="139"/>
        </w:numPr>
      </w:pPr>
      <w:r>
        <w:t>Registrador de Fallas de cada bahía de la subestación.</w:t>
      </w:r>
    </w:p>
    <w:p w:rsidR="006608FB" w:rsidRDefault="006608FB" w:rsidP="00737653">
      <w:pPr>
        <w:pStyle w:val="Prrafodelista"/>
        <w:numPr>
          <w:ilvl w:val="0"/>
          <w:numId w:val="139"/>
        </w:numPr>
      </w:pPr>
      <w:r>
        <w:t>Registro de transitorios de muy corta duración.</w:t>
      </w:r>
    </w:p>
    <w:p w:rsidR="006608FB" w:rsidRDefault="006608FB" w:rsidP="00737653">
      <w:pPr>
        <w:pStyle w:val="Prrafodelista"/>
        <w:numPr>
          <w:ilvl w:val="0"/>
          <w:numId w:val="139"/>
        </w:numPr>
      </w:pPr>
      <w:r>
        <w:t>Registro de disturbios lentos, de larga duración.</w:t>
      </w:r>
    </w:p>
    <w:p w:rsidR="006608FB" w:rsidRDefault="006608FB" w:rsidP="00737653">
      <w:pPr>
        <w:pStyle w:val="Prrafodelista"/>
        <w:numPr>
          <w:ilvl w:val="0"/>
          <w:numId w:val="139"/>
        </w:numPr>
      </w:pPr>
      <w:r>
        <w:t xml:space="preserve">Los archivos de falla (oscilografías) deberán obtenerse en formato estándar </w:t>
      </w:r>
      <w:proofErr w:type="spellStart"/>
      <w:r>
        <w:t>Comtrade</w:t>
      </w:r>
      <w:proofErr w:type="spellEnd"/>
      <w:r>
        <w:t xml:space="preserve">, disponibles también en los </w:t>
      </w:r>
      <w:proofErr w:type="spellStart"/>
      <w:r>
        <w:t>cumputadores</w:t>
      </w:r>
      <w:proofErr w:type="spellEnd"/>
      <w:r>
        <w:t xml:space="preserve"> de gestión local y remota.</w:t>
      </w:r>
    </w:p>
    <w:p w:rsidR="006608FB" w:rsidRDefault="006608FB" w:rsidP="00737653">
      <w:pPr>
        <w:pStyle w:val="Prrafodelista"/>
        <w:numPr>
          <w:ilvl w:val="0"/>
          <w:numId w:val="139"/>
        </w:numPr>
      </w:pPr>
      <w:r>
        <w:t xml:space="preserve">Unidad de Medición Fasorial </w:t>
      </w:r>
      <w:proofErr w:type="spellStart"/>
      <w:r>
        <w:t>PMU</w:t>
      </w:r>
      <w:proofErr w:type="spellEnd"/>
    </w:p>
    <w:p w:rsidR="006608FB" w:rsidRDefault="006608FB" w:rsidP="00737653">
      <w:pPr>
        <w:pStyle w:val="Prrafodelista"/>
        <w:numPr>
          <w:ilvl w:val="0"/>
          <w:numId w:val="139"/>
        </w:numPr>
      </w:pPr>
      <w:r>
        <w:t xml:space="preserve">Función de </w:t>
      </w:r>
      <w:proofErr w:type="spellStart"/>
      <w:r>
        <w:t>PDC</w:t>
      </w:r>
      <w:proofErr w:type="spellEnd"/>
      <w:r>
        <w:t xml:space="preserve"> local</w:t>
      </w:r>
    </w:p>
    <w:p w:rsidR="006608FB" w:rsidRDefault="006608FB" w:rsidP="00737653">
      <w:pPr>
        <w:pStyle w:val="Prrafodelista"/>
        <w:numPr>
          <w:ilvl w:val="0"/>
          <w:numId w:val="139"/>
        </w:numPr>
      </w:pPr>
      <w:r>
        <w:t>Localización de fallas en líneas de transmisión, en el equipo local y disponible para envío remoto.</w:t>
      </w:r>
    </w:p>
    <w:p w:rsidR="006608FB" w:rsidRDefault="006608FB" w:rsidP="00737653">
      <w:pPr>
        <w:pStyle w:val="Prrafodelista"/>
        <w:numPr>
          <w:ilvl w:val="0"/>
          <w:numId w:val="139"/>
        </w:numPr>
      </w:pPr>
      <w:r>
        <w:t xml:space="preserve">Acceso a los registros de  mediciones  directamente vía web, vía protocolos  como </w:t>
      </w:r>
      <w:proofErr w:type="spellStart"/>
      <w:r>
        <w:t>DNP</w:t>
      </w:r>
      <w:proofErr w:type="spellEnd"/>
      <w:r>
        <w:t xml:space="preserve">,  IEC 61850 u </w:t>
      </w:r>
      <w:proofErr w:type="spellStart"/>
      <w:r>
        <w:t>OPC</w:t>
      </w:r>
      <w:proofErr w:type="spellEnd"/>
      <w:r>
        <w:t xml:space="preserve">  o software propietarios  los cuales den al computador de gestión servidor la capacidad de entregar  esta información a otros  sistemas vía web ,  protocolos  como </w:t>
      </w:r>
      <w:proofErr w:type="spellStart"/>
      <w:r>
        <w:t>DNP</w:t>
      </w:r>
      <w:proofErr w:type="spellEnd"/>
      <w:r>
        <w:t xml:space="preserve">, IEC 61850 u </w:t>
      </w:r>
      <w:proofErr w:type="spellStart"/>
      <w:r>
        <w:t>OPC</w:t>
      </w:r>
      <w:proofErr w:type="spellEnd"/>
      <w:r>
        <w:t xml:space="preserve">  o mediante  una  base de  datos tal como </w:t>
      </w:r>
      <w:proofErr w:type="spellStart"/>
      <w:r>
        <w:t>Sql</w:t>
      </w:r>
      <w:proofErr w:type="spellEnd"/>
      <w:r>
        <w:t xml:space="preserve"> server, Oracle, </w:t>
      </w:r>
      <w:proofErr w:type="spellStart"/>
      <w:r>
        <w:t>Mysql</w:t>
      </w:r>
      <w:proofErr w:type="spellEnd"/>
      <w:r>
        <w:t xml:space="preserve"> la cual debe ser incluida  e instalada en </w:t>
      </w:r>
      <w:proofErr w:type="spellStart"/>
      <w:r>
        <w:t>en</w:t>
      </w:r>
      <w:proofErr w:type="spellEnd"/>
      <w:r>
        <w:t xml:space="preserve"> computador de gestión local que haga las funciones de servidor.</w:t>
      </w:r>
    </w:p>
    <w:p w:rsidR="0090766B" w:rsidRPr="00814868" w:rsidRDefault="0090766B" w:rsidP="00FE74BC">
      <w:pPr>
        <w:pStyle w:val="Ttulo4"/>
      </w:pPr>
      <w:bookmarkStart w:id="154" w:name="_Toc144607022"/>
      <w:bookmarkStart w:id="155" w:name="_Toc425404872"/>
      <w:bookmarkStart w:id="156" w:name="_Toc425404987"/>
      <w:r w:rsidRPr="00814868">
        <w:t>Alcance del suministro</w:t>
      </w:r>
      <w:bookmarkEnd w:id="154"/>
      <w:bookmarkEnd w:id="155"/>
      <w:bookmarkEnd w:id="156"/>
    </w:p>
    <w:p w:rsidR="0090766B" w:rsidRDefault="0090766B" w:rsidP="0090766B">
      <w:r>
        <w:t>El suministro debe cubrir y satisfacer todos los requerimientos (hardware/software) para garantizar el cumplimiento de los objetivos y funciones que se prevén en esta especificación.</w:t>
      </w:r>
    </w:p>
    <w:p w:rsidR="0090766B" w:rsidRDefault="0090766B" w:rsidP="0090766B">
      <w:r>
        <w:t>El detalle básico del suministro es el siguiente:</w:t>
      </w:r>
    </w:p>
    <w:p w:rsidR="0090766B" w:rsidRPr="00814868" w:rsidRDefault="0090766B" w:rsidP="0090766B"/>
    <w:p w:rsidR="001A3E39" w:rsidRDefault="001A3E39" w:rsidP="00737653">
      <w:pPr>
        <w:pStyle w:val="Prrafodelista"/>
        <w:numPr>
          <w:ilvl w:val="0"/>
          <w:numId w:val="140"/>
        </w:numPr>
      </w:pPr>
      <w:r>
        <w:lastRenderedPageBreak/>
        <w:t>Hardware y software idóneos y suficientes para cumplir total las funciones requeridas en esta especificación.</w:t>
      </w:r>
    </w:p>
    <w:p w:rsidR="001A3E39" w:rsidRDefault="001A3E39" w:rsidP="00737653">
      <w:pPr>
        <w:pStyle w:val="Prrafodelista"/>
        <w:numPr>
          <w:ilvl w:val="0"/>
          <w:numId w:val="140"/>
        </w:numPr>
      </w:pPr>
      <w:r>
        <w:t>Computador industrial para almacenamiento, supervisión, análisis y gestión local con acceso remoto (Centro de Control de CELEC EP - TRANSELECTRIC en Quito).</w:t>
      </w:r>
    </w:p>
    <w:p w:rsidR="001A3E39" w:rsidRDefault="001A3E39" w:rsidP="00737653">
      <w:pPr>
        <w:pStyle w:val="Prrafodelista"/>
        <w:numPr>
          <w:ilvl w:val="0"/>
          <w:numId w:val="140"/>
        </w:numPr>
      </w:pPr>
      <w:r>
        <w:t xml:space="preserve">Sincronización de tiempo de los DFR de la subestación, GPS con protocolo </w:t>
      </w:r>
      <w:proofErr w:type="spellStart"/>
      <w:r>
        <w:t>IRIG</w:t>
      </w:r>
      <w:proofErr w:type="spellEnd"/>
      <w:r>
        <w:t xml:space="preserve">-B de alta precisión o </w:t>
      </w:r>
      <w:proofErr w:type="spellStart"/>
      <w:r>
        <w:t>PTP</w:t>
      </w:r>
      <w:proofErr w:type="spellEnd"/>
      <w:r>
        <w:t xml:space="preserve"> IEEE 1588.</w:t>
      </w:r>
    </w:p>
    <w:p w:rsidR="001A3E39" w:rsidRDefault="001A3E39" w:rsidP="00737653">
      <w:pPr>
        <w:pStyle w:val="Prrafodelista"/>
        <w:numPr>
          <w:ilvl w:val="0"/>
          <w:numId w:val="140"/>
        </w:numPr>
      </w:pPr>
      <w:r>
        <w:t>Las interfaces que se requieran para la comunicación entre los DFR y los IED´s de protección.</w:t>
      </w:r>
    </w:p>
    <w:p w:rsidR="001A3E39" w:rsidRDefault="001A3E39" w:rsidP="00737653">
      <w:pPr>
        <w:pStyle w:val="Prrafodelista"/>
        <w:numPr>
          <w:ilvl w:val="0"/>
          <w:numId w:val="140"/>
        </w:numPr>
      </w:pPr>
      <w:r>
        <w:t xml:space="preserve">Herramientas de software con las respectivas licencias para las funciones de supervisión, análisis, gestión local, función de </w:t>
      </w:r>
      <w:proofErr w:type="spellStart"/>
      <w:r>
        <w:t>PDC</w:t>
      </w:r>
      <w:proofErr w:type="spellEnd"/>
      <w:r>
        <w:t xml:space="preserve"> local y envío automático de información hacia el centro de control. Se debe incluir las licencias de software para el computador remoto ubicado en centro de control para recepción automática de registros </w:t>
      </w:r>
      <w:proofErr w:type="spellStart"/>
      <w:r>
        <w:t>oscilográficos</w:t>
      </w:r>
      <w:proofErr w:type="spellEnd"/>
      <w:r>
        <w:t xml:space="preserve"> y </w:t>
      </w:r>
      <w:proofErr w:type="spellStart"/>
      <w:r>
        <w:t>PDC</w:t>
      </w:r>
      <w:proofErr w:type="spellEnd"/>
      <w:r>
        <w:t xml:space="preserve"> remoto según IEEE C37.118.1/2.</w:t>
      </w:r>
    </w:p>
    <w:p w:rsidR="001A3E39" w:rsidRDefault="001A3E39" w:rsidP="00737653">
      <w:pPr>
        <w:pStyle w:val="Prrafodelista"/>
        <w:numPr>
          <w:ilvl w:val="0"/>
          <w:numId w:val="140"/>
        </w:numPr>
      </w:pPr>
      <w:r>
        <w:t xml:space="preserve">Los computadores de adquisición remota de registros </w:t>
      </w:r>
      <w:proofErr w:type="spellStart"/>
      <w:r>
        <w:t>oscilográficos</w:t>
      </w:r>
      <w:proofErr w:type="spellEnd"/>
      <w:r>
        <w:t xml:space="preserve"> y </w:t>
      </w:r>
      <w:proofErr w:type="spellStart"/>
      <w:r>
        <w:t>PDC</w:t>
      </w:r>
      <w:proofErr w:type="spellEnd"/>
      <w:r>
        <w:t xml:space="preserve"> remoto no son parte del suministro, pero sí son parte del suministro las herramientas y licencias de software para gestión remota.</w:t>
      </w:r>
    </w:p>
    <w:p w:rsidR="001A3E39" w:rsidRDefault="001A3E39" w:rsidP="00737653">
      <w:pPr>
        <w:pStyle w:val="Prrafodelista"/>
        <w:numPr>
          <w:ilvl w:val="0"/>
          <w:numId w:val="140"/>
        </w:numPr>
      </w:pPr>
      <w:r>
        <w:t>Lote de repuestos.</w:t>
      </w:r>
    </w:p>
    <w:p w:rsidR="001A3E39" w:rsidRDefault="001A3E39" w:rsidP="00737653">
      <w:pPr>
        <w:pStyle w:val="Prrafodelista"/>
        <w:numPr>
          <w:ilvl w:val="0"/>
          <w:numId w:val="140"/>
        </w:numPr>
      </w:pPr>
      <w:r>
        <w:t>Entrenamiento en fábrica (teórico y práctico) de al menos 40 horas, con un detalle y profundidad necesarios para que el personal de CELEC EP - TRANSELECTRIC pueda operar, mantener, modificar o expandir el sistema</w:t>
      </w:r>
    </w:p>
    <w:p w:rsidR="001A3E39" w:rsidRDefault="001A3E39" w:rsidP="00737653">
      <w:pPr>
        <w:pStyle w:val="Prrafodelista"/>
        <w:numPr>
          <w:ilvl w:val="0"/>
          <w:numId w:val="140"/>
        </w:numPr>
      </w:pPr>
      <w:r>
        <w:t>Suministro de la información técnica relativa a la operación, mantenimiento y desarrollo del sistema, así como las licencias de los programas.</w:t>
      </w:r>
    </w:p>
    <w:p w:rsidR="001A3E39" w:rsidRDefault="001A3E39" w:rsidP="001A3E39">
      <w:r>
        <w:t>Todos los equipos y materiales deben ser nuevos, sin previo uso y libres de defectos.</w:t>
      </w:r>
    </w:p>
    <w:p w:rsidR="0090766B" w:rsidRPr="00814868" w:rsidRDefault="0090766B" w:rsidP="00FE74BC">
      <w:pPr>
        <w:pStyle w:val="Ttulo4"/>
      </w:pPr>
      <w:bookmarkStart w:id="157" w:name="_Toc144607023"/>
      <w:bookmarkStart w:id="158" w:name="_Toc425404873"/>
      <w:bookmarkStart w:id="159" w:name="_Toc425404988"/>
      <w:r>
        <w:t>C</w:t>
      </w:r>
      <w:r w:rsidRPr="00814868">
        <w:t>aracterísticas del hardware</w:t>
      </w:r>
      <w:bookmarkEnd w:id="157"/>
      <w:bookmarkEnd w:id="158"/>
      <w:bookmarkEnd w:id="159"/>
    </w:p>
    <w:p w:rsidR="0090766B" w:rsidRPr="00814868" w:rsidRDefault="0090766B" w:rsidP="00FE74BC">
      <w:pPr>
        <w:pStyle w:val="Ttulo5"/>
      </w:pPr>
      <w:bookmarkStart w:id="160" w:name="_Toc144607024"/>
      <w:bookmarkStart w:id="161" w:name="_Toc425404874"/>
      <w:bookmarkStart w:id="162" w:name="_Toc425404989"/>
      <w:r w:rsidRPr="00814868">
        <w:t>Generalidades</w:t>
      </w:r>
      <w:bookmarkEnd w:id="160"/>
      <w:bookmarkEnd w:id="161"/>
      <w:bookmarkEnd w:id="162"/>
    </w:p>
    <w:p w:rsidR="001A3E39" w:rsidRPr="001A3E39" w:rsidRDefault="001A3E39" w:rsidP="001A3E39">
      <w:pPr>
        <w:rPr>
          <w:lang w:val="es-EC"/>
        </w:rPr>
      </w:pPr>
      <w:r w:rsidRPr="001A3E39">
        <w:rPr>
          <w:lang w:val="es-EC"/>
        </w:rPr>
        <w:t>El sistema DFR deberá contar con el equipamiento necesario, conforme el diagrama unifilar de la subestación, el número de bahías y los diferentes niveles de voltaje.</w:t>
      </w:r>
    </w:p>
    <w:p w:rsidR="001A3E39" w:rsidRPr="001A3E39" w:rsidRDefault="001A3E39" w:rsidP="001A3E39">
      <w:pPr>
        <w:rPr>
          <w:lang w:val="es-EC"/>
        </w:rPr>
      </w:pPr>
      <w:r w:rsidRPr="001A3E39">
        <w:rPr>
          <w:lang w:val="es-EC"/>
        </w:rPr>
        <w:t>El DFR deberá tener una capacidad de almacenamiento en memoria de la información de los registros de anomalías, los cuales serán descargados al computador de almacenamiento, supervisión, gestión local y remota de forma automática.</w:t>
      </w:r>
    </w:p>
    <w:p w:rsidR="001A3E39" w:rsidRPr="001A3E39" w:rsidRDefault="001A3E39" w:rsidP="001A3E39">
      <w:pPr>
        <w:rPr>
          <w:lang w:val="es-EC"/>
        </w:rPr>
      </w:pPr>
      <w:r w:rsidRPr="001A3E39">
        <w:rPr>
          <w:lang w:val="es-EC"/>
        </w:rPr>
        <w:t>Las señales análogas por cada bahía deben ser las siguientes:</w:t>
      </w:r>
    </w:p>
    <w:p w:rsidR="001A3E39" w:rsidRPr="001A3E39" w:rsidRDefault="001A3E39" w:rsidP="00737653">
      <w:pPr>
        <w:numPr>
          <w:ilvl w:val="0"/>
          <w:numId w:val="173"/>
        </w:numPr>
      </w:pPr>
      <w:r w:rsidRPr="001A3E39">
        <w:t>Para bahía de línea: 4 voltajes y 4 corrientes.</w:t>
      </w:r>
    </w:p>
    <w:p w:rsidR="001A3E39" w:rsidRPr="001A3E39" w:rsidRDefault="001A3E39" w:rsidP="00737653">
      <w:pPr>
        <w:numPr>
          <w:ilvl w:val="0"/>
          <w:numId w:val="173"/>
        </w:numPr>
      </w:pPr>
      <w:r w:rsidRPr="001A3E39">
        <w:t>Para bahía acoplador: 8 voltajes y 4 corrientes.</w:t>
      </w:r>
    </w:p>
    <w:p w:rsidR="001A3E39" w:rsidRPr="001A3E39" w:rsidRDefault="001A3E39" w:rsidP="00737653">
      <w:pPr>
        <w:numPr>
          <w:ilvl w:val="0"/>
          <w:numId w:val="173"/>
        </w:numPr>
      </w:pPr>
      <w:r w:rsidRPr="001A3E39">
        <w:t>Para bahía transformador: 14 corrientes.</w:t>
      </w:r>
    </w:p>
    <w:p w:rsidR="001A3E39" w:rsidRPr="001A3E39" w:rsidRDefault="001A3E39" w:rsidP="001A3E39">
      <w:pPr>
        <w:rPr>
          <w:lang w:val="es-EC"/>
        </w:rPr>
      </w:pPr>
      <w:r w:rsidRPr="001A3E39">
        <w:rPr>
          <w:lang w:val="es-EC"/>
        </w:rPr>
        <w:t>El número de señales digitales y será definido en la etapa de revisión de ingeniería sujeto a la aprobación de CELEC EP – TRANSELECTRIC.</w:t>
      </w:r>
    </w:p>
    <w:p w:rsidR="001A3E39" w:rsidRPr="001A3E39" w:rsidRDefault="001A3E39" w:rsidP="001A3E39">
      <w:pPr>
        <w:rPr>
          <w:lang w:val="es-EC"/>
        </w:rPr>
      </w:pPr>
      <w:r w:rsidRPr="001A3E39">
        <w:rPr>
          <w:lang w:val="es-EC"/>
        </w:rPr>
        <w:t>El muestreo de las señales análogas de los registradores debe ser mayor o igual a 256 muestras por ciclo.</w:t>
      </w:r>
    </w:p>
    <w:p w:rsidR="001A3E39" w:rsidRPr="001A3E39" w:rsidRDefault="001A3E39" w:rsidP="001A3E39">
      <w:pPr>
        <w:rPr>
          <w:lang w:val="es-EC"/>
        </w:rPr>
      </w:pPr>
      <w:r w:rsidRPr="001A3E39">
        <w:rPr>
          <w:lang w:val="es-EC"/>
        </w:rPr>
        <w:lastRenderedPageBreak/>
        <w:t xml:space="preserve">Los equipos DFR pueden tomar información de estados y arranque del bus de estación de la red SAS, sin embargo, para almacenamiento y envío de registros de fallas y </w:t>
      </w:r>
      <w:proofErr w:type="spellStart"/>
      <w:r w:rsidRPr="001A3E39">
        <w:rPr>
          <w:lang w:val="es-EC"/>
        </w:rPr>
        <w:t>PMU</w:t>
      </w:r>
      <w:proofErr w:type="spellEnd"/>
      <w:r w:rsidRPr="001A3E39">
        <w:rPr>
          <w:lang w:val="es-EC"/>
        </w:rPr>
        <w:t xml:space="preserve"> deben realizarlo por medio de una red independiente del bus de estación, para lo cual los DFR deben contar con: puertos </w:t>
      </w:r>
      <w:proofErr w:type="spellStart"/>
      <w:r w:rsidRPr="001A3E39">
        <w:rPr>
          <w:lang w:val="es-EC"/>
        </w:rPr>
        <w:t>PRP</w:t>
      </w:r>
      <w:proofErr w:type="spellEnd"/>
      <w:r w:rsidRPr="001A3E39">
        <w:rPr>
          <w:lang w:val="es-EC"/>
        </w:rPr>
        <w:t xml:space="preserve"> de comunicación hacia la red redundante SAS (bus de estación IEC 61850-8-1), puerto Ethernet para la red de registradores.</w:t>
      </w:r>
    </w:p>
    <w:p w:rsidR="001A3E39" w:rsidRPr="001A3E39" w:rsidRDefault="001A3E39" w:rsidP="001A3E39">
      <w:pPr>
        <w:rPr>
          <w:lang w:val="es-EC"/>
        </w:rPr>
      </w:pPr>
      <w:r w:rsidRPr="001A3E39">
        <w:rPr>
          <w:lang w:val="es-EC"/>
        </w:rPr>
        <w:t>El computador de almacenamiento, supervisión y gestión local del DFR deberá tener una fuente de voltaje continuo 125 Vdc.</w:t>
      </w:r>
    </w:p>
    <w:p w:rsidR="001A3E39" w:rsidRPr="001A3E39" w:rsidRDefault="001A3E39" w:rsidP="001A3E39">
      <w:pPr>
        <w:rPr>
          <w:lang w:val="es-EC"/>
        </w:rPr>
      </w:pPr>
      <w:r w:rsidRPr="001A3E39">
        <w:rPr>
          <w:lang w:val="es-EC"/>
        </w:rPr>
        <w:t xml:space="preserve">El equipamiento será de alta calidad y certificados IEC 61850-8-1 Edición 2. </w:t>
      </w:r>
    </w:p>
    <w:p w:rsidR="001A3E39" w:rsidRPr="001A3E39" w:rsidRDefault="001A3E39" w:rsidP="001A3E39">
      <w:pPr>
        <w:rPr>
          <w:lang w:val="es-EC"/>
        </w:rPr>
      </w:pPr>
      <w:r w:rsidRPr="001A3E39">
        <w:rPr>
          <w:lang w:val="es-EC"/>
        </w:rPr>
        <w:t>Los equipos deberán cumplir con las normas de control de calidad del fabricante y se acompañarán los certificados que lo acrediten.</w:t>
      </w:r>
    </w:p>
    <w:p w:rsidR="001A3E39" w:rsidRPr="001A3E39" w:rsidRDefault="001A3E39" w:rsidP="001A3E39">
      <w:pPr>
        <w:rPr>
          <w:lang w:val="es-EC"/>
        </w:rPr>
      </w:pPr>
      <w:r w:rsidRPr="001A3E39">
        <w:rPr>
          <w:lang w:val="es-EC"/>
        </w:rPr>
        <w:t xml:space="preserve">Deberá incluirse una garantía técnica del suministro del sistema DFR </w:t>
      </w:r>
      <w:r>
        <w:rPr>
          <w:lang w:val="es-EC"/>
        </w:rPr>
        <w:t xml:space="preserve">por un período de 24 </w:t>
      </w:r>
      <w:r w:rsidRPr="001A3E39">
        <w:rPr>
          <w:lang w:val="es-EC"/>
        </w:rPr>
        <w:t>meses, contado a partir de la entrada en servicio de los equipos.</w:t>
      </w:r>
    </w:p>
    <w:p w:rsidR="0090766B" w:rsidRPr="00814868" w:rsidRDefault="0090766B" w:rsidP="00FE74BC">
      <w:pPr>
        <w:pStyle w:val="Ttulo5"/>
      </w:pPr>
      <w:bookmarkStart w:id="163" w:name="_Toc144607025"/>
      <w:bookmarkStart w:id="164" w:name="_Toc425404875"/>
      <w:bookmarkStart w:id="165" w:name="_Toc425404990"/>
      <w:r>
        <w:t>Unidades de almacenamiento</w:t>
      </w:r>
      <w:bookmarkEnd w:id="163"/>
      <w:bookmarkEnd w:id="164"/>
      <w:bookmarkEnd w:id="165"/>
    </w:p>
    <w:p w:rsidR="0090766B" w:rsidRPr="00814868" w:rsidRDefault="0090766B" w:rsidP="0090766B">
      <w:r w:rsidRPr="00886C18">
        <w:t>Las unidades de gestión y almacenamiento y software del sistema DFR deberán ser definidos por el fabricante y sujetos a la aprobación de CELEC EP TRANSELECTRIC, durante la etapa de revisión y aprobación de la ingeniería.</w:t>
      </w:r>
    </w:p>
    <w:p w:rsidR="0090766B" w:rsidRPr="002062F2" w:rsidRDefault="0090766B" w:rsidP="00FE74BC">
      <w:pPr>
        <w:pStyle w:val="Ttulo4"/>
      </w:pPr>
      <w:bookmarkStart w:id="166" w:name="_Toc144607029"/>
      <w:bookmarkStart w:id="167" w:name="_Toc425404879"/>
      <w:bookmarkStart w:id="168" w:name="_Toc425404994"/>
      <w:r w:rsidRPr="002062F2">
        <w:t xml:space="preserve">Características </w:t>
      </w:r>
      <w:r>
        <w:t>del s</w:t>
      </w:r>
      <w:r w:rsidRPr="002062F2">
        <w:t>oftware</w:t>
      </w:r>
      <w:bookmarkEnd w:id="166"/>
      <w:bookmarkEnd w:id="167"/>
      <w:bookmarkEnd w:id="168"/>
    </w:p>
    <w:p w:rsidR="001A3E39" w:rsidRPr="001A3E39" w:rsidRDefault="001A3E39" w:rsidP="001A3E39">
      <w:pPr>
        <w:rPr>
          <w:lang w:val="es-EC"/>
        </w:rPr>
      </w:pPr>
      <w:r w:rsidRPr="001A3E39">
        <w:rPr>
          <w:lang w:val="es-EC"/>
        </w:rPr>
        <w:t xml:space="preserve">CELEC EP - TRANSELECTRIC deberá recibir las licencias de software necesarias para el completo funcionamiento del sistema DFR y </w:t>
      </w:r>
      <w:proofErr w:type="spellStart"/>
      <w:r w:rsidRPr="001A3E39">
        <w:rPr>
          <w:lang w:val="es-EC"/>
        </w:rPr>
        <w:t>PMU</w:t>
      </w:r>
      <w:proofErr w:type="spellEnd"/>
      <w:r w:rsidRPr="001A3E39">
        <w:rPr>
          <w:lang w:val="es-EC"/>
        </w:rPr>
        <w:t xml:space="preserve">, que deberán ser irrevocables, no exclusivas, libres de pago de regalías; esta condición también se aplica a cualquier programa adquirido por el oferente a un tercero y que sea utilizado en esta aplicación. </w:t>
      </w:r>
    </w:p>
    <w:p w:rsidR="001A3E39" w:rsidRPr="001A3E39" w:rsidRDefault="001A3E39" w:rsidP="001A3E39">
      <w:pPr>
        <w:rPr>
          <w:lang w:val="es-EC"/>
        </w:rPr>
      </w:pPr>
      <w:r w:rsidRPr="001A3E39">
        <w:rPr>
          <w:lang w:val="es-EC"/>
        </w:rPr>
        <w:t>Todas las actualizaciones en las versiones del suministro deberán poderse realizar fácilmente y sin costo para CELEC EP - TRANSELECTRIC.</w:t>
      </w:r>
    </w:p>
    <w:p w:rsidR="001A3E39" w:rsidRPr="001A3E39" w:rsidRDefault="001A3E39" w:rsidP="001A3E39">
      <w:pPr>
        <w:rPr>
          <w:lang w:val="es-EC"/>
        </w:rPr>
      </w:pPr>
      <w:r w:rsidRPr="001A3E39">
        <w:rPr>
          <w:lang w:val="es-EC"/>
        </w:rPr>
        <w:t>El sistema operativo de los equipos deberá responder a las exigencias propias de un sistema de tiempo real, debiendo incluir como mínimo características de diseño y concepción para trabajo multiusuario, multitarea y para arquitectura distribuida con altas velocidades de procesamiento y de acceso a memoria, utilización óptima del área de memoria.</w:t>
      </w:r>
    </w:p>
    <w:p w:rsidR="001A3E39" w:rsidRPr="001A3E39" w:rsidRDefault="001A3E39" w:rsidP="001A3E39">
      <w:pPr>
        <w:rPr>
          <w:lang w:val="es-EC"/>
        </w:rPr>
      </w:pPr>
      <w:r w:rsidRPr="001A3E39">
        <w:rPr>
          <w:lang w:val="es-EC"/>
        </w:rPr>
        <w:t>Las características mínimas del software deben ser:</w:t>
      </w:r>
    </w:p>
    <w:p w:rsidR="001A3E39" w:rsidRPr="001A3E39" w:rsidRDefault="001A3E39" w:rsidP="00737653">
      <w:pPr>
        <w:numPr>
          <w:ilvl w:val="0"/>
          <w:numId w:val="174"/>
        </w:numPr>
        <w:rPr>
          <w:lang w:val="es-EC"/>
        </w:rPr>
      </w:pPr>
      <w:r w:rsidRPr="001A3E39">
        <w:rPr>
          <w:lang w:val="es-EC"/>
        </w:rPr>
        <w:t>Adquisición y presentación de variables de estado.</w:t>
      </w:r>
    </w:p>
    <w:p w:rsidR="001A3E39" w:rsidRPr="001A3E39" w:rsidRDefault="001A3E39" w:rsidP="00737653">
      <w:pPr>
        <w:numPr>
          <w:ilvl w:val="0"/>
          <w:numId w:val="174"/>
        </w:numPr>
        <w:rPr>
          <w:lang w:val="es-EC"/>
        </w:rPr>
      </w:pPr>
      <w:r w:rsidRPr="001A3E39">
        <w:rPr>
          <w:lang w:val="es-EC"/>
        </w:rPr>
        <w:t>Adquisición y presentación de variables analógicas.</w:t>
      </w:r>
    </w:p>
    <w:p w:rsidR="001A3E39" w:rsidRPr="001A3E39" w:rsidRDefault="001A3E39" w:rsidP="00737653">
      <w:pPr>
        <w:numPr>
          <w:ilvl w:val="0"/>
          <w:numId w:val="174"/>
        </w:numPr>
        <w:rPr>
          <w:lang w:val="es-EC"/>
        </w:rPr>
      </w:pPr>
      <w:r w:rsidRPr="001A3E39">
        <w:rPr>
          <w:lang w:val="es-EC"/>
        </w:rPr>
        <w:t>Gestión de datos históricos y evaluación gráfica de fácil manejo con representación simultánea de varias oscilografías procedentes de las unidades distribuidas.</w:t>
      </w:r>
    </w:p>
    <w:p w:rsidR="001A3E39" w:rsidRPr="001A3E39" w:rsidRDefault="001A3E39" w:rsidP="00737653">
      <w:pPr>
        <w:numPr>
          <w:ilvl w:val="0"/>
          <w:numId w:val="174"/>
        </w:numPr>
        <w:rPr>
          <w:lang w:val="es-EC"/>
        </w:rPr>
      </w:pPr>
      <w:r w:rsidRPr="001A3E39">
        <w:rPr>
          <w:lang w:val="es-EC"/>
        </w:rPr>
        <w:t>Independencia funcional entre las unidades distribuidas, de manera que cualquier problema en una de ellas, no se extienda ni condicione el funcionamiento del resto de unidades distribuidas y unidad central.</w:t>
      </w:r>
    </w:p>
    <w:p w:rsidR="001A3E39" w:rsidRPr="001A3E39" w:rsidRDefault="001A3E39" w:rsidP="00737653">
      <w:pPr>
        <w:numPr>
          <w:ilvl w:val="0"/>
          <w:numId w:val="174"/>
        </w:numPr>
        <w:rPr>
          <w:lang w:val="es-EC"/>
        </w:rPr>
      </w:pPr>
      <w:r w:rsidRPr="001A3E39">
        <w:rPr>
          <w:lang w:val="es-EC"/>
        </w:rPr>
        <w:lastRenderedPageBreak/>
        <w:t xml:space="preserve">Capacidad que permita la exportación e importación de oscilografías en formato </w:t>
      </w:r>
      <w:proofErr w:type="spellStart"/>
      <w:r w:rsidRPr="001A3E39">
        <w:rPr>
          <w:lang w:val="es-EC"/>
        </w:rPr>
        <w:t>COMTRADE</w:t>
      </w:r>
      <w:proofErr w:type="spellEnd"/>
      <w:r w:rsidRPr="001A3E39">
        <w:rPr>
          <w:lang w:val="es-EC"/>
        </w:rPr>
        <w:t>, a fin de poder transferir las incidencias de fallas almacenadas.</w:t>
      </w:r>
    </w:p>
    <w:p w:rsidR="001A3E39" w:rsidRPr="001A3E39" w:rsidRDefault="001A3E39" w:rsidP="00737653">
      <w:pPr>
        <w:numPr>
          <w:ilvl w:val="0"/>
          <w:numId w:val="174"/>
        </w:numPr>
        <w:rPr>
          <w:lang w:val="es-EC"/>
        </w:rPr>
      </w:pPr>
      <w:r w:rsidRPr="001A3E39">
        <w:rPr>
          <w:lang w:val="es-EC"/>
        </w:rPr>
        <w:t>Diagnóstico remoto de los módulos del DFR y del sistema de sincronización y comunicaciones.</w:t>
      </w:r>
    </w:p>
    <w:p w:rsidR="001A3E39" w:rsidRPr="001A3E39" w:rsidRDefault="001A3E39" w:rsidP="00737653">
      <w:pPr>
        <w:numPr>
          <w:ilvl w:val="0"/>
          <w:numId w:val="174"/>
        </w:numPr>
        <w:rPr>
          <w:lang w:val="es-EC"/>
        </w:rPr>
      </w:pPr>
      <w:r w:rsidRPr="001A3E39">
        <w:rPr>
          <w:lang w:val="es-EC"/>
        </w:rPr>
        <w:t>Análisis automático de perturbaciones en la red con localizador de fallas.</w:t>
      </w:r>
    </w:p>
    <w:p w:rsidR="001A3E39" w:rsidRPr="001A3E39" w:rsidRDefault="001A3E39" w:rsidP="00737653">
      <w:pPr>
        <w:numPr>
          <w:ilvl w:val="0"/>
          <w:numId w:val="174"/>
        </w:numPr>
        <w:rPr>
          <w:lang w:val="es-EC"/>
        </w:rPr>
      </w:pPr>
      <w:r w:rsidRPr="001A3E39">
        <w:rPr>
          <w:lang w:val="es-EC"/>
        </w:rPr>
        <w:t xml:space="preserve">Debe incluir protocolos de acceso a los registros de los DFR tales como DNP3, IEC 61850 y </w:t>
      </w:r>
      <w:proofErr w:type="spellStart"/>
      <w:r w:rsidRPr="001A3E39">
        <w:rPr>
          <w:lang w:val="es-EC"/>
        </w:rPr>
        <w:t>OPC</w:t>
      </w:r>
      <w:proofErr w:type="spellEnd"/>
      <w:r w:rsidRPr="001A3E39">
        <w:rPr>
          <w:lang w:val="es-EC"/>
        </w:rPr>
        <w:t> además de vía web.</w:t>
      </w:r>
    </w:p>
    <w:p w:rsidR="001A3E39" w:rsidRPr="001A3E39" w:rsidRDefault="00165F2B" w:rsidP="00737653">
      <w:pPr>
        <w:numPr>
          <w:ilvl w:val="0"/>
          <w:numId w:val="174"/>
        </w:numPr>
        <w:rPr>
          <w:lang w:val="es-EC"/>
        </w:rPr>
      </w:pPr>
      <w:r>
        <w:rPr>
          <w:lang w:val="es-EC"/>
        </w:rPr>
        <w:t>Debe incluir una base de </w:t>
      </w:r>
      <w:r w:rsidR="001A3E39" w:rsidRPr="001A3E39">
        <w:rPr>
          <w:lang w:val="es-EC"/>
        </w:rPr>
        <w:t xml:space="preserve">datos de acceso abierto tal como </w:t>
      </w:r>
      <w:proofErr w:type="spellStart"/>
      <w:r w:rsidR="001A3E39" w:rsidRPr="001A3E39">
        <w:rPr>
          <w:lang w:val="es-EC"/>
        </w:rPr>
        <w:t>Sql</w:t>
      </w:r>
      <w:proofErr w:type="spellEnd"/>
      <w:r w:rsidR="001A3E39" w:rsidRPr="001A3E39">
        <w:rPr>
          <w:lang w:val="es-EC"/>
        </w:rPr>
        <w:t xml:space="preserve"> server, Oracle, </w:t>
      </w:r>
      <w:proofErr w:type="spellStart"/>
      <w:r w:rsidR="001A3E39" w:rsidRPr="001A3E39">
        <w:rPr>
          <w:lang w:val="es-EC"/>
        </w:rPr>
        <w:t>Mysql</w:t>
      </w:r>
      <w:proofErr w:type="spellEnd"/>
      <w:r w:rsidR="001A3E39" w:rsidRPr="001A3E39">
        <w:rPr>
          <w:lang w:val="es-EC"/>
        </w:rPr>
        <w:t xml:space="preserve"> la cual debe ser incluida</w:t>
      </w:r>
      <w:proofErr w:type="gramStart"/>
      <w:r w:rsidR="001A3E39" w:rsidRPr="001A3E39">
        <w:rPr>
          <w:lang w:val="es-EC"/>
        </w:rPr>
        <w:t>  e</w:t>
      </w:r>
      <w:proofErr w:type="gramEnd"/>
      <w:r w:rsidR="001A3E39" w:rsidRPr="001A3E39">
        <w:rPr>
          <w:lang w:val="es-EC"/>
        </w:rPr>
        <w:t xml:space="preserve"> instalada en el computador servidor.</w:t>
      </w:r>
    </w:p>
    <w:p w:rsidR="0090766B" w:rsidRPr="00814868" w:rsidRDefault="0090766B" w:rsidP="00FE74BC">
      <w:pPr>
        <w:pStyle w:val="Ttulo5"/>
      </w:pPr>
      <w:bookmarkStart w:id="169" w:name="_Toc144607032"/>
      <w:bookmarkStart w:id="170" w:name="_Toc425404882"/>
      <w:bookmarkStart w:id="171" w:name="_Toc425404997"/>
      <w:r w:rsidRPr="00814868">
        <w:t>Expansión</w:t>
      </w:r>
      <w:bookmarkEnd w:id="169"/>
      <w:bookmarkEnd w:id="170"/>
      <w:bookmarkEnd w:id="171"/>
    </w:p>
    <w:p w:rsidR="001A3E39" w:rsidRPr="001A3E39" w:rsidRDefault="001A3E39" w:rsidP="001A3E39">
      <w:pPr>
        <w:rPr>
          <w:lang w:val="es-EC"/>
        </w:rPr>
      </w:pPr>
      <w:r w:rsidRPr="001A3E39">
        <w:rPr>
          <w:lang w:val="es-EC"/>
        </w:rPr>
        <w:t>El sistema DFR, deberá permitir una fácil ampliación del sistema para incluir bahías adicionales de la subestación y deberá incluir el suministro de un número de unidades distribuidas o tarjetas adicionales previstas en futuras ampliaciones, lo cual será definido en la etapa de revisión de ingeniería.</w:t>
      </w:r>
    </w:p>
    <w:p w:rsidR="001A3E39" w:rsidRPr="001A3E39" w:rsidRDefault="001A3E39" w:rsidP="001A3E39">
      <w:pPr>
        <w:rPr>
          <w:lang w:val="es-EC"/>
        </w:rPr>
      </w:pPr>
      <w:r w:rsidRPr="001A3E39">
        <w:rPr>
          <w:lang w:val="es-EC"/>
        </w:rPr>
        <w:t>La documentación técnica deberá incluir, una sección especialmente dedicada a definir claramente los procedimientos necesarios para poder implementar tales expansiones.</w:t>
      </w:r>
    </w:p>
    <w:p w:rsidR="0090766B" w:rsidRPr="00814868" w:rsidRDefault="0090766B" w:rsidP="00FE74BC">
      <w:pPr>
        <w:pStyle w:val="Ttulo4"/>
      </w:pPr>
      <w:bookmarkStart w:id="172" w:name="_Toc144607033"/>
      <w:bookmarkStart w:id="173" w:name="_Toc425404883"/>
      <w:bookmarkStart w:id="174" w:name="_Toc425404998"/>
      <w:r w:rsidRPr="00814868">
        <w:t>Mantenimiento</w:t>
      </w:r>
      <w:bookmarkEnd w:id="172"/>
      <w:bookmarkEnd w:id="173"/>
      <w:bookmarkEnd w:id="174"/>
    </w:p>
    <w:p w:rsidR="001A3E39" w:rsidRPr="001A3E39" w:rsidRDefault="001A3E39" w:rsidP="001A3E39">
      <w:pPr>
        <w:rPr>
          <w:lang w:val="es-EC"/>
        </w:rPr>
      </w:pPr>
      <w:r w:rsidRPr="001A3E39">
        <w:rPr>
          <w:lang w:val="es-EC"/>
        </w:rPr>
        <w:t>El sistema DFR debe incluir un capítulo dedicado al mantenimiento, considerando los siguientes criterios:</w:t>
      </w:r>
    </w:p>
    <w:p w:rsidR="001A3E39" w:rsidRPr="00737653" w:rsidRDefault="001A3E39" w:rsidP="00737653">
      <w:pPr>
        <w:pStyle w:val="Prrafodelista"/>
        <w:numPr>
          <w:ilvl w:val="0"/>
          <w:numId w:val="253"/>
        </w:numPr>
        <w:rPr>
          <w:lang w:val="es-EC"/>
        </w:rPr>
      </w:pPr>
      <w:r w:rsidRPr="00737653">
        <w:rPr>
          <w:lang w:val="es-EC"/>
        </w:rPr>
        <w:t>Todas las pruebas y configuraciones de software y hardware deberán ser documentadas mediante procedimientos, asegurando en todo momento la integridad de los datos no modificados, la consistencia de los datos ingresados y el registro e identificación de las pruebas.</w:t>
      </w:r>
    </w:p>
    <w:p w:rsidR="001A3E39" w:rsidRPr="00737653" w:rsidRDefault="001A3E39" w:rsidP="00737653">
      <w:pPr>
        <w:pStyle w:val="Prrafodelista"/>
        <w:numPr>
          <w:ilvl w:val="0"/>
          <w:numId w:val="253"/>
        </w:numPr>
        <w:rPr>
          <w:lang w:val="es-EC"/>
        </w:rPr>
      </w:pPr>
      <w:r w:rsidRPr="00737653">
        <w:rPr>
          <w:lang w:val="es-EC"/>
        </w:rPr>
        <w:t>La documentación técnica deberá ser precisa y completa, incluyendo no solo información referida a los programas, sino también a los criterios de diseño, algoritmos utilizados y modalidades de funcionamiento.</w:t>
      </w:r>
    </w:p>
    <w:p w:rsidR="001A3E39" w:rsidRPr="001A3E39" w:rsidRDefault="001A3E39" w:rsidP="00737653">
      <w:pPr>
        <w:pStyle w:val="Prrafodelista"/>
        <w:numPr>
          <w:ilvl w:val="0"/>
          <w:numId w:val="253"/>
        </w:numPr>
      </w:pPr>
      <w:r w:rsidRPr="001A3E39">
        <w:t>El Oferente incluirá un conjunto de rutinas y/o programas que permitan verificar el funcionamiento del hardware detectando y aislando las eventuales fallas del mismo en forma remota.</w:t>
      </w:r>
    </w:p>
    <w:p w:rsidR="001A3E39" w:rsidRPr="001A3E39" w:rsidRDefault="001A3E39" w:rsidP="00737653">
      <w:pPr>
        <w:pStyle w:val="Prrafodelista"/>
        <w:numPr>
          <w:ilvl w:val="0"/>
          <w:numId w:val="253"/>
        </w:numPr>
      </w:pPr>
      <w:r w:rsidRPr="001A3E39">
        <w:t>El autodiagnóstico se extenderá a todos los componentes hardware del registrador tales como: procesador, memorias, periféricos como dispositivos de enlaces de comunicaciones, etc.</w:t>
      </w:r>
    </w:p>
    <w:p w:rsidR="001A3E39" w:rsidRPr="001A3E39" w:rsidRDefault="001A3E39" w:rsidP="00737653">
      <w:pPr>
        <w:pStyle w:val="Prrafodelista"/>
        <w:numPr>
          <w:ilvl w:val="0"/>
          <w:numId w:val="253"/>
        </w:numPr>
      </w:pPr>
      <w:r w:rsidRPr="00737653">
        <w:rPr>
          <w:lang w:val="es-EC"/>
        </w:rPr>
        <w:t>El suministro debe incluir un diagnóstico en línea que tendrá por</w:t>
      </w:r>
      <w:r w:rsidRPr="001A3E39">
        <w:t xml:space="preserve"> función principal la determinación del correcto funcionamiento de los dispositivos en línea, su ejecución podrá iniciarse en forma automática, periódica, o a solicitud del operador. Esta ejecución de diagnósticos en línea no deberá degradar el comportamiento del sistema frente a eventuales fallas.</w:t>
      </w:r>
    </w:p>
    <w:p w:rsidR="001A3E39" w:rsidRPr="001A3E39" w:rsidRDefault="001A3E39" w:rsidP="00737653">
      <w:pPr>
        <w:pStyle w:val="Prrafodelista"/>
        <w:numPr>
          <w:ilvl w:val="0"/>
          <w:numId w:val="253"/>
        </w:numPr>
      </w:pPr>
      <w:r w:rsidRPr="00737653">
        <w:rPr>
          <w:lang w:val="es-EC"/>
        </w:rPr>
        <w:t>El suministro debe incluir un diagnóstico fuera de línea</w:t>
      </w:r>
      <w:r w:rsidRPr="001A3E39">
        <w:t xml:space="preserve"> para funcionar en diversas configuraciones del hardware, desde la configuración completa del sistema hasta la </w:t>
      </w:r>
      <w:r w:rsidRPr="001A3E39">
        <w:lastRenderedPageBreak/>
        <w:t>configuración mínima, propia labores de mantenimiento, con programas flexibles y con opciones de prueba que minimizarán tiempos de búsqueda y localización de fallas, el oferente incluirá la lista de los programas de diagnóstico indicando su aplicación.</w:t>
      </w:r>
    </w:p>
    <w:p w:rsidR="0090766B" w:rsidRPr="00814868" w:rsidRDefault="0090766B" w:rsidP="00FE74BC">
      <w:pPr>
        <w:pStyle w:val="Ttulo4"/>
      </w:pPr>
      <w:bookmarkStart w:id="175" w:name="_Toc144607034"/>
      <w:bookmarkStart w:id="176" w:name="_Toc425404884"/>
      <w:bookmarkStart w:id="177" w:name="_Toc425404999"/>
      <w:r>
        <w:t>C</w:t>
      </w:r>
      <w:r w:rsidRPr="00814868">
        <w:t>ontinuidad de asistencia</w:t>
      </w:r>
      <w:bookmarkEnd w:id="175"/>
      <w:bookmarkEnd w:id="176"/>
      <w:bookmarkEnd w:id="177"/>
    </w:p>
    <w:p w:rsidR="0090766B" w:rsidRDefault="0090766B" w:rsidP="0090766B">
      <w:r w:rsidRPr="00886C18">
        <w:t>La garantía técnica de este suministro debe ser de 24 meses contados a partir de la puesta en servicio de los equipos, durante el período de garantía técnica, el Proveedor deberá informar a CELEC EP - TRANSELECTRIC, con la antelación necesaria, de por lo menos 1 año, si por cualquier causa, decidiere descontinuar parte o el total de las series de los equipamientos suministrados de hardware y software, a fin de tomar todos los recaudos del caso para mantener en forma segura la marcha del sistema durante toda la vida útil del mismo.</w:t>
      </w:r>
    </w:p>
    <w:p w:rsidR="0090766B" w:rsidRPr="00814868" w:rsidRDefault="0090766B" w:rsidP="00FE74BC">
      <w:pPr>
        <w:pStyle w:val="Ttulo4"/>
      </w:pPr>
      <w:bookmarkStart w:id="178" w:name="_Toc144607036"/>
      <w:bookmarkStart w:id="179" w:name="_Toc425404886"/>
      <w:bookmarkStart w:id="180" w:name="_Toc425405001"/>
      <w:r w:rsidRPr="00814868">
        <w:t>Sincronización horaria</w:t>
      </w:r>
      <w:bookmarkEnd w:id="178"/>
      <w:bookmarkEnd w:id="179"/>
      <w:bookmarkEnd w:id="180"/>
    </w:p>
    <w:p w:rsidR="001A3E39" w:rsidRPr="001A3E39" w:rsidRDefault="001A3E39" w:rsidP="001A3E39">
      <w:pPr>
        <w:rPr>
          <w:lang w:val="es-EC"/>
        </w:rPr>
      </w:pPr>
      <w:r w:rsidRPr="001A3E39">
        <w:rPr>
          <w:lang w:val="es-EC"/>
        </w:rPr>
        <w:t xml:space="preserve">Los equipos deben estar sincronizados en el tiempo mediante protocolo </w:t>
      </w:r>
      <w:proofErr w:type="spellStart"/>
      <w:r w:rsidRPr="001A3E39">
        <w:rPr>
          <w:lang w:val="es-EC"/>
        </w:rPr>
        <w:t>IRIG</w:t>
      </w:r>
      <w:proofErr w:type="spellEnd"/>
      <w:r w:rsidRPr="001A3E39">
        <w:rPr>
          <w:lang w:val="es-EC"/>
        </w:rPr>
        <w:t>-B de alta precisión, además cada módulo del DFR deberá tener un reloj interno propio.</w:t>
      </w:r>
    </w:p>
    <w:p w:rsidR="001A3E39" w:rsidRPr="001A3E39" w:rsidRDefault="001A3E39" w:rsidP="001A3E39">
      <w:pPr>
        <w:rPr>
          <w:lang w:val="es-EC"/>
        </w:rPr>
      </w:pPr>
      <w:r w:rsidRPr="001A3E39">
        <w:rPr>
          <w:lang w:val="es-EC"/>
        </w:rPr>
        <w:t>Se deberán prever alarmas que alerten sucesos debido a fallas en los módulos del DFR, del GPS, falla del reloj interno o pérdida de señal de los satélites que se almacenarán en la unidad de almacenamiento y en el servidor de aplicaciones.</w:t>
      </w:r>
    </w:p>
    <w:p w:rsidR="0090766B" w:rsidRPr="00814868" w:rsidRDefault="0090766B" w:rsidP="00FE74BC">
      <w:pPr>
        <w:pStyle w:val="Ttulo4"/>
      </w:pPr>
      <w:bookmarkStart w:id="181" w:name="_Toc144607037"/>
      <w:bookmarkStart w:id="182" w:name="_Toc425404887"/>
      <w:bookmarkStart w:id="183" w:name="_Toc425405002"/>
      <w:r w:rsidRPr="00814868">
        <w:t>Enlaces</w:t>
      </w:r>
      <w:bookmarkEnd w:id="181"/>
      <w:bookmarkEnd w:id="182"/>
      <w:bookmarkEnd w:id="183"/>
    </w:p>
    <w:p w:rsidR="0090766B" w:rsidRDefault="0090766B" w:rsidP="0090766B">
      <w:r>
        <w:t>La comunicación entre el computador de gestión local del sistema DFR hacia el centro de control remoto, se basará en una red LAN, utilizando la intranet de CELEC EP</w:t>
      </w:r>
      <w:r w:rsidR="001A3E39">
        <w:t xml:space="preserve"> – </w:t>
      </w:r>
      <w:r>
        <w:t>TRANSELECTRIC.</w:t>
      </w:r>
    </w:p>
    <w:p w:rsidR="0090766B" w:rsidRDefault="0090766B" w:rsidP="0090766B">
      <w:r>
        <w:t>Debe considerarse que los módulos componentes del sistema DFR pueden ser montados en los mismos tableros del sistema SAS o en tableros separados, pero siempre en el mismo espacio físico, es decir, dentro de la caseta para cada nivel de voltaje (nivel 1).</w:t>
      </w:r>
    </w:p>
    <w:p w:rsidR="0090766B" w:rsidRPr="00814868" w:rsidRDefault="0090766B" w:rsidP="00FE74BC">
      <w:pPr>
        <w:pStyle w:val="Ttulo4"/>
      </w:pPr>
      <w:bookmarkStart w:id="184" w:name="_Toc144607044"/>
      <w:bookmarkStart w:id="185" w:name="_Toc425404894"/>
      <w:bookmarkStart w:id="186" w:name="_Toc425405009"/>
      <w:r w:rsidRPr="00814868">
        <w:t>Disponibilidad</w:t>
      </w:r>
      <w:bookmarkEnd w:id="184"/>
      <w:bookmarkEnd w:id="185"/>
      <w:bookmarkEnd w:id="186"/>
    </w:p>
    <w:p w:rsidR="0090766B" w:rsidRPr="00814868" w:rsidRDefault="0090766B" w:rsidP="00FE74BC">
      <w:pPr>
        <w:pStyle w:val="Ttulo5"/>
      </w:pPr>
      <w:bookmarkStart w:id="187" w:name="_Toc144607045"/>
      <w:bookmarkStart w:id="188" w:name="_Toc425404895"/>
      <w:bookmarkStart w:id="189" w:name="_Toc425405010"/>
      <w:r w:rsidRPr="00814868">
        <w:t>Generalidades</w:t>
      </w:r>
      <w:bookmarkEnd w:id="187"/>
      <w:bookmarkEnd w:id="188"/>
      <w:bookmarkEnd w:id="189"/>
    </w:p>
    <w:p w:rsidR="001A3E39" w:rsidRPr="001A3E39" w:rsidRDefault="001A3E39" w:rsidP="001A3E39">
      <w:pPr>
        <w:rPr>
          <w:lang w:val="es-EC"/>
        </w:rPr>
      </w:pPr>
      <w:r w:rsidRPr="001A3E39">
        <w:rPr>
          <w:lang w:val="es-EC"/>
        </w:rPr>
        <w:t xml:space="preserve">El criterio de disponibilidad del conjunto hardware </w:t>
      </w:r>
      <w:r w:rsidRPr="001A3E39">
        <w:rPr>
          <w:lang w:val="es-EC"/>
        </w:rPr>
        <w:noBreakHyphen/>
        <w:t xml:space="preserve"> software deberá considerar la interacción de los siguientes parámetros.</w:t>
      </w:r>
    </w:p>
    <w:p w:rsidR="001A3E39" w:rsidRDefault="001A3E39" w:rsidP="00737653">
      <w:pPr>
        <w:pStyle w:val="Prrafodelista"/>
        <w:numPr>
          <w:ilvl w:val="0"/>
          <w:numId w:val="175"/>
        </w:numPr>
        <w:rPr>
          <w:lang w:val="es-EC"/>
        </w:rPr>
      </w:pPr>
      <w:r w:rsidRPr="001A3E39">
        <w:rPr>
          <w:lang w:val="es-EC"/>
        </w:rPr>
        <w:t>Arquitectura del sistema informático.</w:t>
      </w:r>
    </w:p>
    <w:p w:rsidR="001A3E39" w:rsidRDefault="001A3E39" w:rsidP="00737653">
      <w:pPr>
        <w:pStyle w:val="Prrafodelista"/>
        <w:numPr>
          <w:ilvl w:val="0"/>
          <w:numId w:val="175"/>
        </w:numPr>
        <w:rPr>
          <w:lang w:val="es-EC"/>
        </w:rPr>
      </w:pPr>
      <w:r w:rsidRPr="001A3E39">
        <w:rPr>
          <w:lang w:val="es-EC"/>
        </w:rPr>
        <w:t>Confiabilidad de los componentes hardware.</w:t>
      </w:r>
    </w:p>
    <w:p w:rsidR="001A3E39" w:rsidRDefault="001A3E39" w:rsidP="00737653">
      <w:pPr>
        <w:pStyle w:val="Prrafodelista"/>
        <w:numPr>
          <w:ilvl w:val="0"/>
          <w:numId w:val="175"/>
        </w:numPr>
        <w:rPr>
          <w:lang w:val="es-EC"/>
        </w:rPr>
      </w:pPr>
      <w:r w:rsidRPr="001A3E39">
        <w:rPr>
          <w:lang w:val="es-EC"/>
        </w:rPr>
        <w:t>Capacidad de auto-recuperación del software.</w:t>
      </w:r>
    </w:p>
    <w:p w:rsidR="001A3E39" w:rsidRPr="001A3E39" w:rsidRDefault="001A3E39" w:rsidP="00737653">
      <w:pPr>
        <w:pStyle w:val="Prrafodelista"/>
        <w:numPr>
          <w:ilvl w:val="0"/>
          <w:numId w:val="175"/>
        </w:numPr>
        <w:rPr>
          <w:lang w:val="es-EC"/>
        </w:rPr>
      </w:pPr>
      <w:r w:rsidRPr="001A3E39">
        <w:rPr>
          <w:lang w:val="es-EC"/>
        </w:rPr>
        <w:t>Filosofía de mantenimiento.</w:t>
      </w:r>
    </w:p>
    <w:p w:rsidR="0090766B" w:rsidRPr="00814868" w:rsidRDefault="0090766B" w:rsidP="00FE74BC">
      <w:pPr>
        <w:pStyle w:val="Ttulo5"/>
      </w:pPr>
      <w:bookmarkStart w:id="190" w:name="_Toc425404896"/>
      <w:bookmarkStart w:id="191" w:name="_Toc425405011"/>
      <w:bookmarkStart w:id="192" w:name="_Toc144607046"/>
      <w:bookmarkStart w:id="193" w:name="_Toc425404897"/>
      <w:bookmarkStart w:id="194" w:name="_Toc425405012"/>
      <w:bookmarkEnd w:id="190"/>
      <w:bookmarkEnd w:id="191"/>
      <w:r w:rsidRPr="00814868">
        <w:t>Criterio de disponibilidad (Equipos y Sistemas)</w:t>
      </w:r>
      <w:bookmarkEnd w:id="192"/>
      <w:bookmarkEnd w:id="193"/>
      <w:bookmarkEnd w:id="194"/>
    </w:p>
    <w:p w:rsidR="0090766B" w:rsidRPr="00814868" w:rsidRDefault="0090766B" w:rsidP="00BD575E">
      <w:pPr>
        <w:pStyle w:val="Ttulo6"/>
      </w:pPr>
      <w:r w:rsidRPr="00814868">
        <w:t>Análisis de disponibilidad</w:t>
      </w:r>
    </w:p>
    <w:p w:rsidR="0090766B" w:rsidRPr="00814868" w:rsidRDefault="0090766B" w:rsidP="0090766B">
      <w:r w:rsidRPr="00814868">
        <w:t>El Oferente deberá incluir un análisis de disponibilidad basado en diagramas en bloques de componentes incluyendo:</w:t>
      </w:r>
    </w:p>
    <w:p w:rsidR="0090766B" w:rsidRPr="002062F2" w:rsidRDefault="0090766B" w:rsidP="00737653">
      <w:pPr>
        <w:pStyle w:val="Prrafodelista"/>
        <w:numPr>
          <w:ilvl w:val="0"/>
          <w:numId w:val="92"/>
        </w:numPr>
      </w:pPr>
      <w:r w:rsidRPr="002062F2">
        <w:lastRenderedPageBreak/>
        <w:t>Datos estadísticos para:</w:t>
      </w:r>
    </w:p>
    <w:p w:rsidR="0090766B" w:rsidRPr="00814868" w:rsidRDefault="0090766B" w:rsidP="00737653">
      <w:pPr>
        <w:pStyle w:val="Prrafodelista"/>
        <w:numPr>
          <w:ilvl w:val="0"/>
          <w:numId w:val="93"/>
        </w:numPr>
      </w:pPr>
      <w:r w:rsidRPr="00814868">
        <w:t>Tiempo medio entre falla (</w:t>
      </w:r>
      <w:proofErr w:type="spellStart"/>
      <w:r w:rsidRPr="00814868">
        <w:t>MTBF</w:t>
      </w:r>
      <w:proofErr w:type="spellEnd"/>
      <w:r w:rsidRPr="00814868">
        <w:t>)</w:t>
      </w:r>
    </w:p>
    <w:p w:rsidR="0090766B" w:rsidRPr="00814868" w:rsidRDefault="0090766B" w:rsidP="00737653">
      <w:pPr>
        <w:pStyle w:val="Prrafodelista"/>
        <w:numPr>
          <w:ilvl w:val="0"/>
          <w:numId w:val="93"/>
        </w:numPr>
      </w:pPr>
      <w:r w:rsidRPr="00814868">
        <w:t>Tiempo medio de reparación (</w:t>
      </w:r>
      <w:proofErr w:type="spellStart"/>
      <w:r w:rsidRPr="00814868">
        <w:t>MTTR</w:t>
      </w:r>
      <w:proofErr w:type="spellEnd"/>
      <w:r w:rsidRPr="00814868">
        <w:t>)</w:t>
      </w:r>
    </w:p>
    <w:p w:rsidR="0090766B" w:rsidRPr="00814868" w:rsidRDefault="0090766B" w:rsidP="00737653">
      <w:pPr>
        <w:pStyle w:val="Prrafodelista"/>
        <w:numPr>
          <w:ilvl w:val="0"/>
          <w:numId w:val="93"/>
        </w:numPr>
      </w:pPr>
      <w:r w:rsidRPr="00814868">
        <w:t>Tiempo medio entre mantenimientos ordinarios (</w:t>
      </w:r>
      <w:proofErr w:type="spellStart"/>
      <w:r w:rsidRPr="00814868">
        <w:t>MTBM</w:t>
      </w:r>
      <w:proofErr w:type="spellEnd"/>
      <w:r w:rsidRPr="00814868">
        <w:t>)</w:t>
      </w:r>
    </w:p>
    <w:p w:rsidR="0090766B" w:rsidRPr="00814868" w:rsidRDefault="0090766B" w:rsidP="00737653">
      <w:pPr>
        <w:pStyle w:val="Prrafodelista"/>
        <w:numPr>
          <w:ilvl w:val="0"/>
          <w:numId w:val="93"/>
        </w:numPr>
      </w:pPr>
      <w:r w:rsidRPr="00814868">
        <w:t>Tiempo medio de ejecución del mantenimiento ordinario (</w:t>
      </w:r>
      <w:proofErr w:type="spellStart"/>
      <w:r w:rsidRPr="00814868">
        <w:t>MTTM</w:t>
      </w:r>
      <w:proofErr w:type="spellEnd"/>
      <w:r w:rsidRPr="00814868">
        <w:t>)</w:t>
      </w:r>
    </w:p>
    <w:p w:rsidR="001A3E39" w:rsidRDefault="001A3E39" w:rsidP="001A3E39">
      <w:pPr>
        <w:pStyle w:val="Prrafodelista"/>
        <w:ind w:left="360"/>
      </w:pPr>
    </w:p>
    <w:p w:rsidR="0090766B" w:rsidRPr="002062F2" w:rsidRDefault="0090766B" w:rsidP="00737653">
      <w:pPr>
        <w:pStyle w:val="Prrafodelista"/>
        <w:numPr>
          <w:ilvl w:val="0"/>
          <w:numId w:val="92"/>
        </w:numPr>
      </w:pPr>
      <w:r w:rsidRPr="002062F2">
        <w:t>Las hipótesis sobre las cuales se realiza el análisis, de disponibilidad tales como:</w:t>
      </w:r>
    </w:p>
    <w:p w:rsidR="0090766B" w:rsidRPr="00814868" w:rsidRDefault="0090766B" w:rsidP="00737653">
      <w:pPr>
        <w:pStyle w:val="Prrafodelista"/>
        <w:numPr>
          <w:ilvl w:val="0"/>
          <w:numId w:val="93"/>
        </w:numPr>
      </w:pPr>
      <w:r w:rsidRPr="00814868">
        <w:t>Disponibilidad del mantenimiento.</w:t>
      </w:r>
    </w:p>
    <w:p w:rsidR="0090766B" w:rsidRPr="00814868" w:rsidRDefault="0090766B" w:rsidP="00737653">
      <w:pPr>
        <w:pStyle w:val="Prrafodelista"/>
        <w:numPr>
          <w:ilvl w:val="0"/>
          <w:numId w:val="93"/>
        </w:numPr>
      </w:pPr>
      <w:r w:rsidRPr="00814868">
        <w:t>Organización del mantenimiento preventivo.</w:t>
      </w:r>
    </w:p>
    <w:p w:rsidR="0090766B" w:rsidRPr="00814868" w:rsidRDefault="0090766B" w:rsidP="00BD575E">
      <w:pPr>
        <w:pStyle w:val="Ttulo6"/>
      </w:pPr>
      <w:r w:rsidRPr="00814868">
        <w:t>Disponibilidad requerida</w:t>
      </w:r>
    </w:p>
    <w:p w:rsidR="0090766B" w:rsidRPr="00814868" w:rsidRDefault="0090766B" w:rsidP="0090766B">
      <w:r w:rsidRPr="00814868">
        <w:t>El Oferente deberá garantizar valores para los siguientes tiempos máximos admisibles:</w:t>
      </w:r>
    </w:p>
    <w:p w:rsidR="0090766B" w:rsidRPr="00814868" w:rsidRDefault="0090766B" w:rsidP="00737653">
      <w:pPr>
        <w:pStyle w:val="Prrafodelista"/>
        <w:numPr>
          <w:ilvl w:val="0"/>
          <w:numId w:val="94"/>
        </w:numPr>
      </w:pPr>
      <w:r w:rsidRPr="00814868">
        <w:t>Indisponibilidad total:       30 min por año</w:t>
      </w:r>
    </w:p>
    <w:p w:rsidR="0090766B" w:rsidRPr="00814868" w:rsidRDefault="0090766B" w:rsidP="00737653">
      <w:pPr>
        <w:pStyle w:val="Prrafodelista"/>
        <w:numPr>
          <w:ilvl w:val="0"/>
          <w:numId w:val="94"/>
        </w:numPr>
      </w:pPr>
      <w:r w:rsidRPr="00814868">
        <w:t>Indisponibilidad parcial: 120 min por año</w:t>
      </w:r>
    </w:p>
    <w:p w:rsidR="0090766B" w:rsidRPr="00814868" w:rsidRDefault="0090766B" w:rsidP="00FE74BC">
      <w:pPr>
        <w:pStyle w:val="Ttulo4"/>
      </w:pPr>
      <w:bookmarkStart w:id="195" w:name="_Toc425404898"/>
      <w:bookmarkStart w:id="196" w:name="_Toc425405013"/>
      <w:bookmarkStart w:id="197" w:name="_Toc144607047"/>
      <w:r w:rsidRPr="00814868">
        <w:t>Características generales de la Unidad de Almacenamiento</w:t>
      </w:r>
      <w:bookmarkEnd w:id="195"/>
      <w:bookmarkEnd w:id="196"/>
    </w:p>
    <w:bookmarkEnd w:id="197"/>
    <w:p w:rsidR="0090766B" w:rsidRDefault="0090766B" w:rsidP="0090766B">
      <w:r>
        <w:t>Se debe contar con un software de aplicaciones bajo las plataformas de sistema operativo en tiempo real que permita correr las aplicaciones y pueda conectarse a través de la red LAN al servidor de aplicaciones, instalado en el Centro de Control de CELEC EP - TRANSELECTRIC en la ciudad de Quito.</w:t>
      </w:r>
    </w:p>
    <w:p w:rsidR="0090766B" w:rsidRDefault="0090766B" w:rsidP="0090766B">
      <w:r>
        <w:t>Las unidades de almacenamiento deben estar bajo una plataforma que permita la conexión de clientes a la misma.</w:t>
      </w:r>
    </w:p>
    <w:p w:rsidR="0090766B" w:rsidRPr="00814868" w:rsidRDefault="0090766B" w:rsidP="00FE74BC">
      <w:pPr>
        <w:pStyle w:val="Ttulo4"/>
      </w:pPr>
      <w:bookmarkStart w:id="198" w:name="_Toc144607048"/>
      <w:bookmarkStart w:id="199" w:name="_Toc425404900"/>
      <w:bookmarkStart w:id="200" w:name="_Toc425405015"/>
      <w:r w:rsidRPr="00814868">
        <w:t>Registros Mínimos</w:t>
      </w:r>
      <w:bookmarkEnd w:id="198"/>
      <w:bookmarkEnd w:id="199"/>
      <w:bookmarkEnd w:id="200"/>
    </w:p>
    <w:p w:rsidR="0090766B" w:rsidRPr="00C54D11" w:rsidRDefault="0090766B" w:rsidP="00FE74BC">
      <w:pPr>
        <w:pStyle w:val="Ttulo5"/>
      </w:pPr>
      <w:bookmarkStart w:id="201" w:name="_Toc144607049"/>
      <w:bookmarkStart w:id="202" w:name="_Toc425404901"/>
      <w:bookmarkStart w:id="203" w:name="_Toc425405016"/>
      <w:r w:rsidRPr="00C54D11">
        <w:t>Para cada posición de línea de transmisión o alimentador se registrarán</w:t>
      </w:r>
      <w:bookmarkEnd w:id="201"/>
      <w:r w:rsidRPr="00C54D11">
        <w:t>:</w:t>
      </w:r>
      <w:bookmarkEnd w:id="202"/>
      <w:bookmarkEnd w:id="203"/>
    </w:p>
    <w:p w:rsidR="0090766B" w:rsidRPr="00304107" w:rsidRDefault="0090766B" w:rsidP="00737653">
      <w:pPr>
        <w:pStyle w:val="Prrafodelista"/>
        <w:numPr>
          <w:ilvl w:val="0"/>
          <w:numId w:val="96"/>
        </w:numPr>
        <w:rPr>
          <w:b/>
        </w:rPr>
      </w:pPr>
      <w:r w:rsidRPr="00304107">
        <w:rPr>
          <w:b/>
        </w:rPr>
        <w:t>Señales análogas de:</w:t>
      </w:r>
    </w:p>
    <w:p w:rsidR="0090766B" w:rsidRPr="00814868" w:rsidRDefault="0090766B" w:rsidP="00737653">
      <w:pPr>
        <w:pStyle w:val="Prrafodelista"/>
        <w:numPr>
          <w:ilvl w:val="0"/>
          <w:numId w:val="95"/>
        </w:numPr>
        <w:ind w:left="1069" w:hanging="283"/>
      </w:pPr>
      <w:r w:rsidRPr="00814868">
        <w:t>Corriente fase A</w:t>
      </w:r>
    </w:p>
    <w:p w:rsidR="0090766B" w:rsidRPr="00814868" w:rsidRDefault="0090766B" w:rsidP="00737653">
      <w:pPr>
        <w:pStyle w:val="Prrafodelista"/>
        <w:numPr>
          <w:ilvl w:val="0"/>
          <w:numId w:val="95"/>
        </w:numPr>
        <w:ind w:left="1069" w:hanging="283"/>
      </w:pPr>
      <w:r w:rsidRPr="00814868">
        <w:t>Corriente fase B</w:t>
      </w:r>
    </w:p>
    <w:p w:rsidR="0090766B" w:rsidRPr="00814868" w:rsidRDefault="0090766B" w:rsidP="00737653">
      <w:pPr>
        <w:pStyle w:val="Prrafodelista"/>
        <w:numPr>
          <w:ilvl w:val="0"/>
          <w:numId w:val="95"/>
        </w:numPr>
        <w:ind w:left="1069" w:hanging="283"/>
      </w:pPr>
      <w:r w:rsidRPr="00814868">
        <w:t>Corriente fase C</w:t>
      </w:r>
    </w:p>
    <w:p w:rsidR="0090766B" w:rsidRPr="00814868" w:rsidRDefault="0090766B" w:rsidP="00737653">
      <w:pPr>
        <w:pStyle w:val="Prrafodelista"/>
        <w:numPr>
          <w:ilvl w:val="0"/>
          <w:numId w:val="95"/>
        </w:numPr>
        <w:ind w:left="1069" w:hanging="283"/>
      </w:pPr>
      <w:r w:rsidRPr="00814868">
        <w:t>Corriente residual o de neutro</w:t>
      </w:r>
    </w:p>
    <w:p w:rsidR="0090766B" w:rsidRPr="00814868" w:rsidRDefault="0090766B" w:rsidP="00737653">
      <w:pPr>
        <w:pStyle w:val="Prrafodelista"/>
        <w:numPr>
          <w:ilvl w:val="0"/>
          <w:numId w:val="95"/>
        </w:numPr>
        <w:ind w:left="1069" w:hanging="283"/>
      </w:pPr>
      <w:r w:rsidRPr="00814868">
        <w:t>Voltaje fase A</w:t>
      </w:r>
    </w:p>
    <w:p w:rsidR="0090766B" w:rsidRPr="00814868" w:rsidRDefault="0090766B" w:rsidP="00737653">
      <w:pPr>
        <w:pStyle w:val="Prrafodelista"/>
        <w:numPr>
          <w:ilvl w:val="0"/>
          <w:numId w:val="95"/>
        </w:numPr>
        <w:ind w:left="1069" w:hanging="283"/>
      </w:pPr>
      <w:r w:rsidRPr="00814868">
        <w:t>Voltaje fase B</w:t>
      </w:r>
    </w:p>
    <w:p w:rsidR="0090766B" w:rsidRPr="00814868" w:rsidRDefault="0090766B" w:rsidP="00737653">
      <w:pPr>
        <w:pStyle w:val="Prrafodelista"/>
        <w:numPr>
          <w:ilvl w:val="0"/>
          <w:numId w:val="95"/>
        </w:numPr>
        <w:ind w:left="1069" w:hanging="283"/>
      </w:pPr>
      <w:r w:rsidRPr="00814868">
        <w:t>Voltaje fase C</w:t>
      </w:r>
    </w:p>
    <w:p w:rsidR="0090766B" w:rsidRPr="00814868" w:rsidRDefault="0090766B" w:rsidP="00737653">
      <w:pPr>
        <w:pStyle w:val="Prrafodelista"/>
        <w:numPr>
          <w:ilvl w:val="0"/>
          <w:numId w:val="95"/>
        </w:numPr>
        <w:ind w:left="1069" w:hanging="283"/>
      </w:pPr>
      <w:r w:rsidRPr="00814868">
        <w:t>Voltaje de neutro</w:t>
      </w:r>
    </w:p>
    <w:p w:rsidR="00737653" w:rsidRDefault="00737653" w:rsidP="00737653">
      <w:pPr>
        <w:pStyle w:val="Prrafodelista"/>
        <w:ind w:left="360"/>
        <w:rPr>
          <w:b/>
        </w:rPr>
      </w:pPr>
    </w:p>
    <w:p w:rsidR="0090766B" w:rsidRPr="00304107" w:rsidRDefault="0090766B" w:rsidP="00737653">
      <w:pPr>
        <w:pStyle w:val="Prrafodelista"/>
        <w:numPr>
          <w:ilvl w:val="0"/>
          <w:numId w:val="96"/>
        </w:numPr>
        <w:rPr>
          <w:b/>
        </w:rPr>
      </w:pPr>
      <w:r w:rsidRPr="00304107">
        <w:rPr>
          <w:b/>
        </w:rPr>
        <w:t>Señales de eventos para registro de:</w:t>
      </w:r>
    </w:p>
    <w:p w:rsidR="0090766B" w:rsidRPr="00814868" w:rsidRDefault="0090766B" w:rsidP="00737653">
      <w:pPr>
        <w:pStyle w:val="Prrafodelista"/>
        <w:numPr>
          <w:ilvl w:val="0"/>
          <w:numId w:val="97"/>
        </w:numPr>
      </w:pPr>
      <w:r w:rsidRPr="00814868">
        <w:t>Estado de interruptor.</w:t>
      </w:r>
    </w:p>
    <w:p w:rsidR="0090766B" w:rsidRPr="00814868" w:rsidRDefault="0090766B" w:rsidP="00737653">
      <w:pPr>
        <w:pStyle w:val="Prrafodelista"/>
        <w:numPr>
          <w:ilvl w:val="0"/>
          <w:numId w:val="97"/>
        </w:numPr>
      </w:pPr>
      <w:r w:rsidRPr="00814868">
        <w:t>Operación de protecciones principales.</w:t>
      </w:r>
    </w:p>
    <w:p w:rsidR="0090766B" w:rsidRPr="00814868" w:rsidRDefault="0090766B" w:rsidP="00737653">
      <w:pPr>
        <w:pStyle w:val="Prrafodelista"/>
        <w:numPr>
          <w:ilvl w:val="0"/>
          <w:numId w:val="97"/>
        </w:numPr>
      </w:pPr>
      <w:r w:rsidRPr="00814868">
        <w:t>Operación de protecciones de respaldo.</w:t>
      </w:r>
    </w:p>
    <w:p w:rsidR="0090766B" w:rsidRPr="00814868" w:rsidRDefault="0090766B" w:rsidP="00737653">
      <w:pPr>
        <w:pStyle w:val="Prrafodelista"/>
        <w:numPr>
          <w:ilvl w:val="0"/>
          <w:numId w:val="97"/>
        </w:numPr>
      </w:pPr>
      <w:r w:rsidRPr="00814868">
        <w:t>Recepción-transmisión de disparo transferido.</w:t>
      </w:r>
    </w:p>
    <w:p w:rsidR="0090766B" w:rsidRDefault="0090766B" w:rsidP="00737653">
      <w:pPr>
        <w:pStyle w:val="Prrafodelista"/>
        <w:numPr>
          <w:ilvl w:val="0"/>
          <w:numId w:val="97"/>
        </w:numPr>
      </w:pPr>
      <w:r w:rsidRPr="00814868">
        <w:t>Recepción-transmisión de disparo directo</w:t>
      </w:r>
      <w:r w:rsidR="00737653">
        <w:t>.</w:t>
      </w:r>
    </w:p>
    <w:p w:rsidR="00737653" w:rsidRPr="00814868" w:rsidRDefault="00737653" w:rsidP="00737653">
      <w:pPr>
        <w:pStyle w:val="Prrafodelista"/>
        <w:ind w:left="1068"/>
      </w:pPr>
    </w:p>
    <w:p w:rsidR="0090766B" w:rsidRPr="00814868" w:rsidRDefault="0090766B" w:rsidP="00FE74BC">
      <w:pPr>
        <w:pStyle w:val="Ttulo5"/>
      </w:pPr>
      <w:bookmarkStart w:id="204" w:name="_Toc144607050"/>
      <w:bookmarkStart w:id="205" w:name="_Toc425404902"/>
      <w:bookmarkStart w:id="206" w:name="_Toc425405017"/>
      <w:r w:rsidRPr="00814868">
        <w:lastRenderedPageBreak/>
        <w:t>Para cada posición de transformación se registrarán:</w:t>
      </w:r>
      <w:bookmarkEnd w:id="204"/>
      <w:bookmarkEnd w:id="205"/>
      <w:bookmarkEnd w:id="206"/>
    </w:p>
    <w:p w:rsidR="0090766B" w:rsidRPr="00304107" w:rsidRDefault="0090766B" w:rsidP="00737653">
      <w:pPr>
        <w:pStyle w:val="Prrafodelista"/>
        <w:numPr>
          <w:ilvl w:val="0"/>
          <w:numId w:val="148"/>
        </w:numPr>
        <w:rPr>
          <w:b/>
        </w:rPr>
      </w:pPr>
      <w:r w:rsidRPr="00304107">
        <w:rPr>
          <w:b/>
        </w:rPr>
        <w:t>Señales análogas de:</w:t>
      </w:r>
    </w:p>
    <w:p w:rsidR="0090766B" w:rsidRPr="00814868" w:rsidRDefault="0090766B" w:rsidP="00737653">
      <w:pPr>
        <w:pStyle w:val="Prrafodelista"/>
        <w:numPr>
          <w:ilvl w:val="0"/>
          <w:numId w:val="95"/>
        </w:numPr>
        <w:ind w:left="1069" w:hanging="283"/>
      </w:pPr>
      <w:r w:rsidRPr="00814868">
        <w:t>Corriente fase A</w:t>
      </w:r>
    </w:p>
    <w:p w:rsidR="0090766B" w:rsidRPr="00814868" w:rsidRDefault="0090766B" w:rsidP="00737653">
      <w:pPr>
        <w:pStyle w:val="Prrafodelista"/>
        <w:numPr>
          <w:ilvl w:val="0"/>
          <w:numId w:val="95"/>
        </w:numPr>
        <w:ind w:left="1069" w:hanging="283"/>
      </w:pPr>
      <w:r w:rsidRPr="00814868">
        <w:t>Corriente fase B</w:t>
      </w:r>
    </w:p>
    <w:p w:rsidR="0090766B" w:rsidRPr="00814868" w:rsidRDefault="0090766B" w:rsidP="00737653">
      <w:pPr>
        <w:pStyle w:val="Prrafodelista"/>
        <w:numPr>
          <w:ilvl w:val="0"/>
          <w:numId w:val="95"/>
        </w:numPr>
        <w:ind w:left="1069" w:hanging="283"/>
      </w:pPr>
      <w:r w:rsidRPr="00814868">
        <w:t>Corriente fase C</w:t>
      </w:r>
    </w:p>
    <w:p w:rsidR="0090766B" w:rsidRPr="00814868" w:rsidRDefault="0090766B" w:rsidP="00737653">
      <w:pPr>
        <w:pStyle w:val="Prrafodelista"/>
        <w:numPr>
          <w:ilvl w:val="0"/>
          <w:numId w:val="95"/>
        </w:numPr>
        <w:ind w:left="1069" w:hanging="283"/>
      </w:pPr>
      <w:r w:rsidRPr="00814868">
        <w:t>Corriente residual o de neutro</w:t>
      </w:r>
    </w:p>
    <w:p w:rsidR="0090766B" w:rsidRPr="00814868" w:rsidRDefault="0090766B" w:rsidP="00737653">
      <w:pPr>
        <w:pStyle w:val="Prrafodelista"/>
        <w:numPr>
          <w:ilvl w:val="0"/>
          <w:numId w:val="95"/>
        </w:numPr>
        <w:ind w:left="1069" w:hanging="283"/>
      </w:pPr>
      <w:r w:rsidRPr="00814868">
        <w:t>Voltaje fase A</w:t>
      </w:r>
    </w:p>
    <w:p w:rsidR="0090766B" w:rsidRPr="00814868" w:rsidRDefault="0090766B" w:rsidP="00737653">
      <w:pPr>
        <w:pStyle w:val="Prrafodelista"/>
        <w:numPr>
          <w:ilvl w:val="0"/>
          <w:numId w:val="95"/>
        </w:numPr>
        <w:ind w:left="1069" w:hanging="283"/>
      </w:pPr>
      <w:r w:rsidRPr="00814868">
        <w:t>Voltaje fase B</w:t>
      </w:r>
    </w:p>
    <w:p w:rsidR="0090766B" w:rsidRPr="00814868" w:rsidRDefault="0090766B" w:rsidP="00737653">
      <w:pPr>
        <w:pStyle w:val="Prrafodelista"/>
        <w:numPr>
          <w:ilvl w:val="0"/>
          <w:numId w:val="95"/>
        </w:numPr>
        <w:ind w:left="1069" w:hanging="283"/>
      </w:pPr>
      <w:r w:rsidRPr="00814868">
        <w:t>Voltaje fase C</w:t>
      </w:r>
    </w:p>
    <w:p w:rsidR="0090766B" w:rsidRPr="00814868" w:rsidRDefault="0090766B" w:rsidP="00737653">
      <w:pPr>
        <w:pStyle w:val="Prrafodelista"/>
        <w:numPr>
          <w:ilvl w:val="0"/>
          <w:numId w:val="95"/>
        </w:numPr>
        <w:ind w:left="1069" w:hanging="283"/>
      </w:pPr>
      <w:r w:rsidRPr="00814868">
        <w:t>Voltaje de neutro</w:t>
      </w:r>
    </w:p>
    <w:p w:rsidR="00A27547" w:rsidRDefault="00A27547" w:rsidP="00A27547">
      <w:pPr>
        <w:pStyle w:val="Prrafodelista"/>
        <w:ind w:left="360"/>
        <w:rPr>
          <w:b/>
        </w:rPr>
      </w:pPr>
    </w:p>
    <w:p w:rsidR="0090766B" w:rsidRPr="00304107" w:rsidRDefault="0090766B" w:rsidP="00737653">
      <w:pPr>
        <w:pStyle w:val="Prrafodelista"/>
        <w:numPr>
          <w:ilvl w:val="0"/>
          <w:numId w:val="148"/>
        </w:numPr>
        <w:rPr>
          <w:b/>
        </w:rPr>
      </w:pPr>
      <w:r w:rsidRPr="00304107">
        <w:rPr>
          <w:b/>
        </w:rPr>
        <w:t>Señales de eventos para registro de:</w:t>
      </w:r>
    </w:p>
    <w:p w:rsidR="0090766B" w:rsidRPr="00814868" w:rsidRDefault="0090766B" w:rsidP="00737653">
      <w:pPr>
        <w:pStyle w:val="Prrafodelista"/>
        <w:numPr>
          <w:ilvl w:val="0"/>
          <w:numId w:val="97"/>
        </w:numPr>
      </w:pPr>
      <w:r w:rsidRPr="00814868">
        <w:t>Estado de interruptor.</w:t>
      </w:r>
    </w:p>
    <w:p w:rsidR="0090766B" w:rsidRPr="00814868" w:rsidRDefault="0090766B" w:rsidP="00737653">
      <w:pPr>
        <w:pStyle w:val="Prrafodelista"/>
        <w:numPr>
          <w:ilvl w:val="0"/>
          <w:numId w:val="97"/>
        </w:numPr>
      </w:pPr>
      <w:r w:rsidRPr="00814868">
        <w:t>Operación de protecciones principales.</w:t>
      </w:r>
    </w:p>
    <w:p w:rsidR="0090766B" w:rsidRPr="00814868" w:rsidRDefault="0090766B" w:rsidP="00737653">
      <w:pPr>
        <w:pStyle w:val="Prrafodelista"/>
        <w:numPr>
          <w:ilvl w:val="0"/>
          <w:numId w:val="97"/>
        </w:numPr>
      </w:pPr>
      <w:r w:rsidRPr="00814868">
        <w:t>Operación de protecciones de respaldo.</w:t>
      </w:r>
    </w:p>
    <w:p w:rsidR="0090766B" w:rsidRPr="00814868" w:rsidRDefault="0090766B" w:rsidP="00FE74BC">
      <w:pPr>
        <w:pStyle w:val="Ttulo5"/>
      </w:pPr>
      <w:bookmarkStart w:id="207" w:name="_Toc144607051"/>
      <w:bookmarkStart w:id="208" w:name="_Toc425404903"/>
      <w:bookmarkStart w:id="209" w:name="_Toc425405018"/>
      <w:r w:rsidRPr="00814868">
        <w:t>Para cada una de las barras de alto voltaje se registrará:</w:t>
      </w:r>
      <w:bookmarkEnd w:id="207"/>
      <w:bookmarkEnd w:id="208"/>
      <w:bookmarkEnd w:id="209"/>
    </w:p>
    <w:p w:rsidR="0090766B" w:rsidRPr="00304107" w:rsidRDefault="0090766B" w:rsidP="00737653">
      <w:pPr>
        <w:pStyle w:val="Prrafodelista"/>
        <w:numPr>
          <w:ilvl w:val="0"/>
          <w:numId w:val="149"/>
        </w:numPr>
        <w:rPr>
          <w:b/>
        </w:rPr>
      </w:pPr>
      <w:r w:rsidRPr="00304107">
        <w:rPr>
          <w:b/>
        </w:rPr>
        <w:t>Señales análogas de:</w:t>
      </w:r>
    </w:p>
    <w:p w:rsidR="0090766B" w:rsidRPr="00814868" w:rsidRDefault="0090766B" w:rsidP="00737653">
      <w:pPr>
        <w:pStyle w:val="Prrafodelista"/>
        <w:numPr>
          <w:ilvl w:val="0"/>
          <w:numId w:val="95"/>
        </w:numPr>
        <w:ind w:left="1069" w:hanging="283"/>
      </w:pPr>
      <w:r w:rsidRPr="00814868">
        <w:t>Voltaje fase A</w:t>
      </w:r>
    </w:p>
    <w:p w:rsidR="0090766B" w:rsidRPr="00814868" w:rsidRDefault="0090766B" w:rsidP="00737653">
      <w:pPr>
        <w:pStyle w:val="Prrafodelista"/>
        <w:numPr>
          <w:ilvl w:val="0"/>
          <w:numId w:val="95"/>
        </w:numPr>
        <w:ind w:left="1069" w:hanging="283"/>
      </w:pPr>
      <w:r w:rsidRPr="00814868">
        <w:t>Voltaje fase B</w:t>
      </w:r>
    </w:p>
    <w:p w:rsidR="0090766B" w:rsidRPr="00814868" w:rsidRDefault="0090766B" w:rsidP="00737653">
      <w:pPr>
        <w:pStyle w:val="Prrafodelista"/>
        <w:numPr>
          <w:ilvl w:val="0"/>
          <w:numId w:val="95"/>
        </w:numPr>
        <w:ind w:left="1069" w:hanging="283"/>
      </w:pPr>
      <w:r w:rsidRPr="00814868">
        <w:t>Voltaje fase C</w:t>
      </w:r>
    </w:p>
    <w:p w:rsidR="0090766B" w:rsidRPr="00814868" w:rsidRDefault="0090766B" w:rsidP="00737653">
      <w:pPr>
        <w:pStyle w:val="Prrafodelista"/>
        <w:numPr>
          <w:ilvl w:val="0"/>
          <w:numId w:val="95"/>
        </w:numPr>
        <w:ind w:left="1069" w:hanging="283"/>
      </w:pPr>
      <w:r w:rsidRPr="00814868">
        <w:t>Voltaje de neutro</w:t>
      </w:r>
    </w:p>
    <w:p w:rsidR="00A27547" w:rsidRDefault="00A27547" w:rsidP="00A27547">
      <w:pPr>
        <w:pStyle w:val="Prrafodelista"/>
        <w:ind w:left="360"/>
        <w:rPr>
          <w:b/>
        </w:rPr>
      </w:pPr>
    </w:p>
    <w:p w:rsidR="0090766B" w:rsidRPr="00304107" w:rsidRDefault="0090766B" w:rsidP="00737653">
      <w:pPr>
        <w:pStyle w:val="Prrafodelista"/>
        <w:numPr>
          <w:ilvl w:val="0"/>
          <w:numId w:val="149"/>
        </w:numPr>
        <w:rPr>
          <w:b/>
        </w:rPr>
      </w:pPr>
      <w:r w:rsidRPr="00304107">
        <w:rPr>
          <w:b/>
        </w:rPr>
        <w:t>Señales de eventos para registro de:</w:t>
      </w:r>
    </w:p>
    <w:p w:rsidR="0090766B" w:rsidRPr="00814868" w:rsidRDefault="0090766B" w:rsidP="00737653">
      <w:pPr>
        <w:pStyle w:val="Prrafodelista"/>
        <w:numPr>
          <w:ilvl w:val="0"/>
          <w:numId w:val="97"/>
        </w:numPr>
      </w:pPr>
      <w:r w:rsidRPr="00814868">
        <w:t>Estado de interruptor de transferencia o enlace de barras.</w:t>
      </w:r>
    </w:p>
    <w:p w:rsidR="0090766B" w:rsidRPr="00814868" w:rsidRDefault="0090766B" w:rsidP="00737653">
      <w:pPr>
        <w:pStyle w:val="Prrafodelista"/>
        <w:numPr>
          <w:ilvl w:val="0"/>
          <w:numId w:val="97"/>
        </w:numPr>
      </w:pPr>
      <w:r w:rsidRPr="00814868">
        <w:t>Operación de protección de barras.</w:t>
      </w:r>
    </w:p>
    <w:p w:rsidR="0090766B" w:rsidRPr="00814868" w:rsidRDefault="0090766B" w:rsidP="00FE74BC">
      <w:pPr>
        <w:pStyle w:val="Ttulo3"/>
      </w:pPr>
      <w:bookmarkStart w:id="210" w:name="_Toc425404904"/>
      <w:bookmarkStart w:id="211" w:name="_Toc425405019"/>
      <w:bookmarkStart w:id="212" w:name="_Toc436385173"/>
      <w:r>
        <w:t>C</w:t>
      </w:r>
      <w:r w:rsidRPr="00814868">
        <w:t>aracterísticas constructivas de los tableros</w:t>
      </w:r>
      <w:bookmarkEnd w:id="210"/>
      <w:bookmarkEnd w:id="211"/>
      <w:bookmarkEnd w:id="212"/>
    </w:p>
    <w:p w:rsidR="00A27547" w:rsidRPr="00A27547" w:rsidRDefault="00A27547" w:rsidP="00A27547">
      <w:pPr>
        <w:rPr>
          <w:lang w:val="es-EC"/>
        </w:rPr>
      </w:pPr>
      <w:r w:rsidRPr="00A27547">
        <w:rPr>
          <w:lang w:val="es-EC"/>
        </w:rPr>
        <w:t>Los registradores automáticos de perturbaciones deberán montarse en tableros separados de los tableros del sistema SAS, en el caso de una solución DFR distribuida, las unidades distribuidas podrán montarse en los mismos tableros de control y protecciones del SAS, sin embargo la unidad central y computador industrial se montarán en un tablero separado.</w:t>
      </w:r>
    </w:p>
    <w:p w:rsidR="0090766B" w:rsidRPr="00814868" w:rsidRDefault="0090766B" w:rsidP="00FE74BC">
      <w:pPr>
        <w:pStyle w:val="Ttulo4"/>
      </w:pPr>
      <w:bookmarkStart w:id="213" w:name="_Toc425404905"/>
      <w:bookmarkStart w:id="214" w:name="_Toc425405020"/>
      <w:r w:rsidRPr="00814868">
        <w:t>Generales</w:t>
      </w:r>
      <w:bookmarkEnd w:id="213"/>
      <w:bookmarkEnd w:id="214"/>
    </w:p>
    <w:p w:rsidR="00A42FF5" w:rsidRDefault="00A42FF5" w:rsidP="00737653">
      <w:pPr>
        <w:pStyle w:val="Prrafodelista"/>
        <w:numPr>
          <w:ilvl w:val="1"/>
          <w:numId w:val="141"/>
        </w:numPr>
        <w:ind w:left="360"/>
      </w:pPr>
      <w:r>
        <w:t>Estas especificaciones establecen requerimientos de carácter general. Los diseños, detalles de ingeniería y selección de los componentes más adecuados para cumplir con los requerimientos establecidos, son de responsabilidad del oferente.</w:t>
      </w:r>
    </w:p>
    <w:p w:rsidR="00A42FF5" w:rsidRDefault="00A42FF5" w:rsidP="00A42FF5">
      <w:pPr>
        <w:pStyle w:val="Prrafodelista"/>
        <w:ind w:left="360"/>
      </w:pPr>
    </w:p>
    <w:p w:rsidR="00A42FF5" w:rsidRDefault="00A42FF5" w:rsidP="00737653">
      <w:pPr>
        <w:pStyle w:val="Prrafodelista"/>
        <w:numPr>
          <w:ilvl w:val="1"/>
          <w:numId w:val="141"/>
        </w:numPr>
        <w:ind w:left="360"/>
      </w:pPr>
      <w:r>
        <w:t>Los tableros se diseñarán para instalación al interior de casetas cubiertas.</w:t>
      </w:r>
    </w:p>
    <w:p w:rsidR="00A42FF5" w:rsidRDefault="00A42FF5" w:rsidP="00A42FF5">
      <w:pPr>
        <w:pStyle w:val="Prrafodelista"/>
        <w:ind w:left="360"/>
      </w:pPr>
    </w:p>
    <w:p w:rsidR="00A42FF5" w:rsidRDefault="00A42FF5" w:rsidP="00737653">
      <w:pPr>
        <w:pStyle w:val="Prrafodelista"/>
        <w:numPr>
          <w:ilvl w:val="1"/>
          <w:numId w:val="141"/>
        </w:numPr>
        <w:ind w:left="360"/>
      </w:pPr>
      <w:r>
        <w:t>Todo el equipo será completamente ensamblado en fábrica y será alambrado completamente por el fabricante, todo de acuerdo con los requerimientos de estas especificaciones y diseños del contrato.</w:t>
      </w:r>
    </w:p>
    <w:p w:rsidR="00737653" w:rsidRDefault="00737653" w:rsidP="00737653">
      <w:pPr>
        <w:pStyle w:val="Prrafodelista"/>
      </w:pPr>
    </w:p>
    <w:p w:rsidR="00737653" w:rsidRDefault="00737653" w:rsidP="00737653">
      <w:pPr>
        <w:pStyle w:val="Prrafodelista"/>
        <w:ind w:left="360"/>
      </w:pPr>
    </w:p>
    <w:p w:rsidR="0090766B" w:rsidRPr="00814868" w:rsidRDefault="0090766B" w:rsidP="00FE74BC">
      <w:pPr>
        <w:pStyle w:val="Ttulo4"/>
      </w:pPr>
      <w:bookmarkStart w:id="215" w:name="_Toc425404906"/>
      <w:bookmarkStart w:id="216" w:name="_Toc425405021"/>
      <w:r w:rsidRPr="00814868">
        <w:lastRenderedPageBreak/>
        <w:t>Estructuras</w:t>
      </w:r>
      <w:bookmarkEnd w:id="215"/>
      <w:bookmarkEnd w:id="216"/>
    </w:p>
    <w:p w:rsidR="00A42FF5" w:rsidRDefault="00A42FF5" w:rsidP="00737653">
      <w:pPr>
        <w:pStyle w:val="Prrafodelista"/>
        <w:numPr>
          <w:ilvl w:val="0"/>
          <w:numId w:val="142"/>
        </w:numPr>
      </w:pPr>
      <w:r>
        <w:t>Cada tablero será completamente encerrado, con excepción de la base. Los paneles serán conectados con pernos en su parte inferior a canales de acero que, con los demás elementos y riostras necesarios, sujetan la estructura haciéndola auto soportante. No se harán perforaciones o soldaduras para fijar alambres, resistencias u otros dispositivos, cuando tales agujeros o ataduras vayan a quedar visibles desde el frente de los tableros.</w:t>
      </w:r>
    </w:p>
    <w:p w:rsidR="00A42FF5" w:rsidRDefault="00A42FF5" w:rsidP="00737653">
      <w:pPr>
        <w:pStyle w:val="Prrafodelista"/>
        <w:numPr>
          <w:ilvl w:val="0"/>
          <w:numId w:val="142"/>
        </w:numPr>
      </w:pPr>
      <w:r>
        <w:t xml:space="preserve">Las paredes y cubiertas serán de chapa de acero laminada en frío de un espesor mínimo de 2 </w:t>
      </w:r>
      <w:proofErr w:type="spellStart"/>
      <w:r>
        <w:t>mm.</w:t>
      </w:r>
      <w:proofErr w:type="spellEnd"/>
    </w:p>
    <w:p w:rsidR="00A42FF5" w:rsidRDefault="00A42FF5" w:rsidP="00737653">
      <w:pPr>
        <w:pStyle w:val="Prrafodelista"/>
        <w:numPr>
          <w:ilvl w:val="0"/>
          <w:numId w:val="142"/>
        </w:numPr>
      </w:pPr>
      <w:r>
        <w:t>Las dimensiones de los tableros requeridas son: 1000mmx800mmx2200mm.</w:t>
      </w:r>
    </w:p>
    <w:p w:rsidR="00A42FF5" w:rsidRDefault="00A42FF5" w:rsidP="00737653">
      <w:pPr>
        <w:pStyle w:val="Prrafodelista"/>
        <w:numPr>
          <w:ilvl w:val="0"/>
          <w:numId w:val="142"/>
        </w:numPr>
      </w:pPr>
      <w:r>
        <w:t>Los tableros deben ser diseñados con un grado de protección IP52.</w:t>
      </w:r>
    </w:p>
    <w:p w:rsidR="00A42FF5" w:rsidRDefault="00A42FF5" w:rsidP="00737653">
      <w:pPr>
        <w:pStyle w:val="Prrafodelista"/>
        <w:numPr>
          <w:ilvl w:val="0"/>
          <w:numId w:val="142"/>
        </w:numPr>
      </w:pPr>
      <w:r>
        <w:t>El acceso al interior de los tableros se lo hará por medio de doble puerta en frontal: puerta de vidrio y puerta metálica.</w:t>
      </w:r>
    </w:p>
    <w:p w:rsidR="00A42FF5" w:rsidRDefault="00A42FF5" w:rsidP="00737653">
      <w:pPr>
        <w:pStyle w:val="Prrafodelista"/>
        <w:numPr>
          <w:ilvl w:val="0"/>
          <w:numId w:val="142"/>
        </w:numPr>
      </w:pPr>
      <w:r>
        <w:t>Las aristas verticales de los tableros no tendrán una desviación mayor de 0.8 mm después de instalados. Las superficies planas de las caras de cualquier panel no se desviarán más de 1.6 mm de plano.</w:t>
      </w:r>
    </w:p>
    <w:p w:rsidR="00A42FF5" w:rsidRDefault="00A42FF5" w:rsidP="00737653">
      <w:pPr>
        <w:pStyle w:val="Prrafodelista"/>
        <w:numPr>
          <w:ilvl w:val="0"/>
          <w:numId w:val="142"/>
        </w:numPr>
      </w:pPr>
      <w:r>
        <w:t>Los tableros estarán adecuadamente ventilados con ventanas o persianas. Todos los orificios para ventilación tendrán mallas resistentes a la corrosión que eviten la entrada de insectos y roedores.</w:t>
      </w:r>
    </w:p>
    <w:p w:rsidR="00A42FF5" w:rsidRDefault="00A42FF5" w:rsidP="00737653">
      <w:pPr>
        <w:pStyle w:val="Prrafodelista"/>
        <w:numPr>
          <w:ilvl w:val="0"/>
          <w:numId w:val="142"/>
        </w:numPr>
      </w:pPr>
      <w:r>
        <w:t>Las bisagras de todas las puertas permitirán que estas giren por lo menos 105 grados desde la posición cerrada. Se suministrarán topes cuando se requiera limitar la oscilación y prevenir daños a los goznes o a equipos adyacentes.</w:t>
      </w:r>
    </w:p>
    <w:p w:rsidR="00A42FF5" w:rsidRDefault="00A42FF5" w:rsidP="00737653">
      <w:pPr>
        <w:pStyle w:val="Prrafodelista"/>
        <w:numPr>
          <w:ilvl w:val="0"/>
          <w:numId w:val="142"/>
        </w:numPr>
      </w:pPr>
      <w:r>
        <w:t>Cada puerta se suministrará con un botón de ajuste, una manilla de cromo plateado tipo "T" y con su cerradura. Todas las cerraduras tendrán llaves del mismo tipo. Se suministrarán 3 llaves para cada una de las cerraduras suministradas dentro de este contrato.</w:t>
      </w:r>
    </w:p>
    <w:p w:rsidR="00A42FF5" w:rsidRDefault="00A42FF5" w:rsidP="00737653">
      <w:pPr>
        <w:pStyle w:val="Prrafodelista"/>
        <w:numPr>
          <w:ilvl w:val="0"/>
          <w:numId w:val="142"/>
        </w:numPr>
      </w:pPr>
      <w:r>
        <w:t>Los tableros se suministrarán con los dispositivos y pernos de anclaje que sean requeridos.</w:t>
      </w:r>
    </w:p>
    <w:p w:rsidR="00A42FF5" w:rsidRDefault="00A42FF5" w:rsidP="00737653">
      <w:pPr>
        <w:pStyle w:val="Prrafodelista"/>
        <w:numPr>
          <w:ilvl w:val="0"/>
          <w:numId w:val="142"/>
        </w:numPr>
      </w:pPr>
      <w:r>
        <w:t>Para prevenir deflexiones, todos los dispositivos se soportarán por medio de ménsulas de soporte montadas interiormente o por medio de abrazaderas.</w:t>
      </w:r>
    </w:p>
    <w:p w:rsidR="00A42FF5" w:rsidRDefault="00A42FF5" w:rsidP="00737653">
      <w:pPr>
        <w:pStyle w:val="Prrafodelista"/>
        <w:numPr>
          <w:ilvl w:val="0"/>
          <w:numId w:val="142"/>
        </w:numPr>
      </w:pPr>
      <w:r>
        <w:t>Los tableros, deben presentar una apariencia nítida y uniforme.</w:t>
      </w:r>
    </w:p>
    <w:p w:rsidR="00A42FF5" w:rsidRDefault="00A42FF5" w:rsidP="00737653">
      <w:pPr>
        <w:pStyle w:val="Prrafodelista"/>
        <w:numPr>
          <w:ilvl w:val="0"/>
          <w:numId w:val="142"/>
        </w:numPr>
      </w:pPr>
      <w:r>
        <w:t>La disposición normalizada de la fase mirando desde el frente de los paneles de los tableros será ABC de izquierda a derecha, de arriba a abajo y desde el frente hacia atrás. Las distancias eléctricas se ajustarán a las aplicables.</w:t>
      </w:r>
    </w:p>
    <w:p w:rsidR="00A42FF5" w:rsidRDefault="00A42FF5" w:rsidP="00737653">
      <w:pPr>
        <w:pStyle w:val="Prrafodelista"/>
        <w:numPr>
          <w:ilvl w:val="0"/>
          <w:numId w:val="142"/>
        </w:numPr>
      </w:pPr>
      <w:r>
        <w:t>Los cables de fibra óptica deben estar tendidos en canaletas independientes de las usadas para los cables eléctricos.</w:t>
      </w:r>
    </w:p>
    <w:p w:rsidR="00A42FF5" w:rsidRDefault="00A42FF5" w:rsidP="00737653">
      <w:pPr>
        <w:pStyle w:val="Prrafodelista"/>
        <w:numPr>
          <w:ilvl w:val="0"/>
          <w:numId w:val="142"/>
        </w:numPr>
      </w:pPr>
      <w:r>
        <w:t>Los cables de fibra óptica se concentrarán, para la distribución a los equipos de cada tablero, en una caja de un tamaño adecuado para disponer del espacio suficiente para acomodar los cables usados y los que se tienen como reserva.</w:t>
      </w:r>
    </w:p>
    <w:p w:rsidR="00A42FF5" w:rsidRDefault="00A42FF5" w:rsidP="00737653">
      <w:pPr>
        <w:pStyle w:val="Prrafodelista"/>
        <w:numPr>
          <w:ilvl w:val="0"/>
          <w:numId w:val="142"/>
        </w:numPr>
      </w:pPr>
      <w:r>
        <w:t>Todos los hilos de fibra óptica de los cables tendidos entre casetas deben contar con terminales en sus extremos y un punto de conexión en la caja donde se concentrarán. Además se debe disponer de un número suficiente de reservas.</w:t>
      </w:r>
    </w:p>
    <w:p w:rsidR="00A42FF5" w:rsidRDefault="00A42FF5" w:rsidP="00737653">
      <w:pPr>
        <w:pStyle w:val="Prrafodelista"/>
        <w:numPr>
          <w:ilvl w:val="0"/>
          <w:numId w:val="142"/>
        </w:numPr>
      </w:pPr>
      <w:r>
        <w:t>El color de pintura para el acabado exterior de los tableros, será RAL-7032 (gris guijarro).   El oferente debe suministrar una cantidad suficiente de cada color de pintura, para retoques en el sitio de instalación de los tableros.</w:t>
      </w:r>
    </w:p>
    <w:p w:rsidR="00737653" w:rsidRDefault="00737653" w:rsidP="00737653">
      <w:pPr>
        <w:pStyle w:val="Prrafodelista"/>
        <w:ind w:left="360"/>
      </w:pPr>
    </w:p>
    <w:p w:rsidR="00737653" w:rsidRDefault="00737653" w:rsidP="00737653">
      <w:pPr>
        <w:pStyle w:val="Prrafodelista"/>
        <w:ind w:left="360"/>
      </w:pPr>
    </w:p>
    <w:p w:rsidR="0090766B" w:rsidRDefault="0090766B" w:rsidP="00FE74BC">
      <w:pPr>
        <w:pStyle w:val="Ttulo4"/>
      </w:pPr>
      <w:bookmarkStart w:id="217" w:name="_Toc425404907"/>
      <w:bookmarkStart w:id="218" w:name="_Toc425405022"/>
      <w:r w:rsidRPr="00814868">
        <w:lastRenderedPageBreak/>
        <w:t>Puesta a tierra</w:t>
      </w:r>
      <w:bookmarkEnd w:id="217"/>
      <w:bookmarkEnd w:id="218"/>
    </w:p>
    <w:p w:rsidR="0090766B" w:rsidRDefault="0090766B" w:rsidP="00737653">
      <w:pPr>
        <w:pStyle w:val="Prrafodelista"/>
        <w:numPr>
          <w:ilvl w:val="0"/>
          <w:numId w:val="143"/>
        </w:numPr>
        <w:ind w:left="360"/>
      </w:pPr>
      <w:r>
        <w:t xml:space="preserve">En la parte interior, y a lo largo de cada tablero se colocará una barra de cobre para puesta a tierra que deberá quedar conectada por pernos al armazón de cada panel de tal manera que se obtenga un buen contacto eléctrico con el panel. Las barras deben tener una sección no menor a 25 x 6.5 </w:t>
      </w:r>
      <w:proofErr w:type="spellStart"/>
      <w:r>
        <w:t>mm.</w:t>
      </w:r>
      <w:proofErr w:type="spellEnd"/>
    </w:p>
    <w:p w:rsidR="0090766B" w:rsidRDefault="0090766B" w:rsidP="0090766B">
      <w:pPr>
        <w:pStyle w:val="Prrafodelista"/>
        <w:ind w:left="360"/>
      </w:pPr>
    </w:p>
    <w:p w:rsidR="0090766B" w:rsidRDefault="0090766B" w:rsidP="00737653">
      <w:pPr>
        <w:pStyle w:val="Prrafodelista"/>
        <w:numPr>
          <w:ilvl w:val="0"/>
          <w:numId w:val="143"/>
        </w:numPr>
        <w:ind w:left="360"/>
      </w:pPr>
      <w:r>
        <w:t>Los puntos de conexión de barras y estructuras deben ser tratados de manera de evitar posibilidad de corrosión.</w:t>
      </w:r>
    </w:p>
    <w:p w:rsidR="0090766B" w:rsidRDefault="0090766B" w:rsidP="0090766B">
      <w:pPr>
        <w:pStyle w:val="Prrafodelista"/>
        <w:ind w:left="360"/>
      </w:pPr>
    </w:p>
    <w:p w:rsidR="0090766B" w:rsidRDefault="0090766B" w:rsidP="00737653">
      <w:pPr>
        <w:pStyle w:val="Prrafodelista"/>
        <w:numPr>
          <w:ilvl w:val="0"/>
          <w:numId w:val="143"/>
        </w:numPr>
        <w:ind w:left="360"/>
      </w:pPr>
      <w:r>
        <w:t>Las barras deben conectarse entre sí al extremo de cada tablero.</w:t>
      </w:r>
    </w:p>
    <w:p w:rsidR="0090766B" w:rsidRDefault="0090766B" w:rsidP="0090766B">
      <w:pPr>
        <w:pStyle w:val="Prrafodelista"/>
        <w:ind w:left="360"/>
      </w:pPr>
    </w:p>
    <w:p w:rsidR="0090766B" w:rsidRDefault="0090766B" w:rsidP="00737653">
      <w:pPr>
        <w:pStyle w:val="Prrafodelista"/>
        <w:numPr>
          <w:ilvl w:val="0"/>
          <w:numId w:val="143"/>
        </w:numPr>
        <w:ind w:left="360"/>
      </w:pPr>
      <w:r>
        <w:t>Se preverá en los extremos de cada conjunto de tableros, conexiones de la barra de puesta a tierra con la malla de tierra. La barra de puesta a tierra tendrá perforaciones en cada extremo y se suministrará con conectores adecuados para conectar conductores de cobre cableado, de calibre entre No. 2 a 2/0 AWG.</w:t>
      </w:r>
    </w:p>
    <w:p w:rsidR="0090766B" w:rsidRPr="00814868" w:rsidRDefault="0090766B" w:rsidP="00FE74BC">
      <w:pPr>
        <w:pStyle w:val="Ttulo4"/>
      </w:pPr>
      <w:bookmarkStart w:id="219" w:name="_Toc425404908"/>
      <w:bookmarkStart w:id="220" w:name="_Toc425405023"/>
      <w:r w:rsidRPr="00814868">
        <w:t>Iluminación, tomacorrientes y calefactores</w:t>
      </w:r>
      <w:bookmarkEnd w:id="219"/>
      <w:bookmarkEnd w:id="220"/>
    </w:p>
    <w:p w:rsidR="00A42FF5" w:rsidRPr="00A42FF5" w:rsidRDefault="00A42FF5" w:rsidP="00A42FF5">
      <w:pPr>
        <w:rPr>
          <w:lang w:val="es-EC"/>
        </w:rPr>
      </w:pPr>
      <w:r w:rsidRPr="00A42FF5">
        <w:rPr>
          <w:lang w:val="es-EC"/>
        </w:rPr>
        <w:t>El interior de cada panel tendrá una luminaria tipo led</w:t>
      </w:r>
      <w:r>
        <w:rPr>
          <w:lang w:val="es-EC"/>
        </w:rPr>
        <w:t xml:space="preserve"> de 127</w:t>
      </w:r>
      <w:r w:rsidRPr="00A42FF5">
        <w:rPr>
          <w:lang w:val="es-EC"/>
        </w:rPr>
        <w:t xml:space="preserve"> V </w:t>
      </w:r>
      <w:proofErr w:type="spellStart"/>
      <w:r w:rsidRPr="00A42FF5">
        <w:rPr>
          <w:lang w:val="es-EC"/>
        </w:rPr>
        <w:t>c.a.</w:t>
      </w:r>
      <w:proofErr w:type="spellEnd"/>
      <w:r w:rsidRPr="00A42FF5">
        <w:rPr>
          <w:lang w:val="es-EC"/>
        </w:rPr>
        <w:t xml:space="preserve"> controlada por un interruptor, y adicionalmente una lámpara para iluminación de emergencia a 125 V c.c.  </w:t>
      </w:r>
    </w:p>
    <w:p w:rsidR="00A42FF5" w:rsidRPr="00A42FF5" w:rsidRDefault="00A42FF5" w:rsidP="00737653">
      <w:pPr>
        <w:numPr>
          <w:ilvl w:val="0"/>
          <w:numId w:val="176"/>
        </w:numPr>
        <w:rPr>
          <w:lang w:val="es-EC"/>
        </w:rPr>
      </w:pPr>
      <w:r w:rsidRPr="00A42FF5">
        <w:rPr>
          <w:lang w:val="es-EC"/>
        </w:rPr>
        <w:t>Cada tablero contendrá por lo menos un tomacorriente polarizado de 15 A 12</w:t>
      </w:r>
      <w:r>
        <w:rPr>
          <w:lang w:val="es-EC"/>
        </w:rPr>
        <w:t>7</w:t>
      </w:r>
      <w:r w:rsidRPr="00A42FF5">
        <w:rPr>
          <w:lang w:val="es-EC"/>
        </w:rPr>
        <w:t>Vac.</w:t>
      </w:r>
    </w:p>
    <w:p w:rsidR="00A42FF5" w:rsidRPr="00A42FF5" w:rsidRDefault="00A42FF5" w:rsidP="00737653">
      <w:pPr>
        <w:numPr>
          <w:ilvl w:val="0"/>
          <w:numId w:val="176"/>
        </w:numPr>
        <w:rPr>
          <w:lang w:val="es-EC"/>
        </w:rPr>
      </w:pPr>
      <w:r w:rsidRPr="00A42FF5">
        <w:rPr>
          <w:lang w:val="es-EC"/>
        </w:rPr>
        <w:t>Los tableros se suministrarán con calefactores (a base de resistencias) en la cantidad y capacidad necesaria para minimizar la condensación en todos los compartimentos, por medio de sensores higrostatos.</w:t>
      </w:r>
    </w:p>
    <w:p w:rsidR="0090766B" w:rsidRPr="00814868" w:rsidRDefault="0090766B" w:rsidP="00FE74BC">
      <w:pPr>
        <w:pStyle w:val="Ttulo4"/>
      </w:pPr>
      <w:bookmarkStart w:id="221" w:name="_Toc425404909"/>
      <w:bookmarkStart w:id="222" w:name="_Toc425405024"/>
      <w:r w:rsidRPr="00814868">
        <w:t>Alambrado y conexionado</w:t>
      </w:r>
      <w:bookmarkEnd w:id="221"/>
      <w:bookmarkEnd w:id="222"/>
    </w:p>
    <w:p w:rsidR="00A42FF5" w:rsidRDefault="00A42FF5" w:rsidP="00737653">
      <w:pPr>
        <w:pStyle w:val="Prrafodelista"/>
        <w:numPr>
          <w:ilvl w:val="0"/>
          <w:numId w:val="144"/>
        </w:numPr>
      </w:pPr>
      <w:r>
        <w:t xml:space="preserve">Todos los cables de control y de instrumentos serán de 19 hilos, monopolares de conductor de cobre, de sección no menor a 1.31 mm² (16 AWG).  Los cables para circuitos de corriente deben tener una sección no menor a 3.31 </w:t>
      </w:r>
      <w:proofErr w:type="gramStart"/>
      <w:r>
        <w:t>mm²  (</w:t>
      </w:r>
      <w:proofErr w:type="gramEnd"/>
      <w:r>
        <w:t>12 AWG).</w:t>
      </w:r>
    </w:p>
    <w:p w:rsidR="00A42FF5" w:rsidRDefault="00A42FF5" w:rsidP="00737653">
      <w:pPr>
        <w:pStyle w:val="Prrafodelista"/>
        <w:numPr>
          <w:ilvl w:val="0"/>
          <w:numId w:val="144"/>
        </w:numPr>
      </w:pPr>
      <w:r>
        <w:t>El aislamiento de los cables será para 600 V, propio para paneles de control, especialmente tratado y probado contra moho. El tipo de aislamiento estará sujeto a la aprobación de CELEC EP - TRANSELECTRIC</w:t>
      </w:r>
    </w:p>
    <w:p w:rsidR="00A42FF5" w:rsidRDefault="00A42FF5" w:rsidP="00737653">
      <w:pPr>
        <w:pStyle w:val="Prrafodelista"/>
        <w:numPr>
          <w:ilvl w:val="0"/>
          <w:numId w:val="144"/>
        </w:numPr>
      </w:pPr>
      <w:r>
        <w:t>Los cables que atraviesen uniones abisagradas serán de tipo flexible.</w:t>
      </w:r>
    </w:p>
    <w:p w:rsidR="00A42FF5" w:rsidRDefault="00A42FF5" w:rsidP="00737653">
      <w:pPr>
        <w:pStyle w:val="Prrafodelista"/>
        <w:numPr>
          <w:ilvl w:val="0"/>
          <w:numId w:val="144"/>
        </w:numPr>
      </w:pPr>
      <w:r>
        <w:t>No se permitirá empalmes en los alambrados y todas las conexiones se efectuarán en regletas o bloques terminales.</w:t>
      </w:r>
    </w:p>
    <w:p w:rsidR="00A42FF5" w:rsidRDefault="00A42FF5" w:rsidP="00737653">
      <w:pPr>
        <w:pStyle w:val="Prrafodelista"/>
        <w:numPr>
          <w:ilvl w:val="0"/>
          <w:numId w:val="144"/>
        </w:numPr>
      </w:pPr>
      <w:r>
        <w:t>Las borneras deben ser tipo Phoenix o de similar calidad.</w:t>
      </w:r>
    </w:p>
    <w:p w:rsidR="00A42FF5" w:rsidRDefault="00A42FF5" w:rsidP="00737653">
      <w:pPr>
        <w:pStyle w:val="Prrafodelista"/>
        <w:numPr>
          <w:ilvl w:val="0"/>
          <w:numId w:val="144"/>
        </w:numPr>
      </w:pPr>
      <w:r>
        <w:t>Los bloques terminales para los alambrados serán del tipo modular, con barreras y cubiertas para 600 V y tendrán el tamaño adecuado para conectar los cables con sus respectivos terminales. Todos los terminales para secundarios de transformadores de corriente serán del tipo cortocircuitable y seccionable. Todos los terminales para secundarios de voltaje serán del tipo seccionable. Se incluirá por lo menos un 10% de terminales de reserva y como mínimo un bloque extra de 12 terminales para cada tablero.</w:t>
      </w:r>
    </w:p>
    <w:p w:rsidR="00A42FF5" w:rsidRDefault="00A42FF5" w:rsidP="00737653">
      <w:pPr>
        <w:pStyle w:val="Prrafodelista"/>
        <w:numPr>
          <w:ilvl w:val="0"/>
          <w:numId w:val="144"/>
        </w:numPr>
      </w:pPr>
      <w:r>
        <w:t>Cada cable se identificará por medio de tarjetas individuales. El sistema de identificación será proporcionado por CELEC EP - TRANSELECTRIC oportunamente.</w:t>
      </w:r>
    </w:p>
    <w:p w:rsidR="00A42FF5" w:rsidRDefault="00A42FF5" w:rsidP="00737653">
      <w:pPr>
        <w:pStyle w:val="Prrafodelista"/>
        <w:numPr>
          <w:ilvl w:val="0"/>
          <w:numId w:val="144"/>
        </w:numPr>
      </w:pPr>
      <w:r>
        <w:lastRenderedPageBreak/>
        <w:t>Se usarán terminales de ojo para los cables. Todos los pernos de los terminales tendrán tuercas de contacto y arandelas.</w:t>
      </w:r>
    </w:p>
    <w:p w:rsidR="00A42FF5" w:rsidRDefault="00A42FF5" w:rsidP="00737653">
      <w:pPr>
        <w:pStyle w:val="Prrafodelista"/>
        <w:numPr>
          <w:ilvl w:val="0"/>
          <w:numId w:val="144"/>
        </w:numPr>
      </w:pPr>
      <w:r>
        <w:t>Las regletas terminales entre paneles se usarán para interconectar los alambrados entre paneles adyacentes.</w:t>
      </w:r>
    </w:p>
    <w:p w:rsidR="00A42FF5" w:rsidRDefault="00A42FF5" w:rsidP="00737653">
      <w:pPr>
        <w:pStyle w:val="Prrafodelista"/>
        <w:numPr>
          <w:ilvl w:val="0"/>
          <w:numId w:val="144"/>
        </w:numPr>
      </w:pPr>
      <w:r>
        <w:t>Cuando se requiera cable del tipo flexible para las conexiones entre paneles estacionarios y paneles abisagrados o puertas abisagradas, se preverán regletas terminales a ambos lados de la bisagra.</w:t>
      </w:r>
    </w:p>
    <w:p w:rsidR="00A42FF5" w:rsidRDefault="00A42FF5" w:rsidP="00737653">
      <w:pPr>
        <w:pStyle w:val="Prrafodelista"/>
        <w:numPr>
          <w:ilvl w:val="0"/>
          <w:numId w:val="144"/>
        </w:numPr>
      </w:pPr>
      <w:r>
        <w:t>Deben disponerse los medios necesarios y adecuados para sujetar los cables desde la entrada, a las regletas terminales.</w:t>
      </w:r>
    </w:p>
    <w:p w:rsidR="00A42FF5" w:rsidRDefault="00A42FF5" w:rsidP="00737653">
      <w:pPr>
        <w:pStyle w:val="Prrafodelista"/>
        <w:numPr>
          <w:ilvl w:val="0"/>
          <w:numId w:val="144"/>
        </w:numPr>
      </w:pPr>
      <w:r>
        <w:t>Las regletas terminales se suministrarán con marcas permanentes por medio de inscripciones numéricas, correspondientes a las que aparecen en los diagramas de alambrado. Se preverá espacio para inscripciones hechas por CELEC EP - TRANSELECTRIC</w:t>
      </w:r>
    </w:p>
    <w:p w:rsidR="00A42FF5" w:rsidRDefault="00A42FF5" w:rsidP="00737653">
      <w:pPr>
        <w:pStyle w:val="Prrafodelista"/>
        <w:numPr>
          <w:ilvl w:val="0"/>
          <w:numId w:val="144"/>
        </w:numPr>
      </w:pPr>
      <w:r>
        <w:t>Los contactos de reserva de relés, dispositivos y los relés de reserva serán alambrados a las regletas terminales.</w:t>
      </w:r>
    </w:p>
    <w:p w:rsidR="00A42FF5" w:rsidRDefault="00A42FF5" w:rsidP="00737653">
      <w:pPr>
        <w:pStyle w:val="Prrafodelista"/>
        <w:numPr>
          <w:ilvl w:val="0"/>
          <w:numId w:val="144"/>
        </w:numPr>
      </w:pPr>
      <w:r>
        <w:t>Se instalará un sistema adecuado de ductos para los cables para todos los alambrados entre tableros y debiendo disponerse de un acceso fácil para inspección y reemplazo de cables.</w:t>
      </w:r>
    </w:p>
    <w:p w:rsidR="00A42FF5" w:rsidRDefault="00A42FF5" w:rsidP="00737653">
      <w:pPr>
        <w:pStyle w:val="Prrafodelista"/>
        <w:numPr>
          <w:ilvl w:val="0"/>
          <w:numId w:val="144"/>
        </w:numPr>
      </w:pPr>
      <w:r>
        <w:t>Se dispondrán de cajas organizadoras de fibra óptica para la conexión entre diferentes tableros.</w:t>
      </w:r>
    </w:p>
    <w:p w:rsidR="00A42FF5" w:rsidRDefault="00A42FF5" w:rsidP="00737653">
      <w:pPr>
        <w:pStyle w:val="Prrafodelista"/>
        <w:numPr>
          <w:ilvl w:val="0"/>
          <w:numId w:val="144"/>
        </w:numPr>
      </w:pPr>
      <w:r>
        <w:t>En lo posible, todos los alambrados se instalarán en ductos o bandejas. Los alambrados expuestos se usarán al mínimo y cuando se usen, se formarán grupos planos compactos, unidos entre sí y adecuadamente soportados. Los grupos de cables expuestos correrán en forma rectilínea tanto horizontal como verticalmente con curvas en ángulo recto de radio pequeño. Cada cable será protegido cuando deje un canal o un ducto. Los soportes para los alambrados serán de un material a prueba de moho.</w:t>
      </w:r>
    </w:p>
    <w:p w:rsidR="0090766B" w:rsidRPr="00814868" w:rsidRDefault="0090766B" w:rsidP="00FE74BC">
      <w:pPr>
        <w:pStyle w:val="Ttulo4"/>
      </w:pPr>
      <w:bookmarkStart w:id="223" w:name="_Toc425404910"/>
      <w:bookmarkStart w:id="224" w:name="_Toc425405025"/>
      <w:r w:rsidRPr="00814868">
        <w:t>Placas de Identificación</w:t>
      </w:r>
      <w:bookmarkEnd w:id="223"/>
      <w:bookmarkEnd w:id="224"/>
    </w:p>
    <w:p w:rsidR="0090766B" w:rsidRDefault="0090766B" w:rsidP="00737653">
      <w:pPr>
        <w:pStyle w:val="Prrafodelista"/>
        <w:numPr>
          <w:ilvl w:val="0"/>
          <w:numId w:val="145"/>
        </w:numPr>
      </w:pPr>
      <w:r>
        <w:t xml:space="preserve">Las placas de identificación serán hechas de láminas plásticas de aproximadamente 2.0 </w:t>
      </w:r>
      <w:proofErr w:type="spellStart"/>
      <w:r>
        <w:t>mm.</w:t>
      </w:r>
      <w:proofErr w:type="spellEnd"/>
      <w:r>
        <w:t xml:space="preserve"> de espesor, con letras blancas y fondo negro.</w:t>
      </w:r>
    </w:p>
    <w:p w:rsidR="0090766B" w:rsidRDefault="0090766B" w:rsidP="00737653">
      <w:pPr>
        <w:pStyle w:val="Prrafodelista"/>
        <w:numPr>
          <w:ilvl w:val="0"/>
          <w:numId w:val="145"/>
        </w:numPr>
      </w:pPr>
      <w:r>
        <w:t>El equipo del tipo extraíble tendrá placas de identificación, montadas en el equipo removible, en una posición visible cuando el equipo esté puesto en su lugar y además en el tablero mismo.</w:t>
      </w:r>
    </w:p>
    <w:p w:rsidR="0090766B" w:rsidRDefault="0090766B" w:rsidP="00737653">
      <w:pPr>
        <w:pStyle w:val="Prrafodelista"/>
        <w:numPr>
          <w:ilvl w:val="0"/>
          <w:numId w:val="145"/>
        </w:numPr>
      </w:pPr>
      <w:r>
        <w:t>Las placas de identificación se sujetarán a los paneles mediante tornillos.</w:t>
      </w:r>
    </w:p>
    <w:p w:rsidR="0090766B" w:rsidRDefault="0090766B" w:rsidP="00737653">
      <w:pPr>
        <w:pStyle w:val="Prrafodelista"/>
        <w:numPr>
          <w:ilvl w:val="0"/>
          <w:numId w:val="145"/>
        </w:numPr>
      </w:pPr>
      <w:r>
        <w:t>Se usarán placas de identificación pequeñas para identificación de los dispositivos y placas más grandes para identificación de los paneles.</w:t>
      </w:r>
    </w:p>
    <w:p w:rsidR="0090766B" w:rsidRDefault="0090766B" w:rsidP="00737653">
      <w:pPr>
        <w:pStyle w:val="Prrafodelista"/>
        <w:numPr>
          <w:ilvl w:val="0"/>
          <w:numId w:val="145"/>
        </w:numPr>
      </w:pPr>
      <w:r>
        <w:t>Todas las placas de identificación estarán grabadas en idioma español, para lo cual el oferente enviará el listado y muestras de las mismas para revisión y aprobación de CELEC EP - TRANSELECTRIC</w:t>
      </w:r>
    </w:p>
    <w:p w:rsidR="0090766B" w:rsidRDefault="0090766B" w:rsidP="00737653">
      <w:pPr>
        <w:pStyle w:val="Prrafodelista"/>
        <w:numPr>
          <w:ilvl w:val="0"/>
          <w:numId w:val="145"/>
        </w:numPr>
      </w:pPr>
      <w:r>
        <w:t>El oferente suministrará el 10 % de placas de identificación en blanco, para grabado en el sitio, incluyendo los tornillos para montaje.</w:t>
      </w:r>
    </w:p>
    <w:p w:rsidR="0090766B" w:rsidRDefault="0090766B" w:rsidP="0090766B">
      <w:pPr>
        <w:spacing w:after="160" w:line="259" w:lineRule="auto"/>
        <w:jc w:val="center"/>
        <w:rPr>
          <w:b/>
        </w:rPr>
      </w:pPr>
      <w:bookmarkStart w:id="225" w:name="_Toc422465535"/>
      <w:bookmarkStart w:id="226" w:name="_Toc425405026"/>
      <w:bookmarkEnd w:id="225"/>
      <w:bookmarkEnd w:id="226"/>
    </w:p>
    <w:sectPr w:rsidR="0090766B" w:rsidSect="00A42FF5">
      <w:pgSz w:w="12240" w:h="15840"/>
      <w:pgMar w:top="1134" w:right="1321" w:bottom="1134" w:left="1678"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Dolphin">
    <w:altName w:val="Arial Narrow"/>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OpenSymbol">
    <w:altName w:val="Courier New"/>
    <w:charset w:val="00"/>
    <w:family w:val="auto"/>
    <w:pitch w:val="variable"/>
    <w:sig w:usb0="800000AF" w:usb1="1001ECEA"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lat Brush">
    <w:altName w:val="Courier New"/>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51422"/>
    <w:multiLevelType w:val="hybridMultilevel"/>
    <w:tmpl w:val="0A8860F2"/>
    <w:lvl w:ilvl="0" w:tplc="211486AC">
      <w:start w:val="1"/>
      <w:numFmt w:val="lowerLetter"/>
      <w:lvlText w:val="%1)"/>
      <w:lvlJc w:val="left"/>
      <w:pPr>
        <w:ind w:left="360" w:hanging="360"/>
      </w:pPr>
      <w:rPr>
        <w:rFonts w:hint="default"/>
        <w:b/>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01A67478"/>
    <w:multiLevelType w:val="hybridMultilevel"/>
    <w:tmpl w:val="DAA6AF8A"/>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1CD4586"/>
    <w:multiLevelType w:val="hybridMultilevel"/>
    <w:tmpl w:val="CF3E3CBC"/>
    <w:lvl w:ilvl="0" w:tplc="F2D67AE4">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 w15:restartNumberingAfterBreak="0">
    <w:nsid w:val="02477EED"/>
    <w:multiLevelType w:val="hybridMultilevel"/>
    <w:tmpl w:val="1B90BD74"/>
    <w:lvl w:ilvl="0" w:tplc="B426BFDC">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 w15:restartNumberingAfterBreak="0">
    <w:nsid w:val="027C6CB8"/>
    <w:multiLevelType w:val="hybridMultilevel"/>
    <w:tmpl w:val="253E3EA4"/>
    <w:lvl w:ilvl="0" w:tplc="300A0017">
      <w:start w:val="1"/>
      <w:numFmt w:val="lowerLetter"/>
      <w:lvlText w:val="%1)"/>
      <w:lvlJc w:val="left"/>
      <w:pPr>
        <w:ind w:left="360" w:hanging="360"/>
      </w:pPr>
      <w:rPr>
        <w:rFonts w:hint="default"/>
        <w:b/>
      </w:rPr>
    </w:lvl>
    <w:lvl w:ilvl="1" w:tplc="0C0A0019">
      <w:start w:val="1"/>
      <w:numFmt w:val="lowerLetter"/>
      <w:lvlText w:val="%2."/>
      <w:lvlJc w:val="left"/>
      <w:pPr>
        <w:ind w:left="1425" w:hanging="705"/>
      </w:pPr>
      <w:rPr>
        <w:rFonts w:hint="default"/>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 w15:restartNumberingAfterBreak="0">
    <w:nsid w:val="0280281B"/>
    <w:multiLevelType w:val="hybridMultilevel"/>
    <w:tmpl w:val="BD8C3766"/>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02DB4B81"/>
    <w:multiLevelType w:val="hybridMultilevel"/>
    <w:tmpl w:val="0A8860F2"/>
    <w:lvl w:ilvl="0" w:tplc="211486AC">
      <w:start w:val="1"/>
      <w:numFmt w:val="lowerLetter"/>
      <w:lvlText w:val="%1)"/>
      <w:lvlJc w:val="left"/>
      <w:pPr>
        <w:ind w:left="360" w:hanging="360"/>
      </w:pPr>
      <w:rPr>
        <w:rFonts w:hint="default"/>
        <w:b/>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033D64CE"/>
    <w:multiLevelType w:val="hybridMultilevel"/>
    <w:tmpl w:val="F16EB18C"/>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039E64C2"/>
    <w:multiLevelType w:val="hybridMultilevel"/>
    <w:tmpl w:val="6B6C9FE4"/>
    <w:lvl w:ilvl="0" w:tplc="90A464B8">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9" w15:restartNumberingAfterBreak="0">
    <w:nsid w:val="03F80232"/>
    <w:multiLevelType w:val="hybridMultilevel"/>
    <w:tmpl w:val="D85006DC"/>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0" w15:restartNumberingAfterBreak="0">
    <w:nsid w:val="041F4194"/>
    <w:multiLevelType w:val="hybridMultilevel"/>
    <w:tmpl w:val="02A0FEFC"/>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15:restartNumberingAfterBreak="0">
    <w:nsid w:val="04EC1345"/>
    <w:multiLevelType w:val="hybridMultilevel"/>
    <w:tmpl w:val="C0E47952"/>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054B3C07"/>
    <w:multiLevelType w:val="hybridMultilevel"/>
    <w:tmpl w:val="3F2AC330"/>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057452C2"/>
    <w:multiLevelType w:val="hybridMultilevel"/>
    <w:tmpl w:val="426481C0"/>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4" w15:restartNumberingAfterBreak="0">
    <w:nsid w:val="057D4982"/>
    <w:multiLevelType w:val="hybridMultilevel"/>
    <w:tmpl w:val="B56ED8B6"/>
    <w:lvl w:ilvl="0" w:tplc="7B7CAB9E">
      <w:start w:val="1"/>
      <w:numFmt w:val="lowerLetter"/>
      <w:lvlText w:val="%1)"/>
      <w:lvlJc w:val="left"/>
      <w:pPr>
        <w:ind w:left="360" w:hanging="360"/>
      </w:pPr>
      <w:rPr>
        <w:rFonts w:ascii="Arial Narrow" w:eastAsiaTheme="minorHAnsi" w:hAnsi="Arial Narrow" w:cstheme="minorBidi"/>
        <w:b/>
      </w:rPr>
    </w:lvl>
    <w:lvl w:ilvl="1" w:tplc="300A000D">
      <w:start w:val="1"/>
      <w:numFmt w:val="bullet"/>
      <w:lvlText w:val=""/>
      <w:lvlJc w:val="left"/>
      <w:pPr>
        <w:ind w:left="1080" w:hanging="360"/>
      </w:pPr>
      <w:rPr>
        <w:rFonts w:ascii="Wingdings" w:hAnsi="Wingdings"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5" w15:restartNumberingAfterBreak="0">
    <w:nsid w:val="064B1814"/>
    <w:multiLevelType w:val="hybridMultilevel"/>
    <w:tmpl w:val="FE06AEB4"/>
    <w:lvl w:ilvl="0" w:tplc="4C9670C6">
      <w:start w:val="1"/>
      <w:numFmt w:val="bullet"/>
      <w:lvlText w:val="-"/>
      <w:lvlJc w:val="left"/>
      <w:pPr>
        <w:ind w:left="360" w:hanging="360"/>
      </w:pPr>
      <w:rPr>
        <w:rFonts w:ascii="Arial Narrow" w:hAnsi="Arial Narrow"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6" w15:restartNumberingAfterBreak="0">
    <w:nsid w:val="06575B13"/>
    <w:multiLevelType w:val="hybridMultilevel"/>
    <w:tmpl w:val="81DC5254"/>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06E82C45"/>
    <w:multiLevelType w:val="hybridMultilevel"/>
    <w:tmpl w:val="21F41A28"/>
    <w:lvl w:ilvl="0" w:tplc="300A000D">
      <w:start w:val="1"/>
      <w:numFmt w:val="bullet"/>
      <w:lvlText w:val=""/>
      <w:lvlJc w:val="left"/>
      <w:pPr>
        <w:ind w:left="1080" w:hanging="360"/>
      </w:pPr>
      <w:rPr>
        <w:rFonts w:ascii="Wingdings" w:hAnsi="Wingdings"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18" w15:restartNumberingAfterBreak="0">
    <w:nsid w:val="072E3270"/>
    <w:multiLevelType w:val="hybridMultilevel"/>
    <w:tmpl w:val="4CDABC06"/>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07364EB3"/>
    <w:multiLevelType w:val="hybridMultilevel"/>
    <w:tmpl w:val="CDA24936"/>
    <w:lvl w:ilvl="0" w:tplc="211486AC">
      <w:start w:val="1"/>
      <w:numFmt w:val="lowerLetter"/>
      <w:lvlText w:val="%1)"/>
      <w:lvlJc w:val="left"/>
      <w:pPr>
        <w:ind w:left="720" w:hanging="360"/>
      </w:pPr>
      <w:rPr>
        <w:b/>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078E1000"/>
    <w:multiLevelType w:val="hybridMultilevel"/>
    <w:tmpl w:val="672EAEBA"/>
    <w:lvl w:ilvl="0" w:tplc="C262CB7A">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089564BA"/>
    <w:multiLevelType w:val="hybridMultilevel"/>
    <w:tmpl w:val="E37EF11E"/>
    <w:lvl w:ilvl="0" w:tplc="18CA46EA">
      <w:start w:val="1"/>
      <w:numFmt w:val="bullet"/>
      <w:lvlText w:val="-"/>
      <w:lvlJc w:val="left"/>
      <w:pPr>
        <w:tabs>
          <w:tab w:val="num" w:pos="360"/>
        </w:tabs>
        <w:ind w:left="360" w:hanging="360"/>
      </w:pPr>
      <w:rPr>
        <w:rFonts w:ascii="Times New Roman" w:eastAsia="Times New Roman" w:hAnsi="Times New Roman" w:hint="default"/>
      </w:rPr>
    </w:lvl>
    <w:lvl w:ilvl="1" w:tplc="0C0A0019" w:tentative="1">
      <w:start w:val="1"/>
      <w:numFmt w:val="bullet"/>
      <w:lvlText w:val="o"/>
      <w:lvlJc w:val="left"/>
      <w:pPr>
        <w:tabs>
          <w:tab w:val="num" w:pos="720"/>
        </w:tabs>
        <w:ind w:left="720" w:hanging="360"/>
      </w:pPr>
      <w:rPr>
        <w:rFonts w:ascii="Courier New" w:hAnsi="Courier New" w:hint="default"/>
      </w:rPr>
    </w:lvl>
    <w:lvl w:ilvl="2" w:tplc="0C0A001B" w:tentative="1">
      <w:start w:val="1"/>
      <w:numFmt w:val="bullet"/>
      <w:lvlText w:val=""/>
      <w:lvlJc w:val="left"/>
      <w:pPr>
        <w:tabs>
          <w:tab w:val="num" w:pos="1440"/>
        </w:tabs>
        <w:ind w:left="1440" w:hanging="360"/>
      </w:pPr>
      <w:rPr>
        <w:rFonts w:ascii="Wingdings" w:hAnsi="Wingdings" w:hint="default"/>
      </w:rPr>
    </w:lvl>
    <w:lvl w:ilvl="3" w:tplc="0C0A000F" w:tentative="1">
      <w:start w:val="1"/>
      <w:numFmt w:val="bullet"/>
      <w:lvlText w:val=""/>
      <w:lvlJc w:val="left"/>
      <w:pPr>
        <w:tabs>
          <w:tab w:val="num" w:pos="2160"/>
        </w:tabs>
        <w:ind w:left="2160" w:hanging="360"/>
      </w:pPr>
      <w:rPr>
        <w:rFonts w:ascii="Symbol" w:hAnsi="Symbol" w:hint="default"/>
      </w:rPr>
    </w:lvl>
    <w:lvl w:ilvl="4" w:tplc="0C0A0019" w:tentative="1">
      <w:start w:val="1"/>
      <w:numFmt w:val="bullet"/>
      <w:lvlText w:val="o"/>
      <w:lvlJc w:val="left"/>
      <w:pPr>
        <w:tabs>
          <w:tab w:val="num" w:pos="2880"/>
        </w:tabs>
        <w:ind w:left="2880" w:hanging="360"/>
      </w:pPr>
      <w:rPr>
        <w:rFonts w:ascii="Courier New" w:hAnsi="Courier New" w:hint="default"/>
      </w:rPr>
    </w:lvl>
    <w:lvl w:ilvl="5" w:tplc="0C0A001B" w:tentative="1">
      <w:start w:val="1"/>
      <w:numFmt w:val="bullet"/>
      <w:lvlText w:val=""/>
      <w:lvlJc w:val="left"/>
      <w:pPr>
        <w:tabs>
          <w:tab w:val="num" w:pos="3600"/>
        </w:tabs>
        <w:ind w:left="3600" w:hanging="360"/>
      </w:pPr>
      <w:rPr>
        <w:rFonts w:ascii="Wingdings" w:hAnsi="Wingdings" w:hint="default"/>
      </w:rPr>
    </w:lvl>
    <w:lvl w:ilvl="6" w:tplc="0C0A000F" w:tentative="1">
      <w:start w:val="1"/>
      <w:numFmt w:val="bullet"/>
      <w:lvlText w:val=""/>
      <w:lvlJc w:val="left"/>
      <w:pPr>
        <w:tabs>
          <w:tab w:val="num" w:pos="4320"/>
        </w:tabs>
        <w:ind w:left="4320" w:hanging="360"/>
      </w:pPr>
      <w:rPr>
        <w:rFonts w:ascii="Symbol" w:hAnsi="Symbol" w:hint="default"/>
      </w:rPr>
    </w:lvl>
    <w:lvl w:ilvl="7" w:tplc="0C0A0019" w:tentative="1">
      <w:start w:val="1"/>
      <w:numFmt w:val="bullet"/>
      <w:lvlText w:val="o"/>
      <w:lvlJc w:val="left"/>
      <w:pPr>
        <w:tabs>
          <w:tab w:val="num" w:pos="5040"/>
        </w:tabs>
        <w:ind w:left="5040" w:hanging="360"/>
      </w:pPr>
      <w:rPr>
        <w:rFonts w:ascii="Courier New" w:hAnsi="Courier New" w:hint="default"/>
      </w:rPr>
    </w:lvl>
    <w:lvl w:ilvl="8" w:tplc="0C0A001B" w:tentative="1">
      <w:start w:val="1"/>
      <w:numFmt w:val="bullet"/>
      <w:lvlText w:val=""/>
      <w:lvlJc w:val="left"/>
      <w:pPr>
        <w:tabs>
          <w:tab w:val="num" w:pos="5760"/>
        </w:tabs>
        <w:ind w:left="5760" w:hanging="360"/>
      </w:pPr>
      <w:rPr>
        <w:rFonts w:ascii="Wingdings" w:hAnsi="Wingdings" w:hint="default"/>
      </w:rPr>
    </w:lvl>
  </w:abstractNum>
  <w:abstractNum w:abstractNumId="22" w15:restartNumberingAfterBreak="0">
    <w:nsid w:val="09BE7704"/>
    <w:multiLevelType w:val="hybridMultilevel"/>
    <w:tmpl w:val="A04E3E0E"/>
    <w:lvl w:ilvl="0" w:tplc="25F47F7E">
      <w:start w:val="1"/>
      <w:numFmt w:val="lowerLetter"/>
      <w:lvlText w:val="%1)"/>
      <w:lvlJc w:val="left"/>
      <w:pPr>
        <w:ind w:left="360" w:hanging="360"/>
      </w:pPr>
      <w:rPr>
        <w:b/>
      </w:rPr>
    </w:lvl>
    <w:lvl w:ilvl="1" w:tplc="300A0017">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3" w15:restartNumberingAfterBreak="0">
    <w:nsid w:val="0A70257D"/>
    <w:multiLevelType w:val="hybridMultilevel"/>
    <w:tmpl w:val="B088E4DA"/>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4" w15:restartNumberingAfterBreak="0">
    <w:nsid w:val="0A7B54C3"/>
    <w:multiLevelType w:val="hybridMultilevel"/>
    <w:tmpl w:val="070219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0AB146B5"/>
    <w:multiLevelType w:val="hybridMultilevel"/>
    <w:tmpl w:val="D36A0F6E"/>
    <w:lvl w:ilvl="0" w:tplc="DA1E5BBC">
      <w:start w:val="1"/>
      <w:numFmt w:val="lowerLetter"/>
      <w:lvlText w:val="%1)"/>
      <w:lvlJc w:val="left"/>
      <w:pPr>
        <w:ind w:left="360" w:hanging="360"/>
      </w:pPr>
      <w:rPr>
        <w:b/>
      </w:rPr>
    </w:lvl>
    <w:lvl w:ilvl="1" w:tplc="300A0017">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6" w15:restartNumberingAfterBreak="0">
    <w:nsid w:val="0ABF6469"/>
    <w:multiLevelType w:val="hybridMultilevel"/>
    <w:tmpl w:val="A9D24B5C"/>
    <w:lvl w:ilvl="0" w:tplc="E710104A">
      <w:start w:val="1"/>
      <w:numFmt w:val="lowerLetter"/>
      <w:lvlText w:val="%1)"/>
      <w:lvlJc w:val="left"/>
      <w:pPr>
        <w:ind w:left="360" w:hanging="360"/>
      </w:pPr>
      <w:rPr>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7" w15:restartNumberingAfterBreak="0">
    <w:nsid w:val="0AC85396"/>
    <w:multiLevelType w:val="hybridMultilevel"/>
    <w:tmpl w:val="D682EBD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0BE90ABD"/>
    <w:multiLevelType w:val="hybridMultilevel"/>
    <w:tmpl w:val="32F41B9A"/>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0CAF371A"/>
    <w:multiLevelType w:val="hybridMultilevel"/>
    <w:tmpl w:val="588C5674"/>
    <w:lvl w:ilvl="0" w:tplc="4C9670C6">
      <w:start w:val="1"/>
      <w:numFmt w:val="bullet"/>
      <w:lvlText w:val="-"/>
      <w:lvlJc w:val="left"/>
      <w:pPr>
        <w:ind w:left="720" w:hanging="360"/>
      </w:pPr>
      <w:rPr>
        <w:rFonts w:ascii="Arial Narrow" w:hAnsi="Arial Narrow" w:hint="default"/>
        <w:sz w:val="16"/>
        <w:szCs w:val="1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0DD5651C"/>
    <w:multiLevelType w:val="hybridMultilevel"/>
    <w:tmpl w:val="3C086D22"/>
    <w:lvl w:ilvl="0" w:tplc="300A000D">
      <w:start w:val="1"/>
      <w:numFmt w:val="bullet"/>
      <w:lvlText w:val=""/>
      <w:lvlJc w:val="left"/>
      <w:pPr>
        <w:ind w:left="1068" w:hanging="360"/>
      </w:pPr>
      <w:rPr>
        <w:rFonts w:ascii="Wingdings" w:hAnsi="Wingdings"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31" w15:restartNumberingAfterBreak="0">
    <w:nsid w:val="0E49424F"/>
    <w:multiLevelType w:val="multilevel"/>
    <w:tmpl w:val="09D44CB2"/>
    <w:lvl w:ilvl="0">
      <w:start w:val="6"/>
      <w:numFmt w:val="decimal"/>
      <w:lvlText w:val="%1."/>
      <w:lvlJc w:val="left"/>
      <w:pPr>
        <w:ind w:left="540" w:hanging="540"/>
      </w:pPr>
      <w:rPr>
        <w:rFonts w:hint="default"/>
      </w:rPr>
    </w:lvl>
    <w:lvl w:ilvl="1">
      <w:start w:val="9"/>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0E9B03F1"/>
    <w:multiLevelType w:val="hybridMultilevel"/>
    <w:tmpl w:val="B70A6B46"/>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0F30484E"/>
    <w:multiLevelType w:val="hybridMultilevel"/>
    <w:tmpl w:val="173E2E2C"/>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104D1A9F"/>
    <w:multiLevelType w:val="hybridMultilevel"/>
    <w:tmpl w:val="DB06F50A"/>
    <w:lvl w:ilvl="0" w:tplc="4C9670C6">
      <w:start w:val="1"/>
      <w:numFmt w:val="bullet"/>
      <w:lvlText w:val="-"/>
      <w:lvlJc w:val="left"/>
      <w:pPr>
        <w:ind w:left="1068" w:hanging="360"/>
      </w:pPr>
      <w:rPr>
        <w:rFonts w:ascii="Arial Narrow" w:hAnsi="Arial Narrow"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5" w15:restartNumberingAfterBreak="0">
    <w:nsid w:val="11190EB8"/>
    <w:multiLevelType w:val="hybridMultilevel"/>
    <w:tmpl w:val="A1DA8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126E40DF"/>
    <w:multiLevelType w:val="hybridMultilevel"/>
    <w:tmpl w:val="F58230DC"/>
    <w:lvl w:ilvl="0" w:tplc="F2D67AE4">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7" w15:restartNumberingAfterBreak="0">
    <w:nsid w:val="129A52BF"/>
    <w:multiLevelType w:val="hybridMultilevel"/>
    <w:tmpl w:val="7A407A7C"/>
    <w:lvl w:ilvl="0" w:tplc="DA1E5BBC">
      <w:start w:val="1"/>
      <w:numFmt w:val="lowerLetter"/>
      <w:lvlText w:val="%1)"/>
      <w:lvlJc w:val="left"/>
      <w:pPr>
        <w:ind w:left="360" w:hanging="360"/>
      </w:pPr>
      <w:rPr>
        <w:b/>
      </w:rPr>
    </w:lvl>
    <w:lvl w:ilvl="1" w:tplc="2220A688">
      <w:start w:val="1"/>
      <w:numFmt w:val="lowerLetter"/>
      <w:lvlText w:val="%2)"/>
      <w:lvlJc w:val="left"/>
      <w:pPr>
        <w:ind w:left="1080" w:hanging="360"/>
      </w:pPr>
      <w:rPr>
        <w:b/>
      </w:r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38" w15:restartNumberingAfterBreak="0">
    <w:nsid w:val="12C00B21"/>
    <w:multiLevelType w:val="hybridMultilevel"/>
    <w:tmpl w:val="2B0E1288"/>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9" w15:restartNumberingAfterBreak="0">
    <w:nsid w:val="13316BBE"/>
    <w:multiLevelType w:val="hybridMultilevel"/>
    <w:tmpl w:val="E05CC4AC"/>
    <w:lvl w:ilvl="0" w:tplc="300A0017">
      <w:start w:val="1"/>
      <w:numFmt w:val="lowerLetter"/>
      <w:lvlText w:val="%1)"/>
      <w:lvlJc w:val="left"/>
      <w:pPr>
        <w:ind w:left="720" w:hanging="360"/>
      </w:pPr>
      <w:rPr>
        <w:rFonts w:hint="default"/>
        <w:b/>
      </w:rPr>
    </w:lvl>
    <w:lvl w:ilvl="1" w:tplc="A79E0932">
      <w:start w:val="1"/>
      <w:numFmt w:val="lowerLetter"/>
      <w:lvlText w:val="%2)"/>
      <w:lvlJc w:val="left"/>
      <w:pPr>
        <w:ind w:left="1785" w:hanging="705"/>
      </w:pPr>
      <w:rPr>
        <w:rFonts w:hint="default"/>
        <w:b/>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15:restartNumberingAfterBreak="0">
    <w:nsid w:val="13683DED"/>
    <w:multiLevelType w:val="hybridMultilevel"/>
    <w:tmpl w:val="FFAC2214"/>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1" w15:restartNumberingAfterBreak="0">
    <w:nsid w:val="14C87573"/>
    <w:multiLevelType w:val="hybridMultilevel"/>
    <w:tmpl w:val="0596ADD0"/>
    <w:lvl w:ilvl="0" w:tplc="300A000D">
      <w:start w:val="1"/>
      <w:numFmt w:val="bullet"/>
      <w:lvlText w:val=""/>
      <w:lvlJc w:val="left"/>
      <w:pPr>
        <w:ind w:left="720" w:hanging="360"/>
      </w:pPr>
      <w:rPr>
        <w:rFonts w:ascii="Wingdings" w:hAnsi="Wingdings" w:hint="default"/>
      </w:rPr>
    </w:lvl>
    <w:lvl w:ilvl="1" w:tplc="300A000D">
      <w:start w:val="1"/>
      <w:numFmt w:val="bullet"/>
      <w:lvlText w:val=""/>
      <w:lvlJc w:val="left"/>
      <w:pPr>
        <w:ind w:left="1440" w:hanging="360"/>
      </w:pPr>
      <w:rPr>
        <w:rFonts w:ascii="Wingdings" w:hAnsi="Wingdings"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2" w15:restartNumberingAfterBreak="0">
    <w:nsid w:val="150C2A42"/>
    <w:multiLevelType w:val="hybridMultilevel"/>
    <w:tmpl w:val="C632F528"/>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43" w15:restartNumberingAfterBreak="0">
    <w:nsid w:val="1642202E"/>
    <w:multiLevelType w:val="hybridMultilevel"/>
    <w:tmpl w:val="9F5E46DC"/>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44" w15:restartNumberingAfterBreak="0">
    <w:nsid w:val="176E1D84"/>
    <w:multiLevelType w:val="hybridMultilevel"/>
    <w:tmpl w:val="032E56C6"/>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5" w15:restartNumberingAfterBreak="0">
    <w:nsid w:val="17A60304"/>
    <w:multiLevelType w:val="hybridMultilevel"/>
    <w:tmpl w:val="0310D53C"/>
    <w:lvl w:ilvl="0" w:tplc="F2D67AE4">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6" w15:restartNumberingAfterBreak="0">
    <w:nsid w:val="181C16C6"/>
    <w:multiLevelType w:val="hybridMultilevel"/>
    <w:tmpl w:val="CFB6FD9A"/>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7" w15:restartNumberingAfterBreak="0">
    <w:nsid w:val="1826202D"/>
    <w:multiLevelType w:val="hybridMultilevel"/>
    <w:tmpl w:val="F9D4CB24"/>
    <w:lvl w:ilvl="0" w:tplc="2A124C5E">
      <w:numFmt w:val="bullet"/>
      <w:lvlText w:val="-"/>
      <w:lvlJc w:val="left"/>
      <w:pPr>
        <w:ind w:left="720" w:hanging="360"/>
      </w:pPr>
      <w:rPr>
        <w:rFonts w:ascii="Arial" w:eastAsiaTheme="minorHAnsi" w:hAnsi="Arial" w:cs="Arial" w:hint="default"/>
      </w:rPr>
    </w:lvl>
    <w:lvl w:ilvl="1" w:tplc="E54063C6">
      <w:numFmt w:val="bullet"/>
      <w:lvlText w:val="-"/>
      <w:lvlJc w:val="left"/>
      <w:pPr>
        <w:ind w:left="1440" w:hanging="360"/>
      </w:pPr>
      <w:rPr>
        <w:rFonts w:ascii="Arial" w:eastAsiaTheme="minorHAnsi" w:hAnsi="Arial" w:cs="Arial"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8" w15:restartNumberingAfterBreak="0">
    <w:nsid w:val="19835DFF"/>
    <w:multiLevelType w:val="hybridMultilevel"/>
    <w:tmpl w:val="8D1A9CBE"/>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9" w15:restartNumberingAfterBreak="0">
    <w:nsid w:val="198F2906"/>
    <w:multiLevelType w:val="hybridMultilevel"/>
    <w:tmpl w:val="E54664B6"/>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0" w15:restartNumberingAfterBreak="0">
    <w:nsid w:val="1A9D2600"/>
    <w:multiLevelType w:val="hybridMultilevel"/>
    <w:tmpl w:val="88C20A92"/>
    <w:lvl w:ilvl="0" w:tplc="300A0017">
      <w:start w:val="1"/>
      <w:numFmt w:val="lowerLetter"/>
      <w:lvlText w:val="%1)"/>
      <w:lvlJc w:val="left"/>
      <w:pPr>
        <w:ind w:left="360" w:hanging="360"/>
      </w:pPr>
      <w:rPr>
        <w:rFonts w:hint="default"/>
        <w:b/>
        <w:sz w:val="22"/>
        <w:szCs w:val="22"/>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1" w15:restartNumberingAfterBreak="0">
    <w:nsid w:val="1AC11CAE"/>
    <w:multiLevelType w:val="hybridMultilevel"/>
    <w:tmpl w:val="D69002FA"/>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2" w15:restartNumberingAfterBreak="0">
    <w:nsid w:val="1B3B66D7"/>
    <w:multiLevelType w:val="hybridMultilevel"/>
    <w:tmpl w:val="A664F718"/>
    <w:lvl w:ilvl="0" w:tplc="0C0A0019">
      <w:start w:val="1"/>
      <w:numFmt w:val="lowerLetter"/>
      <w:lvlText w:val="%1."/>
      <w:lvlJc w:val="left"/>
      <w:pPr>
        <w:ind w:left="360" w:hanging="360"/>
      </w:pPr>
    </w:lvl>
    <w:lvl w:ilvl="1" w:tplc="300A0017">
      <w:start w:val="1"/>
      <w:numFmt w:val="lowerLetter"/>
      <w:lvlText w:val="%2)"/>
      <w:lvlJc w:val="left"/>
      <w:pPr>
        <w:ind w:left="1080" w:hanging="360"/>
      </w:pPr>
      <w:rPr>
        <w:b/>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3" w15:restartNumberingAfterBreak="0">
    <w:nsid w:val="1DD06003"/>
    <w:multiLevelType w:val="hybridMultilevel"/>
    <w:tmpl w:val="1BD66016"/>
    <w:lvl w:ilvl="0" w:tplc="300A000D">
      <w:start w:val="1"/>
      <w:numFmt w:val="bullet"/>
      <w:lvlText w:val=""/>
      <w:lvlJc w:val="left"/>
      <w:pPr>
        <w:ind w:left="360" w:hanging="360"/>
      </w:pPr>
      <w:rPr>
        <w:rFonts w:ascii="Wingdings" w:hAnsi="Wingdings"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54" w15:restartNumberingAfterBreak="0">
    <w:nsid w:val="1E0E3D0C"/>
    <w:multiLevelType w:val="hybridMultilevel"/>
    <w:tmpl w:val="5F5EF480"/>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55" w15:restartNumberingAfterBreak="0">
    <w:nsid w:val="1E211F7C"/>
    <w:multiLevelType w:val="hybridMultilevel"/>
    <w:tmpl w:val="060EAEC6"/>
    <w:lvl w:ilvl="0" w:tplc="300A000D">
      <w:start w:val="1"/>
      <w:numFmt w:val="bullet"/>
      <w:lvlText w:val=""/>
      <w:lvlJc w:val="left"/>
      <w:pPr>
        <w:ind w:left="360" w:hanging="360"/>
      </w:pPr>
      <w:rPr>
        <w:rFonts w:ascii="Wingdings" w:hAnsi="Wingdings"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56" w15:restartNumberingAfterBreak="0">
    <w:nsid w:val="1E6B26E6"/>
    <w:multiLevelType w:val="hybridMultilevel"/>
    <w:tmpl w:val="C2BC3B2A"/>
    <w:lvl w:ilvl="0" w:tplc="25465282">
      <w:start w:val="1"/>
      <w:numFmt w:val="lowerLetter"/>
      <w:lvlText w:val="%1)"/>
      <w:lvlJc w:val="left"/>
      <w:pPr>
        <w:ind w:left="360" w:hanging="360"/>
      </w:pPr>
      <w:rPr>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57" w15:restartNumberingAfterBreak="0">
    <w:nsid w:val="1F0073C8"/>
    <w:multiLevelType w:val="hybridMultilevel"/>
    <w:tmpl w:val="3878A2D6"/>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8" w15:restartNumberingAfterBreak="0">
    <w:nsid w:val="201920AA"/>
    <w:multiLevelType w:val="hybridMultilevel"/>
    <w:tmpl w:val="B85087C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9" w15:restartNumberingAfterBreak="0">
    <w:nsid w:val="20337AD6"/>
    <w:multiLevelType w:val="hybridMultilevel"/>
    <w:tmpl w:val="582AC284"/>
    <w:lvl w:ilvl="0" w:tplc="300A0017">
      <w:start w:val="1"/>
      <w:numFmt w:val="lowerLetter"/>
      <w:lvlText w:val="%1)"/>
      <w:lvlJc w:val="left"/>
      <w:pPr>
        <w:ind w:left="360" w:hanging="360"/>
      </w:pPr>
      <w:rPr>
        <w:rFonts w:hint="default"/>
        <w:b/>
      </w:rPr>
    </w:lvl>
    <w:lvl w:ilvl="1" w:tplc="0C0A0019">
      <w:start w:val="1"/>
      <w:numFmt w:val="lowerLetter"/>
      <w:lvlText w:val="%2."/>
      <w:lvlJc w:val="left"/>
      <w:pPr>
        <w:ind w:left="1425" w:hanging="705"/>
      </w:pPr>
      <w:rPr>
        <w:rFonts w:hint="default"/>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60" w15:restartNumberingAfterBreak="0">
    <w:nsid w:val="20BB4BF0"/>
    <w:multiLevelType w:val="hybridMultilevel"/>
    <w:tmpl w:val="EA9ACC80"/>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61" w15:restartNumberingAfterBreak="0">
    <w:nsid w:val="21894172"/>
    <w:multiLevelType w:val="hybridMultilevel"/>
    <w:tmpl w:val="C30663EA"/>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2" w15:restartNumberingAfterBreak="0">
    <w:nsid w:val="21B72D39"/>
    <w:multiLevelType w:val="hybridMultilevel"/>
    <w:tmpl w:val="8D961F1C"/>
    <w:lvl w:ilvl="0" w:tplc="CEF405A2">
      <w:start w:val="1"/>
      <w:numFmt w:val="lowerLetter"/>
      <w:lvlText w:val="%1)"/>
      <w:lvlJc w:val="left"/>
      <w:pPr>
        <w:ind w:left="360" w:hanging="360"/>
      </w:pPr>
      <w:rPr>
        <w:rFonts w:hint="default"/>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63" w15:restartNumberingAfterBreak="0">
    <w:nsid w:val="22233FB3"/>
    <w:multiLevelType w:val="hybridMultilevel"/>
    <w:tmpl w:val="06147C40"/>
    <w:lvl w:ilvl="0" w:tplc="30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4" w15:restartNumberingAfterBreak="0">
    <w:nsid w:val="22D90558"/>
    <w:multiLevelType w:val="hybridMultilevel"/>
    <w:tmpl w:val="750E0EAC"/>
    <w:lvl w:ilvl="0" w:tplc="57862CDC">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5" w15:restartNumberingAfterBreak="0">
    <w:nsid w:val="231B73A1"/>
    <w:multiLevelType w:val="hybridMultilevel"/>
    <w:tmpl w:val="0EBCB19A"/>
    <w:lvl w:ilvl="0" w:tplc="EA429406">
      <w:start w:val="1"/>
      <w:numFmt w:val="lowerLetter"/>
      <w:lvlText w:val="%1)"/>
      <w:lvlJc w:val="left"/>
      <w:pPr>
        <w:ind w:left="720" w:hanging="360"/>
      </w:pPr>
      <w:rPr>
        <w:rFonts w:cs="Times New Roman" w:hint="default"/>
        <w:b/>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6" w15:restartNumberingAfterBreak="0">
    <w:nsid w:val="23A350C2"/>
    <w:multiLevelType w:val="hybridMultilevel"/>
    <w:tmpl w:val="AB902412"/>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7" w15:restartNumberingAfterBreak="0">
    <w:nsid w:val="240E6F81"/>
    <w:multiLevelType w:val="hybridMultilevel"/>
    <w:tmpl w:val="C9788434"/>
    <w:lvl w:ilvl="0" w:tplc="4C9670C6">
      <w:start w:val="1"/>
      <w:numFmt w:val="bullet"/>
      <w:lvlText w:val="-"/>
      <w:lvlJc w:val="left"/>
      <w:pPr>
        <w:ind w:left="175" w:hanging="360"/>
      </w:pPr>
      <w:rPr>
        <w:rFonts w:ascii="Arial Narrow" w:hAnsi="Arial Narrow" w:hint="default"/>
      </w:rPr>
    </w:lvl>
    <w:lvl w:ilvl="1" w:tplc="0C0A0003">
      <w:start w:val="1"/>
      <w:numFmt w:val="bullet"/>
      <w:lvlText w:val="o"/>
      <w:lvlJc w:val="left"/>
      <w:pPr>
        <w:ind w:left="895" w:hanging="360"/>
      </w:pPr>
      <w:rPr>
        <w:rFonts w:ascii="Courier New" w:hAnsi="Courier New" w:cs="Courier New" w:hint="default"/>
      </w:rPr>
    </w:lvl>
    <w:lvl w:ilvl="2" w:tplc="0C0A0005" w:tentative="1">
      <w:start w:val="1"/>
      <w:numFmt w:val="bullet"/>
      <w:lvlText w:val=""/>
      <w:lvlJc w:val="left"/>
      <w:pPr>
        <w:ind w:left="1615" w:hanging="360"/>
      </w:pPr>
      <w:rPr>
        <w:rFonts w:ascii="Wingdings" w:hAnsi="Wingdings" w:hint="default"/>
      </w:rPr>
    </w:lvl>
    <w:lvl w:ilvl="3" w:tplc="0C0A0001" w:tentative="1">
      <w:start w:val="1"/>
      <w:numFmt w:val="bullet"/>
      <w:lvlText w:val=""/>
      <w:lvlJc w:val="left"/>
      <w:pPr>
        <w:ind w:left="2335" w:hanging="360"/>
      </w:pPr>
      <w:rPr>
        <w:rFonts w:ascii="Symbol" w:hAnsi="Symbol" w:hint="default"/>
      </w:rPr>
    </w:lvl>
    <w:lvl w:ilvl="4" w:tplc="0C0A0003" w:tentative="1">
      <w:start w:val="1"/>
      <w:numFmt w:val="bullet"/>
      <w:lvlText w:val="o"/>
      <w:lvlJc w:val="left"/>
      <w:pPr>
        <w:ind w:left="3055" w:hanging="360"/>
      </w:pPr>
      <w:rPr>
        <w:rFonts w:ascii="Courier New" w:hAnsi="Courier New" w:cs="Courier New" w:hint="default"/>
      </w:rPr>
    </w:lvl>
    <w:lvl w:ilvl="5" w:tplc="0C0A0005" w:tentative="1">
      <w:start w:val="1"/>
      <w:numFmt w:val="bullet"/>
      <w:lvlText w:val=""/>
      <w:lvlJc w:val="left"/>
      <w:pPr>
        <w:ind w:left="3775" w:hanging="360"/>
      </w:pPr>
      <w:rPr>
        <w:rFonts w:ascii="Wingdings" w:hAnsi="Wingdings" w:hint="default"/>
      </w:rPr>
    </w:lvl>
    <w:lvl w:ilvl="6" w:tplc="0C0A0001" w:tentative="1">
      <w:start w:val="1"/>
      <w:numFmt w:val="bullet"/>
      <w:lvlText w:val=""/>
      <w:lvlJc w:val="left"/>
      <w:pPr>
        <w:ind w:left="4495" w:hanging="360"/>
      </w:pPr>
      <w:rPr>
        <w:rFonts w:ascii="Symbol" w:hAnsi="Symbol" w:hint="default"/>
      </w:rPr>
    </w:lvl>
    <w:lvl w:ilvl="7" w:tplc="0C0A0003" w:tentative="1">
      <w:start w:val="1"/>
      <w:numFmt w:val="bullet"/>
      <w:lvlText w:val="o"/>
      <w:lvlJc w:val="left"/>
      <w:pPr>
        <w:ind w:left="5215" w:hanging="360"/>
      </w:pPr>
      <w:rPr>
        <w:rFonts w:ascii="Courier New" w:hAnsi="Courier New" w:cs="Courier New" w:hint="default"/>
      </w:rPr>
    </w:lvl>
    <w:lvl w:ilvl="8" w:tplc="0C0A0005" w:tentative="1">
      <w:start w:val="1"/>
      <w:numFmt w:val="bullet"/>
      <w:lvlText w:val=""/>
      <w:lvlJc w:val="left"/>
      <w:pPr>
        <w:ind w:left="5935" w:hanging="360"/>
      </w:pPr>
      <w:rPr>
        <w:rFonts w:ascii="Wingdings" w:hAnsi="Wingdings" w:hint="default"/>
      </w:rPr>
    </w:lvl>
  </w:abstractNum>
  <w:abstractNum w:abstractNumId="68" w15:restartNumberingAfterBreak="0">
    <w:nsid w:val="241D17E2"/>
    <w:multiLevelType w:val="hybridMultilevel"/>
    <w:tmpl w:val="FCF4E120"/>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9" w15:restartNumberingAfterBreak="0">
    <w:nsid w:val="24823DF9"/>
    <w:multiLevelType w:val="hybridMultilevel"/>
    <w:tmpl w:val="7DCEB082"/>
    <w:lvl w:ilvl="0" w:tplc="D6E48B7E">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0" w15:restartNumberingAfterBreak="0">
    <w:nsid w:val="24F62FD9"/>
    <w:multiLevelType w:val="hybridMultilevel"/>
    <w:tmpl w:val="C42E8EF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1" w15:restartNumberingAfterBreak="0">
    <w:nsid w:val="262F1FFD"/>
    <w:multiLevelType w:val="hybridMultilevel"/>
    <w:tmpl w:val="C666E4E6"/>
    <w:lvl w:ilvl="0" w:tplc="300A000D">
      <w:start w:val="1"/>
      <w:numFmt w:val="bullet"/>
      <w:lvlText w:val=""/>
      <w:lvlJc w:val="left"/>
      <w:pPr>
        <w:ind w:left="780" w:hanging="360"/>
      </w:pPr>
      <w:rPr>
        <w:rFonts w:ascii="Wingdings" w:hAnsi="Wingdings" w:hint="default"/>
      </w:rPr>
    </w:lvl>
    <w:lvl w:ilvl="1" w:tplc="300A0003" w:tentative="1">
      <w:start w:val="1"/>
      <w:numFmt w:val="bullet"/>
      <w:lvlText w:val="o"/>
      <w:lvlJc w:val="left"/>
      <w:pPr>
        <w:ind w:left="1500" w:hanging="360"/>
      </w:pPr>
      <w:rPr>
        <w:rFonts w:ascii="Courier New" w:hAnsi="Courier New" w:cs="Courier New" w:hint="default"/>
      </w:rPr>
    </w:lvl>
    <w:lvl w:ilvl="2" w:tplc="300A0005" w:tentative="1">
      <w:start w:val="1"/>
      <w:numFmt w:val="bullet"/>
      <w:lvlText w:val=""/>
      <w:lvlJc w:val="left"/>
      <w:pPr>
        <w:ind w:left="2220" w:hanging="360"/>
      </w:pPr>
      <w:rPr>
        <w:rFonts w:ascii="Wingdings" w:hAnsi="Wingdings" w:hint="default"/>
      </w:rPr>
    </w:lvl>
    <w:lvl w:ilvl="3" w:tplc="300A0001" w:tentative="1">
      <w:start w:val="1"/>
      <w:numFmt w:val="bullet"/>
      <w:lvlText w:val=""/>
      <w:lvlJc w:val="left"/>
      <w:pPr>
        <w:ind w:left="2940" w:hanging="360"/>
      </w:pPr>
      <w:rPr>
        <w:rFonts w:ascii="Symbol" w:hAnsi="Symbol" w:hint="default"/>
      </w:rPr>
    </w:lvl>
    <w:lvl w:ilvl="4" w:tplc="300A0003" w:tentative="1">
      <w:start w:val="1"/>
      <w:numFmt w:val="bullet"/>
      <w:lvlText w:val="o"/>
      <w:lvlJc w:val="left"/>
      <w:pPr>
        <w:ind w:left="3660" w:hanging="360"/>
      </w:pPr>
      <w:rPr>
        <w:rFonts w:ascii="Courier New" w:hAnsi="Courier New" w:cs="Courier New" w:hint="default"/>
      </w:rPr>
    </w:lvl>
    <w:lvl w:ilvl="5" w:tplc="300A0005" w:tentative="1">
      <w:start w:val="1"/>
      <w:numFmt w:val="bullet"/>
      <w:lvlText w:val=""/>
      <w:lvlJc w:val="left"/>
      <w:pPr>
        <w:ind w:left="4380" w:hanging="360"/>
      </w:pPr>
      <w:rPr>
        <w:rFonts w:ascii="Wingdings" w:hAnsi="Wingdings" w:hint="default"/>
      </w:rPr>
    </w:lvl>
    <w:lvl w:ilvl="6" w:tplc="300A0001" w:tentative="1">
      <w:start w:val="1"/>
      <w:numFmt w:val="bullet"/>
      <w:lvlText w:val=""/>
      <w:lvlJc w:val="left"/>
      <w:pPr>
        <w:ind w:left="5100" w:hanging="360"/>
      </w:pPr>
      <w:rPr>
        <w:rFonts w:ascii="Symbol" w:hAnsi="Symbol" w:hint="default"/>
      </w:rPr>
    </w:lvl>
    <w:lvl w:ilvl="7" w:tplc="300A0003" w:tentative="1">
      <w:start w:val="1"/>
      <w:numFmt w:val="bullet"/>
      <w:lvlText w:val="o"/>
      <w:lvlJc w:val="left"/>
      <w:pPr>
        <w:ind w:left="5820" w:hanging="360"/>
      </w:pPr>
      <w:rPr>
        <w:rFonts w:ascii="Courier New" w:hAnsi="Courier New" w:cs="Courier New" w:hint="default"/>
      </w:rPr>
    </w:lvl>
    <w:lvl w:ilvl="8" w:tplc="300A0005" w:tentative="1">
      <w:start w:val="1"/>
      <w:numFmt w:val="bullet"/>
      <w:lvlText w:val=""/>
      <w:lvlJc w:val="left"/>
      <w:pPr>
        <w:ind w:left="6540" w:hanging="360"/>
      </w:pPr>
      <w:rPr>
        <w:rFonts w:ascii="Wingdings" w:hAnsi="Wingdings" w:hint="default"/>
      </w:rPr>
    </w:lvl>
  </w:abstractNum>
  <w:abstractNum w:abstractNumId="72" w15:restartNumberingAfterBreak="0">
    <w:nsid w:val="26680CD1"/>
    <w:multiLevelType w:val="hybridMultilevel"/>
    <w:tmpl w:val="D6B2EDB8"/>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73" w15:restartNumberingAfterBreak="0">
    <w:nsid w:val="26BE77ED"/>
    <w:multiLevelType w:val="hybridMultilevel"/>
    <w:tmpl w:val="3932A4EA"/>
    <w:lvl w:ilvl="0" w:tplc="300A000D">
      <w:start w:val="1"/>
      <w:numFmt w:val="bullet"/>
      <w:lvlText w:val=""/>
      <w:lvlJc w:val="left"/>
      <w:pPr>
        <w:ind w:left="720" w:hanging="360"/>
      </w:pPr>
      <w:rPr>
        <w:rFonts w:ascii="Wingdings" w:hAnsi="Wingdings" w:hint="default"/>
      </w:rPr>
    </w:lvl>
    <w:lvl w:ilvl="1" w:tplc="28387162">
      <w:start w:val="2"/>
      <w:numFmt w:val="bullet"/>
      <w:lvlText w:val="·"/>
      <w:lvlJc w:val="left"/>
      <w:pPr>
        <w:ind w:left="1440" w:hanging="360"/>
      </w:pPr>
      <w:rPr>
        <w:rFonts w:ascii="Arial Narrow" w:eastAsiaTheme="minorHAnsi" w:hAnsi="Arial Narrow" w:cstheme="minorBidi"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4" w15:restartNumberingAfterBreak="0">
    <w:nsid w:val="26DB4D10"/>
    <w:multiLevelType w:val="hybridMultilevel"/>
    <w:tmpl w:val="60B8DD6C"/>
    <w:lvl w:ilvl="0" w:tplc="13BA321A">
      <w:start w:val="1"/>
      <w:numFmt w:val="lowerLetter"/>
      <w:lvlText w:val="%1)"/>
      <w:lvlJc w:val="left"/>
      <w:pPr>
        <w:ind w:left="360" w:hanging="360"/>
      </w:pPr>
      <w:rPr>
        <w:b/>
      </w:rPr>
    </w:lvl>
    <w:lvl w:ilvl="1" w:tplc="AA88BF34">
      <w:start w:val="1"/>
      <w:numFmt w:val="lowerLetter"/>
      <w:lvlText w:val="%2)"/>
      <w:lvlJc w:val="left"/>
      <w:pPr>
        <w:ind w:left="1080" w:hanging="360"/>
      </w:pPr>
      <w:rPr>
        <w:b/>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75" w15:restartNumberingAfterBreak="0">
    <w:nsid w:val="26EE3ED1"/>
    <w:multiLevelType w:val="hybridMultilevel"/>
    <w:tmpl w:val="26B8C890"/>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76" w15:restartNumberingAfterBreak="0">
    <w:nsid w:val="270B1854"/>
    <w:multiLevelType w:val="hybridMultilevel"/>
    <w:tmpl w:val="39EA3B22"/>
    <w:lvl w:ilvl="0" w:tplc="DA1E5BBC">
      <w:start w:val="1"/>
      <w:numFmt w:val="lowerLetter"/>
      <w:lvlText w:val="%1)"/>
      <w:lvlJc w:val="left"/>
      <w:pPr>
        <w:ind w:left="360" w:hanging="360"/>
      </w:pPr>
      <w:rPr>
        <w:b/>
      </w:rPr>
    </w:lvl>
    <w:lvl w:ilvl="1" w:tplc="300A0017">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77" w15:restartNumberingAfterBreak="0">
    <w:nsid w:val="283C4D41"/>
    <w:multiLevelType w:val="hybridMultilevel"/>
    <w:tmpl w:val="DE3E93C4"/>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8" w15:restartNumberingAfterBreak="0">
    <w:nsid w:val="28B67B38"/>
    <w:multiLevelType w:val="hybridMultilevel"/>
    <w:tmpl w:val="B8B8DCBC"/>
    <w:lvl w:ilvl="0" w:tplc="300A000D">
      <w:start w:val="1"/>
      <w:numFmt w:val="bullet"/>
      <w:lvlText w:val=""/>
      <w:lvlJc w:val="left"/>
      <w:pPr>
        <w:ind w:left="360" w:hanging="360"/>
      </w:pPr>
      <w:rPr>
        <w:rFonts w:ascii="Wingdings" w:hAnsi="Wingdings"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79" w15:restartNumberingAfterBreak="0">
    <w:nsid w:val="29C11E0F"/>
    <w:multiLevelType w:val="hybridMultilevel"/>
    <w:tmpl w:val="A1502CA6"/>
    <w:lvl w:ilvl="0" w:tplc="F2D67AE4">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0" w15:restartNumberingAfterBreak="0">
    <w:nsid w:val="2A46685B"/>
    <w:multiLevelType w:val="hybridMultilevel"/>
    <w:tmpl w:val="51129534"/>
    <w:lvl w:ilvl="0" w:tplc="F2D67AE4">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1" w15:restartNumberingAfterBreak="0">
    <w:nsid w:val="2A496B09"/>
    <w:multiLevelType w:val="hybridMultilevel"/>
    <w:tmpl w:val="115072D6"/>
    <w:lvl w:ilvl="0" w:tplc="EA429406">
      <w:start w:val="1"/>
      <w:numFmt w:val="lowerLetter"/>
      <w:lvlText w:val="%1)"/>
      <w:lvlJc w:val="left"/>
      <w:pPr>
        <w:ind w:left="360" w:hanging="360"/>
      </w:pPr>
      <w:rPr>
        <w:rFonts w:cs="Times New Roman" w:hint="default"/>
        <w:b/>
        <w:sz w:val="22"/>
        <w:szCs w:val="22"/>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82" w15:restartNumberingAfterBreak="0">
    <w:nsid w:val="2AAE19B9"/>
    <w:multiLevelType w:val="hybridMultilevel"/>
    <w:tmpl w:val="2348D0B2"/>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83" w15:restartNumberingAfterBreak="0">
    <w:nsid w:val="2AE1425F"/>
    <w:multiLevelType w:val="hybridMultilevel"/>
    <w:tmpl w:val="D8360B18"/>
    <w:lvl w:ilvl="0" w:tplc="2A124C5E">
      <w:numFmt w:val="bullet"/>
      <w:lvlText w:val="-"/>
      <w:lvlJc w:val="left"/>
      <w:pPr>
        <w:ind w:left="720" w:hanging="360"/>
      </w:pPr>
      <w:rPr>
        <w:rFonts w:ascii="Arial" w:eastAsiaTheme="minorHAnsi" w:hAnsi="Arial" w:cs="Arial" w:hint="default"/>
      </w:rPr>
    </w:lvl>
    <w:lvl w:ilvl="1" w:tplc="E54063C6">
      <w:numFmt w:val="bullet"/>
      <w:lvlText w:val="-"/>
      <w:lvlJc w:val="left"/>
      <w:pPr>
        <w:ind w:left="1440" w:hanging="360"/>
      </w:pPr>
      <w:rPr>
        <w:rFonts w:ascii="Arial" w:eastAsiaTheme="minorHAnsi" w:hAnsi="Arial" w:cs="Arial"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4" w15:restartNumberingAfterBreak="0">
    <w:nsid w:val="2AFA6553"/>
    <w:multiLevelType w:val="hybridMultilevel"/>
    <w:tmpl w:val="F4864ABC"/>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5" w15:restartNumberingAfterBreak="0">
    <w:nsid w:val="2AFB2AF8"/>
    <w:multiLevelType w:val="hybridMultilevel"/>
    <w:tmpl w:val="6438346C"/>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6" w15:restartNumberingAfterBreak="0">
    <w:nsid w:val="2B1E4FAC"/>
    <w:multiLevelType w:val="hybridMultilevel"/>
    <w:tmpl w:val="39EA3B22"/>
    <w:lvl w:ilvl="0" w:tplc="DA1E5BBC">
      <w:start w:val="1"/>
      <w:numFmt w:val="lowerLetter"/>
      <w:lvlText w:val="%1)"/>
      <w:lvlJc w:val="left"/>
      <w:pPr>
        <w:ind w:left="360" w:hanging="360"/>
      </w:pPr>
      <w:rPr>
        <w:b/>
      </w:rPr>
    </w:lvl>
    <w:lvl w:ilvl="1" w:tplc="300A0017">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87" w15:restartNumberingAfterBreak="0">
    <w:nsid w:val="2B69168A"/>
    <w:multiLevelType w:val="hybridMultilevel"/>
    <w:tmpl w:val="AE325CFC"/>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8" w15:restartNumberingAfterBreak="0">
    <w:nsid w:val="2B785453"/>
    <w:multiLevelType w:val="hybridMultilevel"/>
    <w:tmpl w:val="D36A0F6E"/>
    <w:lvl w:ilvl="0" w:tplc="DA1E5BBC">
      <w:start w:val="1"/>
      <w:numFmt w:val="lowerLetter"/>
      <w:lvlText w:val="%1)"/>
      <w:lvlJc w:val="left"/>
      <w:pPr>
        <w:ind w:left="360" w:hanging="360"/>
      </w:pPr>
      <w:rPr>
        <w:b/>
      </w:rPr>
    </w:lvl>
    <w:lvl w:ilvl="1" w:tplc="300A0017">
      <w:start w:val="1"/>
      <w:numFmt w:val="lowerLetter"/>
      <w:lvlText w:val="%2)"/>
      <w:lvlJc w:val="left"/>
      <w:pPr>
        <w:ind w:left="1080" w:hanging="360"/>
      </w:pPr>
    </w:lvl>
    <w:lvl w:ilvl="2" w:tplc="300A001B">
      <w:start w:val="1"/>
      <w:numFmt w:val="lowerRoman"/>
      <w:lvlText w:val="%3."/>
      <w:lvlJc w:val="right"/>
      <w:pPr>
        <w:ind w:left="1800" w:hanging="180"/>
      </w:pPr>
    </w:lvl>
    <w:lvl w:ilvl="3" w:tplc="300A000F">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89" w15:restartNumberingAfterBreak="0">
    <w:nsid w:val="2BA45BE3"/>
    <w:multiLevelType w:val="hybridMultilevel"/>
    <w:tmpl w:val="D144C61E"/>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90" w15:restartNumberingAfterBreak="0">
    <w:nsid w:val="2C1A1C5D"/>
    <w:multiLevelType w:val="hybridMultilevel"/>
    <w:tmpl w:val="B832D5C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1" w15:restartNumberingAfterBreak="0">
    <w:nsid w:val="2CA4502F"/>
    <w:multiLevelType w:val="hybridMultilevel"/>
    <w:tmpl w:val="E82EB7A8"/>
    <w:lvl w:ilvl="0" w:tplc="4C9670C6">
      <w:start w:val="1"/>
      <w:numFmt w:val="bullet"/>
      <w:lvlText w:val="-"/>
      <w:lvlJc w:val="left"/>
      <w:pPr>
        <w:ind w:left="360" w:hanging="360"/>
      </w:pPr>
      <w:rPr>
        <w:rFonts w:ascii="Arial Narrow" w:hAnsi="Arial Narrow"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92" w15:restartNumberingAfterBreak="0">
    <w:nsid w:val="2D0A0FBC"/>
    <w:multiLevelType w:val="multilevel"/>
    <w:tmpl w:val="867CD66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3" w15:restartNumberingAfterBreak="0">
    <w:nsid w:val="2D5D79BB"/>
    <w:multiLevelType w:val="hybridMultilevel"/>
    <w:tmpl w:val="91307E90"/>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4" w15:restartNumberingAfterBreak="0">
    <w:nsid w:val="2D7517FD"/>
    <w:multiLevelType w:val="hybridMultilevel"/>
    <w:tmpl w:val="F72AABFA"/>
    <w:lvl w:ilvl="0" w:tplc="F2D67AE4">
      <w:start w:val="1"/>
      <w:numFmt w:val="bullet"/>
      <w:lvlText w:val=""/>
      <w:lvlJc w:val="left"/>
      <w:pPr>
        <w:ind w:left="720" w:hanging="360"/>
      </w:pPr>
      <w:rPr>
        <w:rFonts w:ascii="Symbol" w:hAnsi="Symbol" w:hint="default"/>
        <w:sz w:val="16"/>
        <w:szCs w:val="1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5" w15:restartNumberingAfterBreak="0">
    <w:nsid w:val="2D8F7814"/>
    <w:multiLevelType w:val="hybridMultilevel"/>
    <w:tmpl w:val="0E0C61CC"/>
    <w:lvl w:ilvl="0" w:tplc="300A0017">
      <w:start w:val="1"/>
      <w:numFmt w:val="lowerLetter"/>
      <w:lvlText w:val="%1)"/>
      <w:lvlJc w:val="left"/>
      <w:pPr>
        <w:ind w:left="360" w:hanging="360"/>
      </w:pPr>
      <w:rPr>
        <w:rFonts w:hint="default"/>
        <w:b/>
      </w:rPr>
    </w:lvl>
    <w:lvl w:ilvl="1" w:tplc="0C0A0019">
      <w:start w:val="1"/>
      <w:numFmt w:val="lowerLetter"/>
      <w:lvlText w:val="%2."/>
      <w:lvlJc w:val="left"/>
      <w:pPr>
        <w:ind w:left="1425" w:hanging="705"/>
      </w:pPr>
      <w:rPr>
        <w:rFonts w:hint="default"/>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96" w15:restartNumberingAfterBreak="0">
    <w:nsid w:val="2DE73BD5"/>
    <w:multiLevelType w:val="hybridMultilevel"/>
    <w:tmpl w:val="43B602F4"/>
    <w:lvl w:ilvl="0" w:tplc="F2D67AE4">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97" w15:restartNumberingAfterBreak="0">
    <w:nsid w:val="2E2F0706"/>
    <w:multiLevelType w:val="hybridMultilevel"/>
    <w:tmpl w:val="352655EE"/>
    <w:lvl w:ilvl="0" w:tplc="F2D67AE4">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98" w15:restartNumberingAfterBreak="0">
    <w:nsid w:val="2E413237"/>
    <w:multiLevelType w:val="hybridMultilevel"/>
    <w:tmpl w:val="5A00138A"/>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9" w15:restartNumberingAfterBreak="0">
    <w:nsid w:val="2F0343A8"/>
    <w:multiLevelType w:val="hybridMultilevel"/>
    <w:tmpl w:val="8C4842BE"/>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0" w15:restartNumberingAfterBreak="0">
    <w:nsid w:val="2FBB4366"/>
    <w:multiLevelType w:val="hybridMultilevel"/>
    <w:tmpl w:val="FED0F588"/>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01" w15:restartNumberingAfterBreak="0">
    <w:nsid w:val="2FE3462C"/>
    <w:multiLevelType w:val="hybridMultilevel"/>
    <w:tmpl w:val="7DF82D7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2" w15:restartNumberingAfterBreak="0">
    <w:nsid w:val="2FE3586D"/>
    <w:multiLevelType w:val="hybridMultilevel"/>
    <w:tmpl w:val="3D6249EA"/>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3" w15:restartNumberingAfterBreak="0">
    <w:nsid w:val="3091570E"/>
    <w:multiLevelType w:val="hybridMultilevel"/>
    <w:tmpl w:val="DF8228F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4" w15:restartNumberingAfterBreak="0">
    <w:nsid w:val="30B137CA"/>
    <w:multiLevelType w:val="hybridMultilevel"/>
    <w:tmpl w:val="1616AA6E"/>
    <w:lvl w:ilvl="0" w:tplc="4C9670C6">
      <w:start w:val="1"/>
      <w:numFmt w:val="bullet"/>
      <w:lvlText w:val="-"/>
      <w:lvlJc w:val="left"/>
      <w:pPr>
        <w:ind w:left="720" w:hanging="360"/>
      </w:pPr>
      <w:rPr>
        <w:rFonts w:ascii="Arial Narrow" w:hAnsi="Arial Narrow"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5" w15:restartNumberingAfterBreak="0">
    <w:nsid w:val="317A59F2"/>
    <w:multiLevelType w:val="hybridMultilevel"/>
    <w:tmpl w:val="A044FFCE"/>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6" w15:restartNumberingAfterBreak="0">
    <w:nsid w:val="317B773C"/>
    <w:multiLevelType w:val="hybridMultilevel"/>
    <w:tmpl w:val="84565418"/>
    <w:lvl w:ilvl="0" w:tplc="7B4CB8FE">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07" w15:restartNumberingAfterBreak="0">
    <w:nsid w:val="3209485D"/>
    <w:multiLevelType w:val="hybridMultilevel"/>
    <w:tmpl w:val="9604A4D4"/>
    <w:lvl w:ilvl="0" w:tplc="E710104A">
      <w:start w:val="1"/>
      <w:numFmt w:val="lowerLetter"/>
      <w:lvlText w:val="%1)"/>
      <w:lvlJc w:val="left"/>
      <w:pPr>
        <w:ind w:left="360" w:hanging="360"/>
      </w:pPr>
      <w:rPr>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08" w15:restartNumberingAfterBreak="0">
    <w:nsid w:val="322B6264"/>
    <w:multiLevelType w:val="hybridMultilevel"/>
    <w:tmpl w:val="D36A0F6E"/>
    <w:lvl w:ilvl="0" w:tplc="DA1E5BBC">
      <w:start w:val="1"/>
      <w:numFmt w:val="lowerLetter"/>
      <w:lvlText w:val="%1)"/>
      <w:lvlJc w:val="left"/>
      <w:pPr>
        <w:ind w:left="360" w:hanging="360"/>
      </w:pPr>
      <w:rPr>
        <w:b/>
      </w:rPr>
    </w:lvl>
    <w:lvl w:ilvl="1" w:tplc="300A0017">
      <w:start w:val="1"/>
      <w:numFmt w:val="lowerLetter"/>
      <w:lvlText w:val="%2)"/>
      <w:lvlJc w:val="left"/>
      <w:pPr>
        <w:ind w:left="1080" w:hanging="360"/>
      </w:pPr>
    </w:lvl>
    <w:lvl w:ilvl="2" w:tplc="300A001B">
      <w:start w:val="1"/>
      <w:numFmt w:val="lowerRoman"/>
      <w:lvlText w:val="%3."/>
      <w:lvlJc w:val="right"/>
      <w:pPr>
        <w:ind w:left="1800" w:hanging="180"/>
      </w:pPr>
    </w:lvl>
    <w:lvl w:ilvl="3" w:tplc="300A000F">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09" w15:restartNumberingAfterBreak="0">
    <w:nsid w:val="329427E8"/>
    <w:multiLevelType w:val="hybridMultilevel"/>
    <w:tmpl w:val="40705B9E"/>
    <w:lvl w:ilvl="0" w:tplc="3C4E0196">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1">
      <w:start w:val="1"/>
      <w:numFmt w:val="bullet"/>
      <w:lvlText w:val=""/>
      <w:lvlJc w:val="left"/>
      <w:pPr>
        <w:ind w:left="2145" w:hanging="705"/>
      </w:pPr>
      <w:rPr>
        <w:rFonts w:ascii="Symbol" w:hAnsi="Symbol"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10" w15:restartNumberingAfterBreak="0">
    <w:nsid w:val="32D4346D"/>
    <w:multiLevelType w:val="hybridMultilevel"/>
    <w:tmpl w:val="CDA25DB0"/>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11" w15:restartNumberingAfterBreak="0">
    <w:nsid w:val="3307556E"/>
    <w:multiLevelType w:val="multilevel"/>
    <w:tmpl w:val="1102DCEC"/>
    <w:styleLink w:val="Estilo1"/>
    <w:lvl w:ilvl="0">
      <w:start w:val="5"/>
      <w:numFmt w:val="none"/>
      <w:lvlText w:val="2.6"/>
      <w:lvlJc w:val="left"/>
      <w:pPr>
        <w:ind w:left="823" w:hanging="708"/>
      </w:pPr>
      <w:rPr>
        <w:rFonts w:ascii="Arial" w:hAnsi="Arial" w:cs="Arial" w:hint="default"/>
        <w:b/>
        <w:bCs/>
        <w:sz w:val="22"/>
        <w:szCs w:val="24"/>
      </w:rPr>
    </w:lvl>
    <w:lvl w:ilvl="1">
      <w:start w:val="1"/>
      <w:numFmt w:val="decimal"/>
      <w:lvlText w:val="%12.6.%2"/>
      <w:lvlJc w:val="left"/>
      <w:pPr>
        <w:ind w:left="835" w:hanging="720"/>
      </w:pPr>
      <w:rPr>
        <w:rFonts w:ascii="Arial" w:hAnsi="Arial" w:cs="Arial" w:hint="default"/>
        <w:b/>
        <w:bCs/>
        <w:spacing w:val="-3"/>
        <w:sz w:val="22"/>
        <w:szCs w:val="22"/>
      </w:rPr>
    </w:lvl>
    <w:lvl w:ilvl="2">
      <w:numFmt w:val="bullet"/>
      <w:lvlText w:val="•"/>
      <w:lvlJc w:val="left"/>
      <w:pPr>
        <w:ind w:left="1769" w:hanging="720"/>
      </w:pPr>
      <w:rPr>
        <w:rFonts w:hint="default"/>
      </w:rPr>
    </w:lvl>
    <w:lvl w:ilvl="3">
      <w:numFmt w:val="bullet"/>
      <w:lvlText w:val="•"/>
      <w:lvlJc w:val="left"/>
      <w:pPr>
        <w:ind w:left="2702" w:hanging="720"/>
      </w:pPr>
      <w:rPr>
        <w:rFonts w:hint="default"/>
      </w:rPr>
    </w:lvl>
    <w:lvl w:ilvl="4">
      <w:numFmt w:val="bullet"/>
      <w:lvlText w:val="•"/>
      <w:lvlJc w:val="left"/>
      <w:pPr>
        <w:ind w:left="3636" w:hanging="720"/>
      </w:pPr>
      <w:rPr>
        <w:rFonts w:hint="default"/>
      </w:rPr>
    </w:lvl>
    <w:lvl w:ilvl="5">
      <w:numFmt w:val="bullet"/>
      <w:lvlText w:val="•"/>
      <w:lvlJc w:val="left"/>
      <w:pPr>
        <w:ind w:left="4570" w:hanging="720"/>
      </w:pPr>
      <w:rPr>
        <w:rFonts w:hint="default"/>
      </w:rPr>
    </w:lvl>
    <w:lvl w:ilvl="6">
      <w:numFmt w:val="bullet"/>
      <w:lvlText w:val="•"/>
      <w:lvlJc w:val="left"/>
      <w:pPr>
        <w:ind w:left="5504" w:hanging="720"/>
      </w:pPr>
      <w:rPr>
        <w:rFonts w:hint="default"/>
      </w:rPr>
    </w:lvl>
    <w:lvl w:ilvl="7">
      <w:numFmt w:val="bullet"/>
      <w:lvlText w:val="•"/>
      <w:lvlJc w:val="left"/>
      <w:pPr>
        <w:ind w:left="6438" w:hanging="720"/>
      </w:pPr>
      <w:rPr>
        <w:rFonts w:hint="default"/>
      </w:rPr>
    </w:lvl>
    <w:lvl w:ilvl="8">
      <w:numFmt w:val="bullet"/>
      <w:lvlText w:val="•"/>
      <w:lvlJc w:val="left"/>
      <w:pPr>
        <w:ind w:left="7372" w:hanging="720"/>
      </w:pPr>
      <w:rPr>
        <w:rFonts w:hint="default"/>
      </w:rPr>
    </w:lvl>
  </w:abstractNum>
  <w:abstractNum w:abstractNumId="112" w15:restartNumberingAfterBreak="0">
    <w:nsid w:val="334804BD"/>
    <w:multiLevelType w:val="hybridMultilevel"/>
    <w:tmpl w:val="EFD8BCF2"/>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13" w15:restartNumberingAfterBreak="0">
    <w:nsid w:val="33B84612"/>
    <w:multiLevelType w:val="hybridMultilevel"/>
    <w:tmpl w:val="E8547D6A"/>
    <w:lvl w:ilvl="0" w:tplc="300A000F">
      <w:start w:val="1"/>
      <w:numFmt w:val="decimal"/>
      <w:lvlText w:val="%1."/>
      <w:lvlJc w:val="left"/>
      <w:pPr>
        <w:ind w:left="360" w:hanging="360"/>
      </w:p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14" w15:restartNumberingAfterBreak="0">
    <w:nsid w:val="356B7FA1"/>
    <w:multiLevelType w:val="hybridMultilevel"/>
    <w:tmpl w:val="9A2618E6"/>
    <w:lvl w:ilvl="0" w:tplc="A1409C96">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15" w15:restartNumberingAfterBreak="0">
    <w:nsid w:val="3598365B"/>
    <w:multiLevelType w:val="hybridMultilevel"/>
    <w:tmpl w:val="FAB6B9EA"/>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6" w15:restartNumberingAfterBreak="0">
    <w:nsid w:val="35F93F20"/>
    <w:multiLevelType w:val="hybridMultilevel"/>
    <w:tmpl w:val="EAE8866E"/>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7" w15:restartNumberingAfterBreak="0">
    <w:nsid w:val="360C2578"/>
    <w:multiLevelType w:val="hybridMultilevel"/>
    <w:tmpl w:val="4D701BF0"/>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8" w15:restartNumberingAfterBreak="0">
    <w:nsid w:val="37241CB9"/>
    <w:multiLevelType w:val="hybridMultilevel"/>
    <w:tmpl w:val="3D7E9B80"/>
    <w:lvl w:ilvl="0" w:tplc="F2D67AE4">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19" w15:restartNumberingAfterBreak="0">
    <w:nsid w:val="37307E31"/>
    <w:multiLevelType w:val="hybridMultilevel"/>
    <w:tmpl w:val="D210612C"/>
    <w:lvl w:ilvl="0" w:tplc="E710104A">
      <w:start w:val="1"/>
      <w:numFmt w:val="lowerLetter"/>
      <w:lvlText w:val="%1)"/>
      <w:lvlJc w:val="left"/>
      <w:pPr>
        <w:ind w:left="360" w:hanging="360"/>
      </w:pPr>
      <w:rPr>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20" w15:restartNumberingAfterBreak="0">
    <w:nsid w:val="37AC0892"/>
    <w:multiLevelType w:val="hybridMultilevel"/>
    <w:tmpl w:val="D07CA5D0"/>
    <w:lvl w:ilvl="0" w:tplc="4C9670C6">
      <w:start w:val="1"/>
      <w:numFmt w:val="bullet"/>
      <w:lvlText w:val="-"/>
      <w:lvlJc w:val="left"/>
      <w:pPr>
        <w:ind w:left="720" w:hanging="360"/>
      </w:pPr>
      <w:rPr>
        <w:rFonts w:ascii="Arial Narrow" w:hAnsi="Arial Narrow" w:hint="default"/>
      </w:rPr>
    </w:lvl>
    <w:lvl w:ilvl="1" w:tplc="0C0A0003">
      <w:start w:val="1"/>
      <w:numFmt w:val="bullet"/>
      <w:lvlText w:val="o"/>
      <w:lvlJc w:val="left"/>
      <w:pPr>
        <w:ind w:left="1440" w:hanging="360"/>
      </w:pPr>
      <w:rPr>
        <w:rFonts w:ascii="Courier New" w:hAnsi="Courier New" w:cs="Courier New" w:hint="default"/>
      </w:rPr>
    </w:lvl>
    <w:lvl w:ilvl="2" w:tplc="9C2E4088">
      <w:numFmt w:val="bullet"/>
      <w:lvlText w:val="•"/>
      <w:lvlJc w:val="left"/>
      <w:pPr>
        <w:ind w:left="2505" w:hanging="705"/>
      </w:pPr>
      <w:rPr>
        <w:rFonts w:ascii="Arial" w:eastAsiaTheme="minorHAnsi" w:hAnsi="Arial" w:cs="Arial"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1" w15:restartNumberingAfterBreak="0">
    <w:nsid w:val="38293118"/>
    <w:multiLevelType w:val="hybridMultilevel"/>
    <w:tmpl w:val="341EF09E"/>
    <w:lvl w:ilvl="0" w:tplc="E710104A">
      <w:start w:val="1"/>
      <w:numFmt w:val="lowerLetter"/>
      <w:lvlText w:val="%1)"/>
      <w:lvlJc w:val="left"/>
      <w:pPr>
        <w:ind w:left="360" w:hanging="360"/>
      </w:pPr>
      <w:rPr>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22" w15:restartNumberingAfterBreak="0">
    <w:nsid w:val="38351704"/>
    <w:multiLevelType w:val="hybridMultilevel"/>
    <w:tmpl w:val="3B9673E2"/>
    <w:lvl w:ilvl="0" w:tplc="F2D67AE4">
      <w:start w:val="1"/>
      <w:numFmt w:val="bullet"/>
      <w:lvlText w:val=""/>
      <w:lvlJc w:val="left"/>
      <w:pPr>
        <w:ind w:left="720" w:hanging="360"/>
      </w:pPr>
      <w:rPr>
        <w:rFonts w:ascii="Symbol" w:hAnsi="Symbol" w:hint="default"/>
        <w:sz w:val="16"/>
        <w:szCs w:val="16"/>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3" w15:restartNumberingAfterBreak="0">
    <w:nsid w:val="38AB479A"/>
    <w:multiLevelType w:val="hybridMultilevel"/>
    <w:tmpl w:val="36EE956A"/>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4" w15:restartNumberingAfterBreak="0">
    <w:nsid w:val="390A7C56"/>
    <w:multiLevelType w:val="hybridMultilevel"/>
    <w:tmpl w:val="A41A0F32"/>
    <w:lvl w:ilvl="0" w:tplc="300A000D">
      <w:start w:val="1"/>
      <w:numFmt w:val="bullet"/>
      <w:lvlText w:val=""/>
      <w:lvlJc w:val="left"/>
      <w:pPr>
        <w:ind w:left="1068" w:hanging="360"/>
      </w:pPr>
      <w:rPr>
        <w:rFonts w:ascii="Wingdings" w:hAnsi="Wingdings"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125" w15:restartNumberingAfterBreak="0">
    <w:nsid w:val="395B1280"/>
    <w:multiLevelType w:val="hybridMultilevel"/>
    <w:tmpl w:val="B34016CC"/>
    <w:lvl w:ilvl="0" w:tplc="DA1E5BBC">
      <w:start w:val="1"/>
      <w:numFmt w:val="lowerLetter"/>
      <w:lvlText w:val="%1)"/>
      <w:lvlJc w:val="left"/>
      <w:pPr>
        <w:ind w:left="360" w:hanging="360"/>
      </w:pPr>
      <w:rPr>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26" w15:restartNumberingAfterBreak="0">
    <w:nsid w:val="396B0484"/>
    <w:multiLevelType w:val="hybridMultilevel"/>
    <w:tmpl w:val="D8F4A1A0"/>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27" w15:restartNumberingAfterBreak="0">
    <w:nsid w:val="398C5EA5"/>
    <w:multiLevelType w:val="hybridMultilevel"/>
    <w:tmpl w:val="3D8A6570"/>
    <w:lvl w:ilvl="0" w:tplc="F2D67AE4">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28" w15:restartNumberingAfterBreak="0">
    <w:nsid w:val="39A07772"/>
    <w:multiLevelType w:val="hybridMultilevel"/>
    <w:tmpl w:val="ABBE2C5C"/>
    <w:lvl w:ilvl="0" w:tplc="1E66A81C">
      <w:start w:val="1"/>
      <w:numFmt w:val="lowerLetter"/>
      <w:lvlText w:val="%1)"/>
      <w:lvlJc w:val="left"/>
      <w:pPr>
        <w:ind w:left="360" w:hanging="360"/>
      </w:pPr>
      <w:rPr>
        <w:rFonts w:hint="default"/>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29" w15:restartNumberingAfterBreak="0">
    <w:nsid w:val="3A03421D"/>
    <w:multiLevelType w:val="hybridMultilevel"/>
    <w:tmpl w:val="3FCE3A82"/>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30" w15:restartNumberingAfterBreak="0">
    <w:nsid w:val="3AF51002"/>
    <w:multiLevelType w:val="hybridMultilevel"/>
    <w:tmpl w:val="9134E180"/>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1" w15:restartNumberingAfterBreak="0">
    <w:nsid w:val="3B394541"/>
    <w:multiLevelType w:val="hybridMultilevel"/>
    <w:tmpl w:val="0A8860F2"/>
    <w:lvl w:ilvl="0" w:tplc="211486AC">
      <w:start w:val="1"/>
      <w:numFmt w:val="lowerLetter"/>
      <w:lvlText w:val="%1)"/>
      <w:lvlJc w:val="left"/>
      <w:pPr>
        <w:ind w:left="360" w:hanging="360"/>
      </w:pPr>
      <w:rPr>
        <w:rFonts w:hint="default"/>
        <w:b/>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32" w15:restartNumberingAfterBreak="0">
    <w:nsid w:val="3B4460F2"/>
    <w:multiLevelType w:val="hybridMultilevel"/>
    <w:tmpl w:val="E11CB150"/>
    <w:lvl w:ilvl="0" w:tplc="F2D67AE4">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33" w15:restartNumberingAfterBreak="0">
    <w:nsid w:val="3BA02904"/>
    <w:multiLevelType w:val="hybridMultilevel"/>
    <w:tmpl w:val="4D6EDD6E"/>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34" w15:restartNumberingAfterBreak="0">
    <w:nsid w:val="3DEB33B0"/>
    <w:multiLevelType w:val="hybridMultilevel"/>
    <w:tmpl w:val="E05CC4AC"/>
    <w:lvl w:ilvl="0" w:tplc="300A0017">
      <w:start w:val="1"/>
      <w:numFmt w:val="lowerLetter"/>
      <w:lvlText w:val="%1)"/>
      <w:lvlJc w:val="left"/>
      <w:pPr>
        <w:ind w:left="720" w:hanging="360"/>
      </w:pPr>
      <w:rPr>
        <w:rFonts w:hint="default"/>
        <w:b/>
      </w:rPr>
    </w:lvl>
    <w:lvl w:ilvl="1" w:tplc="A79E0932">
      <w:start w:val="1"/>
      <w:numFmt w:val="lowerLetter"/>
      <w:lvlText w:val="%2)"/>
      <w:lvlJc w:val="left"/>
      <w:pPr>
        <w:ind w:left="1785" w:hanging="705"/>
      </w:pPr>
      <w:rPr>
        <w:rFonts w:hint="default"/>
        <w:b/>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5" w15:restartNumberingAfterBreak="0">
    <w:nsid w:val="3E200017"/>
    <w:multiLevelType w:val="multilevel"/>
    <w:tmpl w:val="B75838B8"/>
    <w:lvl w:ilvl="0">
      <w:start w:val="6"/>
      <w:numFmt w:val="decimal"/>
      <w:lvlText w:val="%1."/>
      <w:lvlJc w:val="left"/>
      <w:pPr>
        <w:ind w:left="585" w:hanging="58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6" w15:restartNumberingAfterBreak="0">
    <w:nsid w:val="3E9C37CE"/>
    <w:multiLevelType w:val="hybridMultilevel"/>
    <w:tmpl w:val="4BDC89E2"/>
    <w:lvl w:ilvl="0" w:tplc="300A000D">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37" w15:restartNumberingAfterBreak="0">
    <w:nsid w:val="3F904505"/>
    <w:multiLevelType w:val="hybridMultilevel"/>
    <w:tmpl w:val="42901150"/>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8" w15:restartNumberingAfterBreak="0">
    <w:nsid w:val="404D7D6C"/>
    <w:multiLevelType w:val="hybridMultilevel"/>
    <w:tmpl w:val="464AD3C0"/>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9" w15:restartNumberingAfterBreak="0">
    <w:nsid w:val="40CA57F5"/>
    <w:multiLevelType w:val="hybridMultilevel"/>
    <w:tmpl w:val="5A9C8620"/>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0" w15:restartNumberingAfterBreak="0">
    <w:nsid w:val="41B50A1D"/>
    <w:multiLevelType w:val="hybridMultilevel"/>
    <w:tmpl w:val="35A0B6F4"/>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1" w15:restartNumberingAfterBreak="0">
    <w:nsid w:val="423E07AD"/>
    <w:multiLevelType w:val="hybridMultilevel"/>
    <w:tmpl w:val="39EA3B22"/>
    <w:lvl w:ilvl="0" w:tplc="DA1E5BBC">
      <w:start w:val="1"/>
      <w:numFmt w:val="lowerLetter"/>
      <w:lvlText w:val="%1)"/>
      <w:lvlJc w:val="left"/>
      <w:pPr>
        <w:ind w:left="360" w:hanging="360"/>
      </w:pPr>
      <w:rPr>
        <w:b/>
      </w:rPr>
    </w:lvl>
    <w:lvl w:ilvl="1" w:tplc="300A0017">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42" w15:restartNumberingAfterBreak="0">
    <w:nsid w:val="42A333F2"/>
    <w:multiLevelType w:val="hybridMultilevel"/>
    <w:tmpl w:val="C324C8C0"/>
    <w:lvl w:ilvl="0" w:tplc="0F9401DC">
      <w:start w:val="1"/>
      <w:numFmt w:val="lowerLetter"/>
      <w:lvlText w:val="%1)"/>
      <w:lvlJc w:val="left"/>
      <w:pPr>
        <w:tabs>
          <w:tab w:val="num" w:pos="360"/>
        </w:tabs>
        <w:ind w:left="360" w:hanging="360"/>
      </w:pPr>
      <w:rPr>
        <w:rFonts w:cs="Times New Roman" w:hint="default"/>
        <w:b/>
      </w:rPr>
    </w:lvl>
    <w:lvl w:ilvl="1" w:tplc="0C0A0003">
      <w:start w:val="5"/>
      <w:numFmt w:val="decimal"/>
      <w:lvlText w:val="%2."/>
      <w:lvlJc w:val="left"/>
      <w:pPr>
        <w:tabs>
          <w:tab w:val="num" w:pos="1080"/>
        </w:tabs>
        <w:ind w:left="1080" w:hanging="360"/>
      </w:pPr>
      <w:rPr>
        <w:rFonts w:cs="Times New Roman" w:hint="default"/>
      </w:rPr>
    </w:lvl>
    <w:lvl w:ilvl="2" w:tplc="0C0A0005" w:tentative="1">
      <w:start w:val="1"/>
      <w:numFmt w:val="lowerRoman"/>
      <w:lvlText w:val="%3."/>
      <w:lvlJc w:val="right"/>
      <w:pPr>
        <w:tabs>
          <w:tab w:val="num" w:pos="1800"/>
        </w:tabs>
        <w:ind w:left="1800" w:hanging="180"/>
      </w:pPr>
      <w:rPr>
        <w:rFonts w:cs="Times New Roman"/>
      </w:rPr>
    </w:lvl>
    <w:lvl w:ilvl="3" w:tplc="0C0A0001" w:tentative="1">
      <w:start w:val="1"/>
      <w:numFmt w:val="decimal"/>
      <w:lvlText w:val="%4."/>
      <w:lvlJc w:val="left"/>
      <w:pPr>
        <w:tabs>
          <w:tab w:val="num" w:pos="2520"/>
        </w:tabs>
        <w:ind w:left="2520" w:hanging="360"/>
      </w:pPr>
      <w:rPr>
        <w:rFonts w:cs="Times New Roman"/>
      </w:rPr>
    </w:lvl>
    <w:lvl w:ilvl="4" w:tplc="0C0A0003" w:tentative="1">
      <w:start w:val="1"/>
      <w:numFmt w:val="lowerLetter"/>
      <w:lvlText w:val="%5."/>
      <w:lvlJc w:val="left"/>
      <w:pPr>
        <w:tabs>
          <w:tab w:val="num" w:pos="3240"/>
        </w:tabs>
        <w:ind w:left="3240" w:hanging="360"/>
      </w:pPr>
      <w:rPr>
        <w:rFonts w:cs="Times New Roman"/>
      </w:rPr>
    </w:lvl>
    <w:lvl w:ilvl="5" w:tplc="0C0A0005" w:tentative="1">
      <w:start w:val="1"/>
      <w:numFmt w:val="lowerRoman"/>
      <w:lvlText w:val="%6."/>
      <w:lvlJc w:val="right"/>
      <w:pPr>
        <w:tabs>
          <w:tab w:val="num" w:pos="3960"/>
        </w:tabs>
        <w:ind w:left="3960" w:hanging="180"/>
      </w:pPr>
      <w:rPr>
        <w:rFonts w:cs="Times New Roman"/>
      </w:rPr>
    </w:lvl>
    <w:lvl w:ilvl="6" w:tplc="0C0A0001" w:tentative="1">
      <w:start w:val="1"/>
      <w:numFmt w:val="decimal"/>
      <w:lvlText w:val="%7."/>
      <w:lvlJc w:val="left"/>
      <w:pPr>
        <w:tabs>
          <w:tab w:val="num" w:pos="4680"/>
        </w:tabs>
        <w:ind w:left="4680" w:hanging="360"/>
      </w:pPr>
      <w:rPr>
        <w:rFonts w:cs="Times New Roman"/>
      </w:rPr>
    </w:lvl>
    <w:lvl w:ilvl="7" w:tplc="0C0A0003" w:tentative="1">
      <w:start w:val="1"/>
      <w:numFmt w:val="lowerLetter"/>
      <w:lvlText w:val="%8."/>
      <w:lvlJc w:val="left"/>
      <w:pPr>
        <w:tabs>
          <w:tab w:val="num" w:pos="5400"/>
        </w:tabs>
        <w:ind w:left="5400" w:hanging="360"/>
      </w:pPr>
      <w:rPr>
        <w:rFonts w:cs="Times New Roman"/>
      </w:rPr>
    </w:lvl>
    <w:lvl w:ilvl="8" w:tplc="0C0A0005" w:tentative="1">
      <w:start w:val="1"/>
      <w:numFmt w:val="lowerRoman"/>
      <w:lvlText w:val="%9."/>
      <w:lvlJc w:val="right"/>
      <w:pPr>
        <w:tabs>
          <w:tab w:val="num" w:pos="6120"/>
        </w:tabs>
        <w:ind w:left="6120" w:hanging="180"/>
      </w:pPr>
      <w:rPr>
        <w:rFonts w:cs="Times New Roman"/>
      </w:rPr>
    </w:lvl>
  </w:abstractNum>
  <w:abstractNum w:abstractNumId="143" w15:restartNumberingAfterBreak="0">
    <w:nsid w:val="42A450A9"/>
    <w:multiLevelType w:val="hybridMultilevel"/>
    <w:tmpl w:val="2EAE2EB4"/>
    <w:lvl w:ilvl="0" w:tplc="4C9670C6">
      <w:start w:val="1"/>
      <w:numFmt w:val="bullet"/>
      <w:lvlText w:val="-"/>
      <w:lvlJc w:val="left"/>
      <w:pPr>
        <w:ind w:left="1080" w:hanging="360"/>
      </w:pPr>
      <w:rPr>
        <w:rFonts w:ascii="Arial Narrow" w:hAnsi="Arial Narro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44" w15:restartNumberingAfterBreak="0">
    <w:nsid w:val="42C42DAE"/>
    <w:multiLevelType w:val="hybridMultilevel"/>
    <w:tmpl w:val="2C5C4EB8"/>
    <w:lvl w:ilvl="0" w:tplc="300A000D">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45" w15:restartNumberingAfterBreak="0">
    <w:nsid w:val="435856C6"/>
    <w:multiLevelType w:val="hybridMultilevel"/>
    <w:tmpl w:val="7D72239C"/>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6" w15:restartNumberingAfterBreak="0">
    <w:nsid w:val="43A95B80"/>
    <w:multiLevelType w:val="hybridMultilevel"/>
    <w:tmpl w:val="05002454"/>
    <w:lvl w:ilvl="0" w:tplc="300A000D">
      <w:start w:val="1"/>
      <w:numFmt w:val="bullet"/>
      <w:lvlText w:val=""/>
      <w:lvlJc w:val="left"/>
      <w:pPr>
        <w:ind w:left="720" w:hanging="360"/>
      </w:pPr>
      <w:rPr>
        <w:rFonts w:ascii="Wingdings" w:hAnsi="Wingdings" w:hint="default"/>
      </w:rPr>
    </w:lvl>
    <w:lvl w:ilvl="1" w:tplc="300A000D">
      <w:start w:val="1"/>
      <w:numFmt w:val="bullet"/>
      <w:lvlText w:val=""/>
      <w:lvlJc w:val="left"/>
      <w:pPr>
        <w:ind w:left="1440" w:hanging="360"/>
      </w:pPr>
      <w:rPr>
        <w:rFonts w:ascii="Wingdings" w:hAnsi="Wingdings"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7" w15:restartNumberingAfterBreak="0">
    <w:nsid w:val="43F26652"/>
    <w:multiLevelType w:val="hybridMultilevel"/>
    <w:tmpl w:val="4260D0D8"/>
    <w:lvl w:ilvl="0" w:tplc="F2D67AE4">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48" w15:restartNumberingAfterBreak="0">
    <w:nsid w:val="44E41563"/>
    <w:multiLevelType w:val="hybridMultilevel"/>
    <w:tmpl w:val="6E28631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9" w15:restartNumberingAfterBreak="0">
    <w:nsid w:val="45726B6A"/>
    <w:multiLevelType w:val="hybridMultilevel"/>
    <w:tmpl w:val="2F121814"/>
    <w:lvl w:ilvl="0" w:tplc="4C9670C6">
      <w:start w:val="1"/>
      <w:numFmt w:val="bullet"/>
      <w:lvlText w:val="-"/>
      <w:lvlJc w:val="left"/>
      <w:pPr>
        <w:ind w:left="720" w:hanging="360"/>
      </w:pPr>
      <w:rPr>
        <w:rFonts w:ascii="Arial Narrow" w:hAnsi="Arial Narrow"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0" w15:restartNumberingAfterBreak="0">
    <w:nsid w:val="45B6178D"/>
    <w:multiLevelType w:val="hybridMultilevel"/>
    <w:tmpl w:val="6A42FEF8"/>
    <w:lvl w:ilvl="0" w:tplc="300A000D">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51" w15:restartNumberingAfterBreak="0">
    <w:nsid w:val="46614D09"/>
    <w:multiLevelType w:val="hybridMultilevel"/>
    <w:tmpl w:val="40FED836"/>
    <w:lvl w:ilvl="0" w:tplc="300A000D">
      <w:start w:val="1"/>
      <w:numFmt w:val="bullet"/>
      <w:lvlText w:val=""/>
      <w:lvlJc w:val="left"/>
      <w:pPr>
        <w:ind w:left="1080" w:hanging="360"/>
      </w:pPr>
      <w:rPr>
        <w:rFonts w:ascii="Wingdings" w:hAnsi="Wingdings"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152" w15:restartNumberingAfterBreak="0">
    <w:nsid w:val="4744487E"/>
    <w:multiLevelType w:val="hybridMultilevel"/>
    <w:tmpl w:val="74E62FE8"/>
    <w:lvl w:ilvl="0" w:tplc="39922910">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53" w15:restartNumberingAfterBreak="0">
    <w:nsid w:val="475B24E8"/>
    <w:multiLevelType w:val="hybridMultilevel"/>
    <w:tmpl w:val="2AECEA84"/>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54" w15:restartNumberingAfterBreak="0">
    <w:nsid w:val="476831FE"/>
    <w:multiLevelType w:val="hybridMultilevel"/>
    <w:tmpl w:val="29866248"/>
    <w:lvl w:ilvl="0" w:tplc="4C9670C6">
      <w:start w:val="1"/>
      <w:numFmt w:val="bullet"/>
      <w:lvlText w:val="-"/>
      <w:lvlJc w:val="left"/>
      <w:pPr>
        <w:ind w:left="360" w:hanging="360"/>
      </w:pPr>
      <w:rPr>
        <w:rFonts w:ascii="Arial Narrow" w:hAnsi="Arial Narrow"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55" w15:restartNumberingAfterBreak="0">
    <w:nsid w:val="47885D59"/>
    <w:multiLevelType w:val="hybridMultilevel"/>
    <w:tmpl w:val="E2C2BB9E"/>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6" w15:restartNumberingAfterBreak="0">
    <w:nsid w:val="49620605"/>
    <w:multiLevelType w:val="hybridMultilevel"/>
    <w:tmpl w:val="4F3E5B48"/>
    <w:lvl w:ilvl="0" w:tplc="186E8614">
      <w:start w:val="4"/>
      <w:numFmt w:val="bullet"/>
      <w:lvlText w:val="-"/>
      <w:lvlJc w:val="left"/>
      <w:pPr>
        <w:ind w:left="360" w:hanging="360"/>
      </w:pPr>
      <w:rPr>
        <w:rFonts w:ascii="Arial" w:eastAsiaTheme="minorHAnsi" w:hAnsi="Arial" w:cs="Arial" w:hint="default"/>
      </w:rPr>
    </w:lvl>
    <w:lvl w:ilvl="1" w:tplc="300A0003">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57" w15:restartNumberingAfterBreak="0">
    <w:nsid w:val="499E6DAE"/>
    <w:multiLevelType w:val="hybridMultilevel"/>
    <w:tmpl w:val="1B32A0E0"/>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58" w15:restartNumberingAfterBreak="0">
    <w:nsid w:val="49D24E3B"/>
    <w:multiLevelType w:val="hybridMultilevel"/>
    <w:tmpl w:val="47144A24"/>
    <w:lvl w:ilvl="0" w:tplc="B5E45C7C">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59" w15:restartNumberingAfterBreak="0">
    <w:nsid w:val="4A3940A3"/>
    <w:multiLevelType w:val="hybridMultilevel"/>
    <w:tmpl w:val="C352AD62"/>
    <w:lvl w:ilvl="0" w:tplc="F2D67AE4">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60" w15:restartNumberingAfterBreak="0">
    <w:nsid w:val="4ABF551F"/>
    <w:multiLevelType w:val="hybridMultilevel"/>
    <w:tmpl w:val="B98CD0F0"/>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1" w15:restartNumberingAfterBreak="0">
    <w:nsid w:val="4B135066"/>
    <w:multiLevelType w:val="hybridMultilevel"/>
    <w:tmpl w:val="54188CFC"/>
    <w:lvl w:ilvl="0" w:tplc="4C9670C6">
      <w:start w:val="1"/>
      <w:numFmt w:val="bullet"/>
      <w:lvlText w:val="-"/>
      <w:lvlJc w:val="left"/>
      <w:pPr>
        <w:ind w:left="720" w:hanging="360"/>
      </w:pPr>
      <w:rPr>
        <w:rFonts w:ascii="Arial Narrow" w:hAnsi="Arial Narrow" w:hint="default"/>
      </w:rPr>
    </w:lvl>
    <w:lvl w:ilvl="1" w:tplc="300A000D">
      <w:start w:val="1"/>
      <w:numFmt w:val="bullet"/>
      <w:lvlText w:val=""/>
      <w:lvlJc w:val="left"/>
      <w:pPr>
        <w:ind w:left="1440" w:hanging="360"/>
      </w:pPr>
      <w:rPr>
        <w:rFonts w:ascii="Wingdings" w:hAnsi="Wingdings"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2" w15:restartNumberingAfterBreak="0">
    <w:nsid w:val="4B5D02F9"/>
    <w:multiLevelType w:val="hybridMultilevel"/>
    <w:tmpl w:val="52227DA8"/>
    <w:lvl w:ilvl="0" w:tplc="F2D67AE4">
      <w:start w:val="1"/>
      <w:numFmt w:val="bullet"/>
      <w:lvlText w:val=""/>
      <w:lvlJc w:val="left"/>
      <w:pPr>
        <w:ind w:left="720" w:hanging="360"/>
      </w:pPr>
      <w:rPr>
        <w:rFonts w:ascii="Symbol" w:hAnsi="Symbol" w:hint="default"/>
        <w:sz w:val="16"/>
        <w:szCs w:val="16"/>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3" w15:restartNumberingAfterBreak="0">
    <w:nsid w:val="4CC73FAC"/>
    <w:multiLevelType w:val="hybridMultilevel"/>
    <w:tmpl w:val="8ECE03D6"/>
    <w:lvl w:ilvl="0" w:tplc="A140854A">
      <w:start w:val="1"/>
      <w:numFmt w:val="lowerLetter"/>
      <w:lvlText w:val="%1)"/>
      <w:lvlJc w:val="left"/>
      <w:pPr>
        <w:ind w:left="360" w:hanging="360"/>
      </w:pPr>
      <w:rPr>
        <w:rFonts w:hint="default"/>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64" w15:restartNumberingAfterBreak="0">
    <w:nsid w:val="4D114998"/>
    <w:multiLevelType w:val="hybridMultilevel"/>
    <w:tmpl w:val="FFFAC988"/>
    <w:lvl w:ilvl="0" w:tplc="300A000D">
      <w:start w:val="1"/>
      <w:numFmt w:val="bullet"/>
      <w:lvlText w:val=""/>
      <w:lvlJc w:val="left"/>
      <w:pPr>
        <w:ind w:left="720" w:hanging="360"/>
      </w:pPr>
      <w:rPr>
        <w:rFonts w:ascii="Wingdings" w:hAnsi="Wingdings" w:hint="default"/>
        <w:sz w:val="16"/>
        <w:szCs w:val="16"/>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5" w15:restartNumberingAfterBreak="0">
    <w:nsid w:val="4F4F5B97"/>
    <w:multiLevelType w:val="hybridMultilevel"/>
    <w:tmpl w:val="0D9A3670"/>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66" w15:restartNumberingAfterBreak="0">
    <w:nsid w:val="4FD56815"/>
    <w:multiLevelType w:val="hybridMultilevel"/>
    <w:tmpl w:val="6BB6B2EC"/>
    <w:lvl w:ilvl="0" w:tplc="E710104A">
      <w:start w:val="1"/>
      <w:numFmt w:val="lowerLetter"/>
      <w:lvlText w:val="%1)"/>
      <w:lvlJc w:val="left"/>
      <w:pPr>
        <w:ind w:left="360" w:hanging="360"/>
      </w:pPr>
      <w:rPr>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67" w15:restartNumberingAfterBreak="0">
    <w:nsid w:val="50631D3A"/>
    <w:multiLevelType w:val="hybridMultilevel"/>
    <w:tmpl w:val="D36A0F6E"/>
    <w:lvl w:ilvl="0" w:tplc="DA1E5BBC">
      <w:start w:val="1"/>
      <w:numFmt w:val="lowerLetter"/>
      <w:lvlText w:val="%1)"/>
      <w:lvlJc w:val="left"/>
      <w:pPr>
        <w:ind w:left="360" w:hanging="360"/>
      </w:pPr>
      <w:rPr>
        <w:b/>
      </w:rPr>
    </w:lvl>
    <w:lvl w:ilvl="1" w:tplc="300A0017">
      <w:start w:val="1"/>
      <w:numFmt w:val="lowerLetter"/>
      <w:lvlText w:val="%2)"/>
      <w:lvlJc w:val="left"/>
      <w:pPr>
        <w:ind w:left="1080" w:hanging="360"/>
      </w:pPr>
    </w:lvl>
    <w:lvl w:ilvl="2" w:tplc="300A001B">
      <w:start w:val="1"/>
      <w:numFmt w:val="lowerRoman"/>
      <w:lvlText w:val="%3."/>
      <w:lvlJc w:val="right"/>
      <w:pPr>
        <w:ind w:left="1800" w:hanging="180"/>
      </w:pPr>
    </w:lvl>
    <w:lvl w:ilvl="3" w:tplc="300A000F">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68" w15:restartNumberingAfterBreak="0">
    <w:nsid w:val="51087593"/>
    <w:multiLevelType w:val="hybridMultilevel"/>
    <w:tmpl w:val="AC78F412"/>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69" w15:restartNumberingAfterBreak="0">
    <w:nsid w:val="51602648"/>
    <w:multiLevelType w:val="hybridMultilevel"/>
    <w:tmpl w:val="B6848A4C"/>
    <w:lvl w:ilvl="0" w:tplc="F2D67AE4">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70" w15:restartNumberingAfterBreak="0">
    <w:nsid w:val="519348EE"/>
    <w:multiLevelType w:val="hybridMultilevel"/>
    <w:tmpl w:val="E8EEAF70"/>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1" w15:restartNumberingAfterBreak="0">
    <w:nsid w:val="51944F3A"/>
    <w:multiLevelType w:val="hybridMultilevel"/>
    <w:tmpl w:val="516AE35A"/>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2" w15:restartNumberingAfterBreak="0">
    <w:nsid w:val="51BF4A22"/>
    <w:multiLevelType w:val="hybridMultilevel"/>
    <w:tmpl w:val="6D34DDC4"/>
    <w:lvl w:ilvl="0" w:tplc="4CF0F870">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73" w15:restartNumberingAfterBreak="0">
    <w:nsid w:val="52054BDB"/>
    <w:multiLevelType w:val="hybridMultilevel"/>
    <w:tmpl w:val="9F1C7506"/>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4" w15:restartNumberingAfterBreak="0">
    <w:nsid w:val="52F951DD"/>
    <w:multiLevelType w:val="hybridMultilevel"/>
    <w:tmpl w:val="0FC689F8"/>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5" w15:restartNumberingAfterBreak="0">
    <w:nsid w:val="53326EA6"/>
    <w:multiLevelType w:val="hybridMultilevel"/>
    <w:tmpl w:val="69962F88"/>
    <w:lvl w:ilvl="0" w:tplc="300A000D">
      <w:start w:val="1"/>
      <w:numFmt w:val="bullet"/>
      <w:lvlText w:val=""/>
      <w:lvlJc w:val="left"/>
      <w:pPr>
        <w:ind w:left="360" w:hanging="360"/>
      </w:pPr>
      <w:rPr>
        <w:rFonts w:ascii="Wingdings" w:hAnsi="Wingdings"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76" w15:restartNumberingAfterBreak="0">
    <w:nsid w:val="539B2D41"/>
    <w:multiLevelType w:val="hybridMultilevel"/>
    <w:tmpl w:val="AEA469F2"/>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7" w15:restartNumberingAfterBreak="0">
    <w:nsid w:val="541C0863"/>
    <w:multiLevelType w:val="hybridMultilevel"/>
    <w:tmpl w:val="DE2E4FCA"/>
    <w:lvl w:ilvl="0" w:tplc="300A000D">
      <w:start w:val="1"/>
      <w:numFmt w:val="bullet"/>
      <w:lvlText w:val=""/>
      <w:lvlJc w:val="left"/>
      <w:pPr>
        <w:ind w:left="720" w:hanging="360"/>
      </w:pPr>
      <w:rPr>
        <w:rFonts w:ascii="Wingdings" w:hAnsi="Wingdings" w:hint="default"/>
      </w:rPr>
    </w:lvl>
    <w:lvl w:ilvl="1" w:tplc="300A000D">
      <w:start w:val="1"/>
      <w:numFmt w:val="bullet"/>
      <w:lvlText w:val=""/>
      <w:lvlJc w:val="left"/>
      <w:pPr>
        <w:ind w:left="1440" w:hanging="360"/>
      </w:pPr>
      <w:rPr>
        <w:rFonts w:ascii="Wingdings" w:hAnsi="Wingdings"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8" w15:restartNumberingAfterBreak="0">
    <w:nsid w:val="542439B9"/>
    <w:multiLevelType w:val="hybridMultilevel"/>
    <w:tmpl w:val="9F609250"/>
    <w:lvl w:ilvl="0" w:tplc="AC640000">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79" w15:restartNumberingAfterBreak="0">
    <w:nsid w:val="544C3394"/>
    <w:multiLevelType w:val="hybridMultilevel"/>
    <w:tmpl w:val="0212C01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0" w15:restartNumberingAfterBreak="0">
    <w:nsid w:val="54D771FF"/>
    <w:multiLevelType w:val="hybridMultilevel"/>
    <w:tmpl w:val="092E7A2E"/>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81" w15:restartNumberingAfterBreak="0">
    <w:nsid w:val="55031DCC"/>
    <w:multiLevelType w:val="hybridMultilevel"/>
    <w:tmpl w:val="BEEE60A6"/>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2" w15:restartNumberingAfterBreak="0">
    <w:nsid w:val="55FD2460"/>
    <w:multiLevelType w:val="hybridMultilevel"/>
    <w:tmpl w:val="43C417C8"/>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83" w15:restartNumberingAfterBreak="0">
    <w:nsid w:val="568E3DA1"/>
    <w:multiLevelType w:val="hybridMultilevel"/>
    <w:tmpl w:val="38187F4A"/>
    <w:lvl w:ilvl="0" w:tplc="30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4" w15:restartNumberingAfterBreak="0">
    <w:nsid w:val="56C22753"/>
    <w:multiLevelType w:val="hybridMultilevel"/>
    <w:tmpl w:val="8506BBBC"/>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5" w15:restartNumberingAfterBreak="0">
    <w:nsid w:val="56C336A0"/>
    <w:multiLevelType w:val="hybridMultilevel"/>
    <w:tmpl w:val="9F8A0C38"/>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6" w15:restartNumberingAfterBreak="0">
    <w:nsid w:val="57372670"/>
    <w:multiLevelType w:val="hybridMultilevel"/>
    <w:tmpl w:val="8732F440"/>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7" w15:restartNumberingAfterBreak="0">
    <w:nsid w:val="57411573"/>
    <w:multiLevelType w:val="hybridMultilevel"/>
    <w:tmpl w:val="22520720"/>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88" w15:restartNumberingAfterBreak="0">
    <w:nsid w:val="5778652B"/>
    <w:multiLevelType w:val="hybridMultilevel"/>
    <w:tmpl w:val="FEBAEDBC"/>
    <w:lvl w:ilvl="0" w:tplc="E710104A">
      <w:start w:val="1"/>
      <w:numFmt w:val="lowerLetter"/>
      <w:lvlText w:val="%1)"/>
      <w:lvlJc w:val="left"/>
      <w:pPr>
        <w:ind w:left="360" w:hanging="360"/>
      </w:pPr>
      <w:rPr>
        <w:rFonts w:hint="default"/>
        <w:b/>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89" w15:restartNumberingAfterBreak="0">
    <w:nsid w:val="57F10054"/>
    <w:multiLevelType w:val="hybridMultilevel"/>
    <w:tmpl w:val="6F00BEC2"/>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90" w15:restartNumberingAfterBreak="0">
    <w:nsid w:val="582145A4"/>
    <w:multiLevelType w:val="hybridMultilevel"/>
    <w:tmpl w:val="BBD2DFBC"/>
    <w:lvl w:ilvl="0" w:tplc="30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1" w15:restartNumberingAfterBreak="0">
    <w:nsid w:val="5B1C0BAB"/>
    <w:multiLevelType w:val="hybridMultilevel"/>
    <w:tmpl w:val="B17C5564"/>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2" w15:restartNumberingAfterBreak="0">
    <w:nsid w:val="5B6205E9"/>
    <w:multiLevelType w:val="hybridMultilevel"/>
    <w:tmpl w:val="E2767358"/>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3" w15:restartNumberingAfterBreak="0">
    <w:nsid w:val="5C032405"/>
    <w:multiLevelType w:val="hybridMultilevel"/>
    <w:tmpl w:val="1EE6ABBA"/>
    <w:lvl w:ilvl="0" w:tplc="4C9670C6">
      <w:start w:val="1"/>
      <w:numFmt w:val="bullet"/>
      <w:lvlText w:val="-"/>
      <w:lvlJc w:val="left"/>
      <w:pPr>
        <w:ind w:left="360" w:hanging="360"/>
      </w:pPr>
      <w:rPr>
        <w:rFonts w:ascii="Arial Narrow" w:hAnsi="Arial Narrow" w:hint="default"/>
        <w:b/>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4" w15:restartNumberingAfterBreak="0">
    <w:nsid w:val="5C0C12E1"/>
    <w:multiLevelType w:val="hybridMultilevel"/>
    <w:tmpl w:val="A1F8203A"/>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5" w15:restartNumberingAfterBreak="0">
    <w:nsid w:val="5C2A07DC"/>
    <w:multiLevelType w:val="hybridMultilevel"/>
    <w:tmpl w:val="5622E122"/>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96" w15:restartNumberingAfterBreak="0">
    <w:nsid w:val="5CF72A5F"/>
    <w:multiLevelType w:val="hybridMultilevel"/>
    <w:tmpl w:val="5128F32E"/>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7" w15:restartNumberingAfterBreak="0">
    <w:nsid w:val="5D5723DD"/>
    <w:multiLevelType w:val="hybridMultilevel"/>
    <w:tmpl w:val="D38C2E9A"/>
    <w:lvl w:ilvl="0" w:tplc="322AC416">
      <w:start w:val="1"/>
      <w:numFmt w:val="lowerLetter"/>
      <w:lvlText w:val="%1)"/>
      <w:lvlJc w:val="left"/>
      <w:pPr>
        <w:ind w:left="360" w:hanging="360"/>
      </w:pPr>
      <w:rPr>
        <w:b/>
      </w:rPr>
    </w:lvl>
    <w:lvl w:ilvl="1" w:tplc="300A0019">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198" w15:restartNumberingAfterBreak="0">
    <w:nsid w:val="5E762436"/>
    <w:multiLevelType w:val="hybridMultilevel"/>
    <w:tmpl w:val="54FE0C32"/>
    <w:lvl w:ilvl="0" w:tplc="211486AC">
      <w:start w:val="1"/>
      <w:numFmt w:val="lowerLetter"/>
      <w:lvlText w:val="%1)"/>
      <w:lvlJc w:val="left"/>
      <w:pPr>
        <w:ind w:left="360" w:hanging="360"/>
      </w:pPr>
      <w:rPr>
        <w:b/>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9" w15:restartNumberingAfterBreak="0">
    <w:nsid w:val="5E983EE4"/>
    <w:multiLevelType w:val="hybridMultilevel"/>
    <w:tmpl w:val="EE4C753E"/>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0" w15:restartNumberingAfterBreak="0">
    <w:nsid w:val="5EFA76C8"/>
    <w:multiLevelType w:val="hybridMultilevel"/>
    <w:tmpl w:val="504E270E"/>
    <w:lvl w:ilvl="0" w:tplc="300A0001">
      <w:start w:val="1"/>
      <w:numFmt w:val="bullet"/>
      <w:lvlText w:val=""/>
      <w:lvlJc w:val="left"/>
      <w:pPr>
        <w:ind w:left="720" w:hanging="360"/>
      </w:pPr>
      <w:rPr>
        <w:rFonts w:ascii="Symbol" w:hAnsi="Symbol" w:hint="default"/>
      </w:rPr>
    </w:lvl>
    <w:lvl w:ilvl="1" w:tplc="E54063C6">
      <w:numFmt w:val="bullet"/>
      <w:lvlText w:val="-"/>
      <w:lvlJc w:val="left"/>
      <w:pPr>
        <w:ind w:left="1440" w:hanging="360"/>
      </w:pPr>
      <w:rPr>
        <w:rFonts w:ascii="Arial" w:eastAsiaTheme="minorHAnsi" w:hAnsi="Arial" w:cs="Arial"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1" w15:restartNumberingAfterBreak="0">
    <w:nsid w:val="5F9A6853"/>
    <w:multiLevelType w:val="hybridMultilevel"/>
    <w:tmpl w:val="FFC0220A"/>
    <w:lvl w:ilvl="0" w:tplc="4C9670C6">
      <w:start w:val="1"/>
      <w:numFmt w:val="bullet"/>
      <w:lvlText w:val="-"/>
      <w:lvlJc w:val="left"/>
      <w:pPr>
        <w:ind w:left="1068" w:hanging="360"/>
      </w:pPr>
      <w:rPr>
        <w:rFonts w:ascii="Arial Narrow" w:hAnsi="Arial Narrow"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02" w15:restartNumberingAfterBreak="0">
    <w:nsid w:val="6035131F"/>
    <w:multiLevelType w:val="hybridMultilevel"/>
    <w:tmpl w:val="A6AC90E8"/>
    <w:lvl w:ilvl="0" w:tplc="E710104A">
      <w:start w:val="1"/>
      <w:numFmt w:val="lowerLetter"/>
      <w:lvlText w:val="%1)"/>
      <w:lvlJc w:val="left"/>
      <w:pPr>
        <w:ind w:left="360" w:hanging="360"/>
      </w:pPr>
      <w:rPr>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03" w15:restartNumberingAfterBreak="0">
    <w:nsid w:val="611D5F9F"/>
    <w:multiLevelType w:val="multilevel"/>
    <w:tmpl w:val="06A68896"/>
    <w:lvl w:ilvl="0">
      <w:start w:val="1"/>
      <w:numFmt w:val="decimal"/>
      <w:pStyle w:val="Ttulo2"/>
      <w:lvlText w:val="%1."/>
      <w:lvlJc w:val="left"/>
      <w:pPr>
        <w:ind w:left="360" w:hanging="360"/>
      </w:pPr>
      <w:rPr>
        <w:rFonts w:hint="default"/>
      </w:rPr>
    </w:lvl>
    <w:lvl w:ilvl="1">
      <w:start w:val="1"/>
      <w:numFmt w:val="decimal"/>
      <w:pStyle w:val="Ttulo3"/>
      <w:isLgl/>
      <w:lvlText w:val="%1.%2"/>
      <w:lvlJc w:val="left"/>
      <w:pPr>
        <w:ind w:left="567" w:hanging="567"/>
      </w:pPr>
      <w:rPr>
        <w:rFonts w:hint="default"/>
      </w:rPr>
    </w:lvl>
    <w:lvl w:ilvl="2">
      <w:start w:val="1"/>
      <w:numFmt w:val="decimal"/>
      <w:pStyle w:val="Ttulo4"/>
      <w:isLgl/>
      <w:lvlText w:val="%1.%2.%3"/>
      <w:lvlJc w:val="left"/>
      <w:pPr>
        <w:ind w:left="1134" w:hanging="1134"/>
      </w:pPr>
      <w:rPr>
        <w:rFonts w:hint="default"/>
      </w:rPr>
    </w:lvl>
    <w:lvl w:ilvl="3">
      <w:start w:val="1"/>
      <w:numFmt w:val="decimal"/>
      <w:pStyle w:val="Ttulo5"/>
      <w:isLgl/>
      <w:lvlText w:val="%1.%2.%3.%4"/>
      <w:lvlJc w:val="left"/>
      <w:pPr>
        <w:ind w:left="964" w:hanging="964"/>
      </w:pPr>
      <w:rPr>
        <w:rFonts w:hint="default"/>
      </w:rPr>
    </w:lvl>
    <w:lvl w:ilvl="4">
      <w:start w:val="1"/>
      <w:numFmt w:val="decimal"/>
      <w:pStyle w:val="Ttulo6"/>
      <w:isLgl/>
      <w:lvlText w:val="%1.%2.%3.%4.%5"/>
      <w:lvlJc w:val="left"/>
      <w:pPr>
        <w:ind w:left="1191" w:hanging="1191"/>
      </w:pPr>
      <w:rPr>
        <w:rFonts w:hint="default"/>
        <w:b/>
      </w:rPr>
    </w:lvl>
    <w:lvl w:ilvl="5">
      <w:start w:val="1"/>
      <w:numFmt w:val="decimal"/>
      <w:pStyle w:val="Ttulo7"/>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4" w15:restartNumberingAfterBreak="0">
    <w:nsid w:val="611E7DF2"/>
    <w:multiLevelType w:val="hybridMultilevel"/>
    <w:tmpl w:val="380A42D2"/>
    <w:lvl w:ilvl="0" w:tplc="01E29B38">
      <w:start w:val="1"/>
      <w:numFmt w:val="lowerLetter"/>
      <w:lvlText w:val="%1)"/>
      <w:lvlJc w:val="left"/>
      <w:pPr>
        <w:tabs>
          <w:tab w:val="num" w:pos="360"/>
        </w:tabs>
        <w:ind w:left="360" w:hanging="360"/>
      </w:pPr>
      <w:rPr>
        <w:rFonts w:cs="Times New Roman" w:hint="default"/>
        <w:b/>
      </w:rPr>
    </w:lvl>
    <w:lvl w:ilvl="1" w:tplc="83ACEFEC">
      <w:start w:val="6"/>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05" w15:restartNumberingAfterBreak="0">
    <w:nsid w:val="619E2DFD"/>
    <w:multiLevelType w:val="hybridMultilevel"/>
    <w:tmpl w:val="98E64DB2"/>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6" w15:restartNumberingAfterBreak="0">
    <w:nsid w:val="624E2451"/>
    <w:multiLevelType w:val="hybridMultilevel"/>
    <w:tmpl w:val="2FD6AD68"/>
    <w:lvl w:ilvl="0" w:tplc="F3CA3708">
      <w:start w:val="1"/>
      <w:numFmt w:val="lowerLetter"/>
      <w:lvlText w:val="%1)"/>
      <w:lvlJc w:val="left"/>
      <w:pPr>
        <w:ind w:left="360" w:hanging="360"/>
      </w:pPr>
      <w:rPr>
        <w:b/>
        <w:color w:val="auto"/>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07" w15:restartNumberingAfterBreak="0">
    <w:nsid w:val="626F163C"/>
    <w:multiLevelType w:val="hybridMultilevel"/>
    <w:tmpl w:val="70969B64"/>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8" w15:restartNumberingAfterBreak="0">
    <w:nsid w:val="62BE6166"/>
    <w:multiLevelType w:val="hybridMultilevel"/>
    <w:tmpl w:val="54FE0C32"/>
    <w:lvl w:ilvl="0" w:tplc="211486AC">
      <w:start w:val="1"/>
      <w:numFmt w:val="lowerLetter"/>
      <w:lvlText w:val="%1)"/>
      <w:lvlJc w:val="left"/>
      <w:pPr>
        <w:ind w:left="360" w:hanging="360"/>
      </w:pPr>
      <w:rPr>
        <w:b/>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09" w15:restartNumberingAfterBreak="0">
    <w:nsid w:val="62E714D6"/>
    <w:multiLevelType w:val="hybridMultilevel"/>
    <w:tmpl w:val="14FA1ED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0" w15:restartNumberingAfterBreak="0">
    <w:nsid w:val="63016D12"/>
    <w:multiLevelType w:val="hybridMultilevel"/>
    <w:tmpl w:val="3354A21A"/>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1" w15:restartNumberingAfterBreak="0">
    <w:nsid w:val="631C6810"/>
    <w:multiLevelType w:val="hybridMultilevel"/>
    <w:tmpl w:val="1BEEFC08"/>
    <w:lvl w:ilvl="0" w:tplc="F2D67AE4">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2" w15:restartNumberingAfterBreak="0">
    <w:nsid w:val="634E7940"/>
    <w:multiLevelType w:val="hybridMultilevel"/>
    <w:tmpl w:val="BBE27A20"/>
    <w:lvl w:ilvl="0" w:tplc="F2D67AE4">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3" w15:restartNumberingAfterBreak="0">
    <w:nsid w:val="6433359C"/>
    <w:multiLevelType w:val="hybridMultilevel"/>
    <w:tmpl w:val="DE8657CC"/>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14" w15:restartNumberingAfterBreak="0">
    <w:nsid w:val="64A25433"/>
    <w:multiLevelType w:val="hybridMultilevel"/>
    <w:tmpl w:val="8FAE7C9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5" w15:restartNumberingAfterBreak="0">
    <w:nsid w:val="65CA3D67"/>
    <w:multiLevelType w:val="hybridMultilevel"/>
    <w:tmpl w:val="99F4BE76"/>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6" w15:restartNumberingAfterBreak="0">
    <w:nsid w:val="665A57A4"/>
    <w:multiLevelType w:val="hybridMultilevel"/>
    <w:tmpl w:val="41EC63EA"/>
    <w:lvl w:ilvl="0" w:tplc="F2D67AE4">
      <w:start w:val="1"/>
      <w:numFmt w:val="bullet"/>
      <w:lvlText w:val=""/>
      <w:lvlJc w:val="left"/>
      <w:pPr>
        <w:ind w:left="360" w:hanging="360"/>
      </w:pPr>
      <w:rPr>
        <w:rFonts w:ascii="Symbol" w:hAnsi="Symbol" w:hint="default"/>
        <w:sz w:val="16"/>
        <w:szCs w:val="16"/>
      </w:rPr>
    </w:lvl>
    <w:lvl w:ilvl="1" w:tplc="8A1CD4BE">
      <w:start w:val="3"/>
      <w:numFmt w:val="bullet"/>
      <w:lvlText w:val="•"/>
      <w:lvlJc w:val="left"/>
      <w:pPr>
        <w:ind w:left="1425" w:hanging="705"/>
      </w:pPr>
      <w:rPr>
        <w:rFonts w:ascii="Arial" w:eastAsiaTheme="minorHAnsi" w:hAnsi="Arial" w:cs="Arial"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7" w15:restartNumberingAfterBreak="0">
    <w:nsid w:val="67697149"/>
    <w:multiLevelType w:val="hybridMultilevel"/>
    <w:tmpl w:val="C1182F06"/>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8" w15:restartNumberingAfterBreak="0">
    <w:nsid w:val="67697FD1"/>
    <w:multiLevelType w:val="hybridMultilevel"/>
    <w:tmpl w:val="83086A2E"/>
    <w:lvl w:ilvl="0" w:tplc="300A0017">
      <w:start w:val="1"/>
      <w:numFmt w:val="lowerLetter"/>
      <w:lvlText w:val="%1)"/>
      <w:lvlJc w:val="left"/>
      <w:pPr>
        <w:ind w:left="360" w:hanging="360"/>
      </w:pPr>
      <w:rPr>
        <w:rFonts w:hint="default"/>
        <w:b/>
      </w:rPr>
    </w:lvl>
    <w:lvl w:ilvl="1" w:tplc="0C0A0019">
      <w:start w:val="1"/>
      <w:numFmt w:val="lowerLetter"/>
      <w:lvlText w:val="%2."/>
      <w:lvlJc w:val="left"/>
      <w:pPr>
        <w:ind w:left="1425" w:hanging="705"/>
      </w:pPr>
      <w:rPr>
        <w:rFonts w:hint="default"/>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19" w15:restartNumberingAfterBreak="0">
    <w:nsid w:val="677B3632"/>
    <w:multiLevelType w:val="hybridMultilevel"/>
    <w:tmpl w:val="93467504"/>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20" w15:restartNumberingAfterBreak="0">
    <w:nsid w:val="67A73DBD"/>
    <w:multiLevelType w:val="hybridMultilevel"/>
    <w:tmpl w:val="62C0C78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1" w15:restartNumberingAfterBreak="0">
    <w:nsid w:val="68183227"/>
    <w:multiLevelType w:val="hybridMultilevel"/>
    <w:tmpl w:val="852208FE"/>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2" w15:restartNumberingAfterBreak="0">
    <w:nsid w:val="686130AA"/>
    <w:multiLevelType w:val="hybridMultilevel"/>
    <w:tmpl w:val="507E4A20"/>
    <w:lvl w:ilvl="0" w:tplc="300A000D">
      <w:start w:val="1"/>
      <w:numFmt w:val="bullet"/>
      <w:lvlText w:val=""/>
      <w:lvlJc w:val="left"/>
      <w:pPr>
        <w:ind w:left="360" w:hanging="360"/>
      </w:pPr>
      <w:rPr>
        <w:rFonts w:ascii="Wingdings" w:hAnsi="Wingdings"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23" w15:restartNumberingAfterBreak="0">
    <w:nsid w:val="69DA17F9"/>
    <w:multiLevelType w:val="hybridMultilevel"/>
    <w:tmpl w:val="CE2CE742"/>
    <w:lvl w:ilvl="0" w:tplc="F2D67AE4">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4" w15:restartNumberingAfterBreak="0">
    <w:nsid w:val="69F107C5"/>
    <w:multiLevelType w:val="hybridMultilevel"/>
    <w:tmpl w:val="5DC26F4A"/>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5" w15:restartNumberingAfterBreak="0">
    <w:nsid w:val="6A03304B"/>
    <w:multiLevelType w:val="hybridMultilevel"/>
    <w:tmpl w:val="39EA3B22"/>
    <w:lvl w:ilvl="0" w:tplc="DA1E5BBC">
      <w:start w:val="1"/>
      <w:numFmt w:val="lowerLetter"/>
      <w:lvlText w:val="%1)"/>
      <w:lvlJc w:val="left"/>
      <w:pPr>
        <w:ind w:left="360" w:hanging="360"/>
      </w:pPr>
      <w:rPr>
        <w:b/>
      </w:rPr>
    </w:lvl>
    <w:lvl w:ilvl="1" w:tplc="300A0017">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26" w15:restartNumberingAfterBreak="0">
    <w:nsid w:val="6A871D26"/>
    <w:multiLevelType w:val="hybridMultilevel"/>
    <w:tmpl w:val="DF1489D8"/>
    <w:lvl w:ilvl="0" w:tplc="4C9670C6">
      <w:start w:val="1"/>
      <w:numFmt w:val="bullet"/>
      <w:lvlText w:val="-"/>
      <w:lvlJc w:val="left"/>
      <w:pPr>
        <w:ind w:left="360" w:hanging="360"/>
      </w:pPr>
      <w:rPr>
        <w:rFonts w:ascii="Arial Narrow" w:hAnsi="Arial Narrow"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7" w15:restartNumberingAfterBreak="0">
    <w:nsid w:val="6AC43448"/>
    <w:multiLevelType w:val="hybridMultilevel"/>
    <w:tmpl w:val="F5C646E6"/>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8" w15:restartNumberingAfterBreak="0">
    <w:nsid w:val="6AF21173"/>
    <w:multiLevelType w:val="hybridMultilevel"/>
    <w:tmpl w:val="1EFC2F02"/>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29" w15:restartNumberingAfterBreak="0">
    <w:nsid w:val="6B434740"/>
    <w:multiLevelType w:val="hybridMultilevel"/>
    <w:tmpl w:val="60E474CE"/>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0" w15:restartNumberingAfterBreak="0">
    <w:nsid w:val="6BBD0998"/>
    <w:multiLevelType w:val="hybridMultilevel"/>
    <w:tmpl w:val="9F6A2304"/>
    <w:lvl w:ilvl="0" w:tplc="211486AC">
      <w:start w:val="1"/>
      <w:numFmt w:val="lowerLetter"/>
      <w:lvlText w:val="%1)"/>
      <w:lvlJc w:val="left"/>
      <w:pPr>
        <w:ind w:left="720" w:hanging="360"/>
      </w:pPr>
      <w:rPr>
        <w:b/>
      </w:rPr>
    </w:lvl>
    <w:lvl w:ilvl="1" w:tplc="300A0001">
      <w:start w:val="1"/>
      <w:numFmt w:val="bullet"/>
      <w:lvlText w:val=""/>
      <w:lvlJc w:val="left"/>
      <w:pPr>
        <w:ind w:left="1440" w:hanging="360"/>
      </w:pPr>
      <w:rPr>
        <w:rFonts w:ascii="Symbol" w:hAnsi="Symbo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1" w15:restartNumberingAfterBreak="0">
    <w:nsid w:val="6BD47534"/>
    <w:multiLevelType w:val="hybridMultilevel"/>
    <w:tmpl w:val="9F18F104"/>
    <w:lvl w:ilvl="0" w:tplc="F2D67AE4">
      <w:start w:val="1"/>
      <w:numFmt w:val="bullet"/>
      <w:lvlText w:val=""/>
      <w:lvlJc w:val="left"/>
      <w:pPr>
        <w:ind w:left="360" w:hanging="360"/>
      </w:pPr>
      <w:rPr>
        <w:rFonts w:ascii="Symbol" w:hAnsi="Symbol" w:hint="default"/>
        <w:sz w:val="16"/>
        <w:szCs w:val="16"/>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32" w15:restartNumberingAfterBreak="0">
    <w:nsid w:val="6C8B68B8"/>
    <w:multiLevelType w:val="hybridMultilevel"/>
    <w:tmpl w:val="595A6C6E"/>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3" w15:restartNumberingAfterBreak="0">
    <w:nsid w:val="6D0C39E3"/>
    <w:multiLevelType w:val="hybridMultilevel"/>
    <w:tmpl w:val="D1007334"/>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4" w15:restartNumberingAfterBreak="0">
    <w:nsid w:val="6E01751D"/>
    <w:multiLevelType w:val="hybridMultilevel"/>
    <w:tmpl w:val="D36A0F6E"/>
    <w:lvl w:ilvl="0" w:tplc="DA1E5BBC">
      <w:start w:val="1"/>
      <w:numFmt w:val="lowerLetter"/>
      <w:lvlText w:val="%1)"/>
      <w:lvlJc w:val="left"/>
      <w:pPr>
        <w:ind w:left="360" w:hanging="360"/>
      </w:pPr>
      <w:rPr>
        <w:b/>
      </w:rPr>
    </w:lvl>
    <w:lvl w:ilvl="1" w:tplc="300A0017">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35" w15:restartNumberingAfterBreak="0">
    <w:nsid w:val="6E1F7570"/>
    <w:multiLevelType w:val="hybridMultilevel"/>
    <w:tmpl w:val="00B6A57A"/>
    <w:lvl w:ilvl="0" w:tplc="CED68630">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6" w15:restartNumberingAfterBreak="0">
    <w:nsid w:val="6F100851"/>
    <w:multiLevelType w:val="hybridMultilevel"/>
    <w:tmpl w:val="6D780B48"/>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37" w15:restartNumberingAfterBreak="0">
    <w:nsid w:val="6F9F6A9D"/>
    <w:multiLevelType w:val="hybridMultilevel"/>
    <w:tmpl w:val="8D883C68"/>
    <w:lvl w:ilvl="0" w:tplc="DA1E5BBC">
      <w:start w:val="1"/>
      <w:numFmt w:val="lowerLetter"/>
      <w:lvlText w:val="%1)"/>
      <w:lvlJc w:val="left"/>
      <w:pPr>
        <w:ind w:left="360" w:hanging="360"/>
      </w:pPr>
      <w:rPr>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38" w15:restartNumberingAfterBreak="0">
    <w:nsid w:val="70DC682F"/>
    <w:multiLevelType w:val="hybridMultilevel"/>
    <w:tmpl w:val="27509546"/>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39" w15:restartNumberingAfterBreak="0">
    <w:nsid w:val="7273754F"/>
    <w:multiLevelType w:val="hybridMultilevel"/>
    <w:tmpl w:val="54FE0C32"/>
    <w:lvl w:ilvl="0" w:tplc="211486AC">
      <w:start w:val="1"/>
      <w:numFmt w:val="lowerLetter"/>
      <w:lvlText w:val="%1)"/>
      <w:lvlJc w:val="left"/>
      <w:pPr>
        <w:ind w:left="720" w:hanging="360"/>
      </w:pPr>
      <w:rPr>
        <w:b/>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0" w15:restartNumberingAfterBreak="0">
    <w:nsid w:val="72E91CD2"/>
    <w:multiLevelType w:val="hybridMultilevel"/>
    <w:tmpl w:val="D64E1CD4"/>
    <w:lvl w:ilvl="0" w:tplc="300A000D">
      <w:start w:val="1"/>
      <w:numFmt w:val="bullet"/>
      <w:lvlText w:val=""/>
      <w:lvlJc w:val="left"/>
      <w:pPr>
        <w:ind w:left="360" w:hanging="360"/>
      </w:pPr>
      <w:rPr>
        <w:rFonts w:ascii="Wingdings" w:hAnsi="Wingdings" w:hint="default"/>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41" w15:restartNumberingAfterBreak="0">
    <w:nsid w:val="7370665C"/>
    <w:multiLevelType w:val="hybridMultilevel"/>
    <w:tmpl w:val="6784B0C0"/>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2" w15:restartNumberingAfterBreak="0">
    <w:nsid w:val="746A58AF"/>
    <w:multiLevelType w:val="hybridMultilevel"/>
    <w:tmpl w:val="17F0B996"/>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43" w15:restartNumberingAfterBreak="0">
    <w:nsid w:val="74A06252"/>
    <w:multiLevelType w:val="hybridMultilevel"/>
    <w:tmpl w:val="69DA54A0"/>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4" w15:restartNumberingAfterBreak="0">
    <w:nsid w:val="757E2590"/>
    <w:multiLevelType w:val="hybridMultilevel"/>
    <w:tmpl w:val="5F96597A"/>
    <w:lvl w:ilvl="0" w:tplc="E710104A">
      <w:start w:val="1"/>
      <w:numFmt w:val="lowerLetter"/>
      <w:lvlText w:val="%1)"/>
      <w:lvlJc w:val="left"/>
      <w:pPr>
        <w:ind w:left="360" w:hanging="360"/>
      </w:pPr>
      <w:rPr>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45" w15:restartNumberingAfterBreak="0">
    <w:nsid w:val="76545538"/>
    <w:multiLevelType w:val="multilevel"/>
    <w:tmpl w:val="3F76EF4C"/>
    <w:lvl w:ilvl="0">
      <w:start w:val="6"/>
      <w:numFmt w:val="decimal"/>
      <w:lvlText w:val="%1."/>
      <w:lvlJc w:val="left"/>
      <w:pPr>
        <w:ind w:left="540" w:hanging="540"/>
      </w:pPr>
      <w:rPr>
        <w:rFonts w:hint="default"/>
      </w:rPr>
    </w:lvl>
    <w:lvl w:ilvl="1">
      <w:start w:val="5"/>
      <w:numFmt w:val="decimal"/>
      <w:lvlText w:val="%1.%2."/>
      <w:lvlJc w:val="left"/>
      <w:pPr>
        <w:ind w:left="900" w:hanging="720"/>
      </w:pPr>
      <w:rPr>
        <w:rFonts w:hint="default"/>
      </w:rPr>
    </w:lvl>
    <w:lvl w:ilvl="2">
      <w:start w:val="1"/>
      <w:numFmt w:val="decimal"/>
      <w:lvlText w:val="%1.%2.%3."/>
      <w:lvlJc w:val="left"/>
      <w:pPr>
        <w:ind w:left="1080" w:hanging="720"/>
      </w:pPr>
      <w:rPr>
        <w:rFonts w:hint="default"/>
        <w:b/>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246" w15:restartNumberingAfterBreak="0">
    <w:nsid w:val="76DF2918"/>
    <w:multiLevelType w:val="hybridMultilevel"/>
    <w:tmpl w:val="824C043C"/>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7" w15:restartNumberingAfterBreak="0">
    <w:nsid w:val="77501524"/>
    <w:multiLevelType w:val="hybridMultilevel"/>
    <w:tmpl w:val="864C7E1A"/>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48" w15:restartNumberingAfterBreak="0">
    <w:nsid w:val="7774618A"/>
    <w:multiLevelType w:val="hybridMultilevel"/>
    <w:tmpl w:val="54FE0C32"/>
    <w:lvl w:ilvl="0" w:tplc="211486AC">
      <w:start w:val="1"/>
      <w:numFmt w:val="lowerLetter"/>
      <w:lvlText w:val="%1)"/>
      <w:lvlJc w:val="left"/>
      <w:pPr>
        <w:ind w:left="360" w:hanging="360"/>
      </w:pPr>
      <w:rPr>
        <w:b/>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49" w15:restartNumberingAfterBreak="0">
    <w:nsid w:val="77AB2672"/>
    <w:multiLevelType w:val="hybridMultilevel"/>
    <w:tmpl w:val="5DC0F1B8"/>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0" w15:restartNumberingAfterBreak="0">
    <w:nsid w:val="7950464F"/>
    <w:multiLevelType w:val="hybridMultilevel"/>
    <w:tmpl w:val="33B87E04"/>
    <w:lvl w:ilvl="0" w:tplc="211486AC">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51" w15:restartNumberingAfterBreak="0">
    <w:nsid w:val="79656A31"/>
    <w:multiLevelType w:val="hybridMultilevel"/>
    <w:tmpl w:val="E4787B1E"/>
    <w:lvl w:ilvl="0" w:tplc="AA44A176">
      <w:start w:val="1"/>
      <w:numFmt w:val="lowerLetter"/>
      <w:lvlText w:val="%1)"/>
      <w:lvlJc w:val="left"/>
      <w:pPr>
        <w:ind w:left="360" w:hanging="360"/>
      </w:pPr>
      <w:rPr>
        <w:rFonts w:hint="default"/>
        <w:b/>
      </w:rPr>
    </w:lvl>
    <w:lvl w:ilvl="1" w:tplc="300A0019" w:tentative="1">
      <w:start w:val="1"/>
      <w:numFmt w:val="lowerLetter"/>
      <w:lvlText w:val="%2."/>
      <w:lvlJc w:val="left"/>
      <w:pPr>
        <w:ind w:left="1080" w:hanging="360"/>
      </w:pPr>
    </w:lvl>
    <w:lvl w:ilvl="2" w:tplc="300A001B" w:tentative="1">
      <w:start w:val="1"/>
      <w:numFmt w:val="lowerRoman"/>
      <w:lvlText w:val="%3."/>
      <w:lvlJc w:val="right"/>
      <w:pPr>
        <w:ind w:left="1800" w:hanging="180"/>
      </w:pPr>
    </w:lvl>
    <w:lvl w:ilvl="3" w:tplc="300A000F" w:tentative="1">
      <w:start w:val="1"/>
      <w:numFmt w:val="decimal"/>
      <w:lvlText w:val="%4."/>
      <w:lvlJc w:val="left"/>
      <w:pPr>
        <w:ind w:left="2520" w:hanging="360"/>
      </w:pPr>
    </w:lvl>
    <w:lvl w:ilvl="4" w:tplc="300A0019" w:tentative="1">
      <w:start w:val="1"/>
      <w:numFmt w:val="lowerLetter"/>
      <w:lvlText w:val="%5."/>
      <w:lvlJc w:val="left"/>
      <w:pPr>
        <w:ind w:left="3240" w:hanging="360"/>
      </w:pPr>
    </w:lvl>
    <w:lvl w:ilvl="5" w:tplc="300A001B" w:tentative="1">
      <w:start w:val="1"/>
      <w:numFmt w:val="lowerRoman"/>
      <w:lvlText w:val="%6."/>
      <w:lvlJc w:val="right"/>
      <w:pPr>
        <w:ind w:left="3960" w:hanging="180"/>
      </w:pPr>
    </w:lvl>
    <w:lvl w:ilvl="6" w:tplc="300A000F" w:tentative="1">
      <w:start w:val="1"/>
      <w:numFmt w:val="decimal"/>
      <w:lvlText w:val="%7."/>
      <w:lvlJc w:val="left"/>
      <w:pPr>
        <w:ind w:left="4680" w:hanging="360"/>
      </w:pPr>
    </w:lvl>
    <w:lvl w:ilvl="7" w:tplc="300A0019" w:tentative="1">
      <w:start w:val="1"/>
      <w:numFmt w:val="lowerLetter"/>
      <w:lvlText w:val="%8."/>
      <w:lvlJc w:val="left"/>
      <w:pPr>
        <w:ind w:left="5400" w:hanging="360"/>
      </w:pPr>
    </w:lvl>
    <w:lvl w:ilvl="8" w:tplc="300A001B" w:tentative="1">
      <w:start w:val="1"/>
      <w:numFmt w:val="lowerRoman"/>
      <w:lvlText w:val="%9."/>
      <w:lvlJc w:val="right"/>
      <w:pPr>
        <w:ind w:left="6120" w:hanging="180"/>
      </w:pPr>
    </w:lvl>
  </w:abstractNum>
  <w:abstractNum w:abstractNumId="252" w15:restartNumberingAfterBreak="0">
    <w:nsid w:val="7A6A04B3"/>
    <w:multiLevelType w:val="hybridMultilevel"/>
    <w:tmpl w:val="D0E45B48"/>
    <w:lvl w:ilvl="0" w:tplc="211486AC">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3" w15:restartNumberingAfterBreak="0">
    <w:nsid w:val="7B3F6150"/>
    <w:multiLevelType w:val="hybridMultilevel"/>
    <w:tmpl w:val="13DC2690"/>
    <w:lvl w:ilvl="0" w:tplc="F2D67AE4">
      <w:start w:val="1"/>
      <w:numFmt w:val="bullet"/>
      <w:lvlText w:val=""/>
      <w:lvlJc w:val="left"/>
      <w:pPr>
        <w:ind w:left="360" w:hanging="360"/>
      </w:pPr>
      <w:rPr>
        <w:rFonts w:ascii="Symbol" w:hAnsi="Symbol" w:hint="default"/>
        <w:sz w:val="16"/>
        <w:szCs w:val="16"/>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54" w15:restartNumberingAfterBreak="0">
    <w:nsid w:val="7BC04A7D"/>
    <w:multiLevelType w:val="hybridMultilevel"/>
    <w:tmpl w:val="C296AAE2"/>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5" w15:restartNumberingAfterBreak="0">
    <w:nsid w:val="7D09068D"/>
    <w:multiLevelType w:val="hybridMultilevel"/>
    <w:tmpl w:val="6C964BCE"/>
    <w:lvl w:ilvl="0" w:tplc="300A0017">
      <w:start w:val="1"/>
      <w:numFmt w:val="lowerLetter"/>
      <w:lvlText w:val="%1)"/>
      <w:lvlJc w:val="left"/>
      <w:pPr>
        <w:ind w:left="360" w:hanging="360"/>
      </w:pPr>
      <w:rPr>
        <w:rFonts w:hint="default"/>
        <w:b/>
      </w:rPr>
    </w:lvl>
    <w:lvl w:ilvl="1" w:tplc="0C0A0019">
      <w:start w:val="1"/>
      <w:numFmt w:val="lowerLetter"/>
      <w:lvlText w:val="%2."/>
      <w:lvlJc w:val="left"/>
      <w:pPr>
        <w:ind w:left="1425" w:hanging="705"/>
      </w:pPr>
      <w:rPr>
        <w:rFonts w:hint="default"/>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56" w15:restartNumberingAfterBreak="0">
    <w:nsid w:val="7D771E48"/>
    <w:multiLevelType w:val="hybridMultilevel"/>
    <w:tmpl w:val="CE7610F8"/>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7" w15:restartNumberingAfterBreak="0">
    <w:nsid w:val="7D796E3B"/>
    <w:multiLevelType w:val="hybridMultilevel"/>
    <w:tmpl w:val="74CC290E"/>
    <w:lvl w:ilvl="0" w:tplc="8CC046A0">
      <w:start w:val="1"/>
      <w:numFmt w:val="lowerLetter"/>
      <w:lvlText w:val="%1)"/>
      <w:lvlJc w:val="left"/>
      <w:pPr>
        <w:ind w:left="720" w:hanging="360"/>
      </w:pPr>
      <w:rPr>
        <w:b/>
      </w:rPr>
    </w:lvl>
    <w:lvl w:ilvl="1" w:tplc="300A0019">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58" w15:restartNumberingAfterBreak="0">
    <w:nsid w:val="7EC10E01"/>
    <w:multiLevelType w:val="hybridMultilevel"/>
    <w:tmpl w:val="ECBED85E"/>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59" w15:restartNumberingAfterBreak="0">
    <w:nsid w:val="7F640659"/>
    <w:multiLevelType w:val="hybridMultilevel"/>
    <w:tmpl w:val="6AC2EE5E"/>
    <w:lvl w:ilvl="0" w:tplc="4C9670C6">
      <w:start w:val="1"/>
      <w:numFmt w:val="bullet"/>
      <w:lvlText w:val="-"/>
      <w:lvlJc w:val="left"/>
      <w:pPr>
        <w:ind w:left="720" w:hanging="360"/>
      </w:pPr>
      <w:rPr>
        <w:rFonts w:ascii="Arial Narrow" w:hAnsi="Arial Narro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0" w15:restartNumberingAfterBreak="0">
    <w:nsid w:val="7FA411F2"/>
    <w:multiLevelType w:val="hybridMultilevel"/>
    <w:tmpl w:val="6CC058F4"/>
    <w:lvl w:ilvl="0" w:tplc="300A0017">
      <w:start w:val="1"/>
      <w:numFmt w:val="lowerLetter"/>
      <w:lvlText w:val="%1)"/>
      <w:lvlJc w:val="left"/>
      <w:pPr>
        <w:ind w:left="360" w:hanging="360"/>
      </w:pPr>
      <w:rPr>
        <w:rFonts w:hint="default"/>
        <w:b/>
        <w:sz w:val="22"/>
        <w:szCs w:val="22"/>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num w:numId="1">
    <w:abstractNumId w:val="203"/>
  </w:num>
  <w:num w:numId="2">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35"/>
  </w:num>
  <w:num w:numId="4">
    <w:abstractNumId w:val="20"/>
  </w:num>
  <w:num w:numId="5">
    <w:abstractNumId w:val="205"/>
  </w:num>
  <w:num w:numId="6">
    <w:abstractNumId w:val="18"/>
  </w:num>
  <w:num w:numId="7">
    <w:abstractNumId w:val="115"/>
  </w:num>
  <w:num w:numId="8">
    <w:abstractNumId w:val="98"/>
  </w:num>
  <w:num w:numId="9">
    <w:abstractNumId w:val="48"/>
  </w:num>
  <w:num w:numId="10">
    <w:abstractNumId w:val="250"/>
  </w:num>
  <w:num w:numId="11">
    <w:abstractNumId w:val="206"/>
  </w:num>
  <w:num w:numId="12">
    <w:abstractNumId w:val="180"/>
  </w:num>
  <w:num w:numId="13">
    <w:abstractNumId w:val="242"/>
  </w:num>
  <w:num w:numId="14">
    <w:abstractNumId w:val="33"/>
  </w:num>
  <w:num w:numId="15">
    <w:abstractNumId w:val="232"/>
  </w:num>
  <w:num w:numId="16">
    <w:abstractNumId w:val="46"/>
  </w:num>
  <w:num w:numId="17">
    <w:abstractNumId w:val="40"/>
  </w:num>
  <w:num w:numId="18">
    <w:abstractNumId w:val="116"/>
  </w:num>
  <w:num w:numId="19">
    <w:abstractNumId w:val="241"/>
  </w:num>
  <w:num w:numId="20">
    <w:abstractNumId w:val="51"/>
  </w:num>
  <w:num w:numId="21">
    <w:abstractNumId w:val="57"/>
  </w:num>
  <w:num w:numId="22">
    <w:abstractNumId w:val="23"/>
  </w:num>
  <w:num w:numId="23">
    <w:abstractNumId w:val="102"/>
  </w:num>
  <w:num w:numId="24">
    <w:abstractNumId w:val="49"/>
  </w:num>
  <w:num w:numId="25">
    <w:abstractNumId w:val="171"/>
  </w:num>
  <w:num w:numId="26">
    <w:abstractNumId w:val="61"/>
  </w:num>
  <w:num w:numId="27">
    <w:abstractNumId w:val="143"/>
  </w:num>
  <w:num w:numId="28">
    <w:abstractNumId w:val="227"/>
  </w:num>
  <w:num w:numId="29">
    <w:abstractNumId w:val="160"/>
  </w:num>
  <w:num w:numId="30">
    <w:abstractNumId w:val="157"/>
  </w:num>
  <w:num w:numId="31">
    <w:abstractNumId w:val="187"/>
  </w:num>
  <w:num w:numId="32">
    <w:abstractNumId w:val="182"/>
  </w:num>
  <w:num w:numId="33">
    <w:abstractNumId w:val="213"/>
  </w:num>
  <w:num w:numId="34">
    <w:abstractNumId w:val="129"/>
  </w:num>
  <w:num w:numId="35">
    <w:abstractNumId w:val="192"/>
  </w:num>
  <w:num w:numId="36">
    <w:abstractNumId w:val="176"/>
  </w:num>
  <w:num w:numId="37">
    <w:abstractNumId w:val="145"/>
  </w:num>
  <w:num w:numId="38">
    <w:abstractNumId w:val="110"/>
  </w:num>
  <w:num w:numId="39">
    <w:abstractNumId w:val="186"/>
  </w:num>
  <w:num w:numId="40">
    <w:abstractNumId w:val="5"/>
  </w:num>
  <w:num w:numId="41">
    <w:abstractNumId w:val="252"/>
  </w:num>
  <w:num w:numId="42">
    <w:abstractNumId w:val="210"/>
  </w:num>
  <w:num w:numId="43">
    <w:abstractNumId w:val="117"/>
  </w:num>
  <w:num w:numId="44">
    <w:abstractNumId w:val="68"/>
  </w:num>
  <w:num w:numId="45">
    <w:abstractNumId w:val="173"/>
  </w:num>
  <w:num w:numId="46">
    <w:abstractNumId w:val="153"/>
  </w:num>
  <w:num w:numId="47">
    <w:abstractNumId w:val="191"/>
  </w:num>
  <w:num w:numId="48">
    <w:abstractNumId w:val="1"/>
  </w:num>
  <w:num w:numId="49">
    <w:abstractNumId w:val="123"/>
  </w:num>
  <w:num w:numId="50">
    <w:abstractNumId w:val="249"/>
  </w:num>
  <w:num w:numId="51">
    <w:abstractNumId w:val="126"/>
  </w:num>
  <w:num w:numId="52">
    <w:abstractNumId w:val="16"/>
  </w:num>
  <w:num w:numId="53">
    <w:abstractNumId w:val="85"/>
  </w:num>
  <w:num w:numId="54">
    <w:abstractNumId w:val="137"/>
  </w:num>
  <w:num w:numId="55">
    <w:abstractNumId w:val="99"/>
  </w:num>
  <w:num w:numId="56">
    <w:abstractNumId w:val="75"/>
  </w:num>
  <w:num w:numId="57">
    <w:abstractNumId w:val="229"/>
  </w:num>
  <w:num w:numId="58">
    <w:abstractNumId w:val="139"/>
  </w:num>
  <w:num w:numId="59">
    <w:abstractNumId w:val="130"/>
  </w:num>
  <w:num w:numId="60">
    <w:abstractNumId w:val="256"/>
  </w:num>
  <w:num w:numId="61">
    <w:abstractNumId w:val="140"/>
  </w:num>
  <w:num w:numId="62">
    <w:abstractNumId w:val="28"/>
  </w:num>
  <w:num w:numId="63">
    <w:abstractNumId w:val="93"/>
  </w:num>
  <w:num w:numId="64">
    <w:abstractNumId w:val="174"/>
  </w:num>
  <w:num w:numId="65">
    <w:abstractNumId w:val="207"/>
  </w:num>
  <w:num w:numId="66">
    <w:abstractNumId w:val="170"/>
  </w:num>
  <w:num w:numId="67">
    <w:abstractNumId w:val="54"/>
  </w:num>
  <w:num w:numId="68">
    <w:abstractNumId w:val="194"/>
  </w:num>
  <w:num w:numId="69">
    <w:abstractNumId w:val="12"/>
  </w:num>
  <w:num w:numId="70">
    <w:abstractNumId w:val="215"/>
  </w:num>
  <w:num w:numId="71">
    <w:abstractNumId w:val="34"/>
  </w:num>
  <w:num w:numId="72">
    <w:abstractNumId w:val="112"/>
  </w:num>
  <w:num w:numId="73">
    <w:abstractNumId w:val="259"/>
  </w:num>
  <w:num w:numId="74">
    <w:abstractNumId w:val="84"/>
  </w:num>
  <w:num w:numId="75">
    <w:abstractNumId w:val="77"/>
  </w:num>
  <w:num w:numId="76">
    <w:abstractNumId w:val="217"/>
  </w:num>
  <w:num w:numId="77">
    <w:abstractNumId w:val="254"/>
  </w:num>
  <w:num w:numId="78">
    <w:abstractNumId w:val="193"/>
  </w:num>
  <w:num w:numId="79">
    <w:abstractNumId w:val="165"/>
  </w:num>
  <w:num w:numId="80">
    <w:abstractNumId w:val="236"/>
  </w:num>
  <w:num w:numId="81">
    <w:abstractNumId w:val="87"/>
  </w:num>
  <w:num w:numId="82">
    <w:abstractNumId w:val="104"/>
  </w:num>
  <w:num w:numId="83">
    <w:abstractNumId w:val="72"/>
  </w:num>
  <w:num w:numId="84">
    <w:abstractNumId w:val="168"/>
  </w:num>
  <w:num w:numId="85">
    <w:abstractNumId w:val="226"/>
  </w:num>
  <w:num w:numId="86">
    <w:abstractNumId w:val="154"/>
  </w:num>
  <w:num w:numId="87">
    <w:abstractNumId w:val="100"/>
  </w:num>
  <w:num w:numId="88">
    <w:abstractNumId w:val="185"/>
  </w:num>
  <w:num w:numId="89">
    <w:abstractNumId w:val="19"/>
  </w:num>
  <w:num w:numId="90">
    <w:abstractNumId w:val="243"/>
  </w:num>
  <w:num w:numId="91">
    <w:abstractNumId w:val="105"/>
  </w:num>
  <w:num w:numId="92">
    <w:abstractNumId w:val="38"/>
  </w:num>
  <w:num w:numId="93">
    <w:abstractNumId w:val="32"/>
  </w:num>
  <w:num w:numId="94">
    <w:abstractNumId w:val="91"/>
  </w:num>
  <w:num w:numId="95">
    <w:abstractNumId w:val="67"/>
  </w:num>
  <w:num w:numId="96">
    <w:abstractNumId w:val="131"/>
  </w:num>
  <w:num w:numId="97">
    <w:abstractNumId w:val="201"/>
  </w:num>
  <w:num w:numId="98">
    <w:abstractNumId w:val="45"/>
  </w:num>
  <w:num w:numId="99">
    <w:abstractNumId w:val="127"/>
  </w:num>
  <w:num w:numId="100">
    <w:abstractNumId w:val="216"/>
  </w:num>
  <w:num w:numId="101">
    <w:abstractNumId w:val="118"/>
  </w:num>
  <w:num w:numId="102">
    <w:abstractNumId w:val="212"/>
  </w:num>
  <w:num w:numId="103">
    <w:abstractNumId w:val="223"/>
  </w:num>
  <w:num w:numId="104">
    <w:abstractNumId w:val="94"/>
  </w:num>
  <w:num w:numId="105">
    <w:abstractNumId w:val="159"/>
  </w:num>
  <w:num w:numId="106">
    <w:abstractNumId w:val="2"/>
  </w:num>
  <w:num w:numId="107">
    <w:abstractNumId w:val="79"/>
  </w:num>
  <w:num w:numId="108">
    <w:abstractNumId w:val="132"/>
  </w:num>
  <w:num w:numId="109">
    <w:abstractNumId w:val="80"/>
  </w:num>
  <w:num w:numId="110">
    <w:abstractNumId w:val="162"/>
  </w:num>
  <w:num w:numId="111">
    <w:abstractNumId w:val="122"/>
  </w:num>
  <w:num w:numId="112">
    <w:abstractNumId w:val="211"/>
  </w:num>
  <w:num w:numId="113">
    <w:abstractNumId w:val="169"/>
  </w:num>
  <w:num w:numId="114">
    <w:abstractNumId w:val="147"/>
  </w:num>
  <w:num w:numId="115">
    <w:abstractNumId w:val="97"/>
  </w:num>
  <w:num w:numId="116">
    <w:abstractNumId w:val="96"/>
  </w:num>
  <w:num w:numId="117">
    <w:abstractNumId w:val="253"/>
  </w:num>
  <w:num w:numId="118">
    <w:abstractNumId w:val="36"/>
  </w:num>
  <w:num w:numId="119">
    <w:abstractNumId w:val="158"/>
  </w:num>
  <w:num w:numId="120">
    <w:abstractNumId w:val="152"/>
  </w:num>
  <w:num w:numId="121">
    <w:abstractNumId w:val="106"/>
  </w:num>
  <w:num w:numId="122">
    <w:abstractNumId w:val="184"/>
  </w:num>
  <w:num w:numId="123">
    <w:abstractNumId w:val="214"/>
  </w:num>
  <w:num w:numId="124">
    <w:abstractNumId w:val="15"/>
  </w:num>
  <w:num w:numId="125">
    <w:abstractNumId w:val="29"/>
  </w:num>
  <w:num w:numId="126">
    <w:abstractNumId w:val="224"/>
  </w:num>
  <w:num w:numId="127">
    <w:abstractNumId w:val="3"/>
  </w:num>
  <w:num w:numId="128">
    <w:abstractNumId w:val="114"/>
  </w:num>
  <w:num w:numId="129">
    <w:abstractNumId w:val="149"/>
  </w:num>
  <w:num w:numId="130">
    <w:abstractNumId w:val="231"/>
  </w:num>
  <w:num w:numId="131">
    <w:abstractNumId w:val="120"/>
  </w:num>
  <w:num w:numId="132">
    <w:abstractNumId w:val="109"/>
  </w:num>
  <w:num w:numId="133">
    <w:abstractNumId w:val="134"/>
  </w:num>
  <w:num w:numId="134">
    <w:abstractNumId w:val="255"/>
  </w:num>
  <w:num w:numId="135">
    <w:abstractNumId w:val="95"/>
  </w:num>
  <w:num w:numId="136">
    <w:abstractNumId w:val="59"/>
  </w:num>
  <w:num w:numId="137">
    <w:abstractNumId w:val="218"/>
  </w:num>
  <w:num w:numId="138">
    <w:abstractNumId w:val="4"/>
  </w:num>
  <w:num w:numId="139">
    <w:abstractNumId w:val="8"/>
  </w:num>
  <w:num w:numId="140">
    <w:abstractNumId w:val="69"/>
  </w:num>
  <w:num w:numId="141">
    <w:abstractNumId w:val="52"/>
  </w:num>
  <w:num w:numId="142">
    <w:abstractNumId w:val="81"/>
  </w:num>
  <w:num w:numId="143">
    <w:abstractNumId w:val="65"/>
  </w:num>
  <w:num w:numId="144">
    <w:abstractNumId w:val="50"/>
  </w:num>
  <w:num w:numId="145">
    <w:abstractNumId w:val="260"/>
  </w:num>
  <w:num w:numId="146">
    <w:abstractNumId w:val="103"/>
  </w:num>
  <w:num w:numId="147">
    <w:abstractNumId w:val="35"/>
  </w:num>
  <w:num w:numId="148">
    <w:abstractNumId w:val="0"/>
  </w:num>
  <w:num w:numId="149">
    <w:abstractNumId w:val="6"/>
  </w:num>
  <w:num w:numId="150">
    <w:abstractNumId w:val="178"/>
  </w:num>
  <w:num w:numId="151">
    <w:abstractNumId w:val="251"/>
  </w:num>
  <w:num w:numId="152">
    <w:abstractNumId w:val="13"/>
  </w:num>
  <w:num w:numId="153">
    <w:abstractNumId w:val="239"/>
  </w:num>
  <w:num w:numId="154">
    <w:abstractNumId w:val="111"/>
  </w:num>
  <w:num w:numId="155">
    <w:abstractNumId w:val="24"/>
  </w:num>
  <w:num w:numId="156">
    <w:abstractNumId w:val="230"/>
  </w:num>
  <w:num w:numId="157">
    <w:abstractNumId w:val="31"/>
  </w:num>
  <w:num w:numId="158">
    <w:abstractNumId w:val="128"/>
  </w:num>
  <w:num w:numId="159">
    <w:abstractNumId w:val="135"/>
  </w:num>
  <w:num w:numId="160">
    <w:abstractNumId w:val="208"/>
  </w:num>
  <w:num w:numId="161">
    <w:abstractNumId w:val="90"/>
  </w:num>
  <w:num w:numId="162">
    <w:abstractNumId w:val="248"/>
  </w:num>
  <w:num w:numId="163">
    <w:abstractNumId w:val="198"/>
  </w:num>
  <w:num w:numId="164">
    <w:abstractNumId w:val="47"/>
  </w:num>
  <w:num w:numId="165">
    <w:abstractNumId w:val="58"/>
  </w:num>
  <w:num w:numId="166">
    <w:abstractNumId w:val="200"/>
  </w:num>
  <w:num w:numId="167">
    <w:abstractNumId w:val="83"/>
  </w:num>
  <w:num w:numId="168">
    <w:abstractNumId w:val="156"/>
  </w:num>
  <w:num w:numId="169">
    <w:abstractNumId w:val="101"/>
  </w:num>
  <w:num w:numId="170">
    <w:abstractNumId w:val="164"/>
  </w:num>
  <w:num w:numId="171">
    <w:abstractNumId w:val="22"/>
  </w:num>
  <w:num w:numId="172">
    <w:abstractNumId w:val="74"/>
  </w:num>
  <w:num w:numId="173">
    <w:abstractNumId w:val="21"/>
  </w:num>
  <w:num w:numId="174">
    <w:abstractNumId w:val="142"/>
  </w:num>
  <w:num w:numId="175">
    <w:abstractNumId w:val="39"/>
  </w:num>
  <w:num w:numId="176">
    <w:abstractNumId w:val="204"/>
  </w:num>
  <w:num w:numId="177">
    <w:abstractNumId w:val="64"/>
  </w:num>
  <w:num w:numId="178">
    <w:abstractNumId w:val="62"/>
  </w:num>
  <w:num w:numId="179">
    <w:abstractNumId w:val="181"/>
  </w:num>
  <w:num w:numId="180">
    <w:abstractNumId w:val="199"/>
  </w:num>
  <w:num w:numId="181">
    <w:abstractNumId w:val="55"/>
  </w:num>
  <w:num w:numId="182">
    <w:abstractNumId w:val="234"/>
  </w:num>
  <w:num w:numId="183">
    <w:abstractNumId w:val="148"/>
  </w:num>
  <w:num w:numId="184">
    <w:abstractNumId w:val="257"/>
  </w:num>
  <w:num w:numId="185">
    <w:abstractNumId w:val="27"/>
  </w:num>
  <w:num w:numId="186">
    <w:abstractNumId w:val="163"/>
  </w:num>
  <w:num w:numId="187">
    <w:abstractNumId w:val="133"/>
  </w:num>
  <w:num w:numId="188">
    <w:abstractNumId w:val="124"/>
  </w:num>
  <w:num w:numId="189">
    <w:abstractNumId w:val="161"/>
  </w:num>
  <w:num w:numId="190">
    <w:abstractNumId w:val="76"/>
  </w:num>
  <w:num w:numId="191">
    <w:abstractNumId w:val="11"/>
  </w:num>
  <w:num w:numId="192">
    <w:abstractNumId w:val="233"/>
  </w:num>
  <w:num w:numId="193">
    <w:abstractNumId w:val="37"/>
  </w:num>
  <w:num w:numId="194">
    <w:abstractNumId w:val="86"/>
  </w:num>
  <w:num w:numId="195">
    <w:abstractNumId w:val="141"/>
  </w:num>
  <w:num w:numId="196">
    <w:abstractNumId w:val="73"/>
  </w:num>
  <w:num w:numId="197">
    <w:abstractNumId w:val="10"/>
  </w:num>
  <w:num w:numId="198">
    <w:abstractNumId w:val="225"/>
  </w:num>
  <w:num w:numId="199">
    <w:abstractNumId w:val="151"/>
  </w:num>
  <w:num w:numId="200">
    <w:abstractNumId w:val="221"/>
  </w:num>
  <w:num w:numId="201">
    <w:abstractNumId w:val="172"/>
  </w:num>
  <w:num w:numId="202">
    <w:abstractNumId w:val="17"/>
  </w:num>
  <w:num w:numId="203">
    <w:abstractNumId w:val="125"/>
  </w:num>
  <w:num w:numId="204">
    <w:abstractNumId w:val="237"/>
  </w:num>
  <w:num w:numId="205">
    <w:abstractNumId w:val="63"/>
  </w:num>
  <w:num w:numId="206">
    <w:abstractNumId w:val="167"/>
  </w:num>
  <w:num w:numId="207">
    <w:abstractNumId w:val="188"/>
  </w:num>
  <w:num w:numId="208">
    <w:abstractNumId w:val="228"/>
  </w:num>
  <w:num w:numId="209">
    <w:abstractNumId w:val="244"/>
  </w:num>
  <w:num w:numId="210">
    <w:abstractNumId w:val="108"/>
  </w:num>
  <w:num w:numId="211">
    <w:abstractNumId w:val="202"/>
  </w:num>
  <w:num w:numId="212">
    <w:abstractNumId w:val="121"/>
  </w:num>
  <w:num w:numId="213">
    <w:abstractNumId w:val="88"/>
  </w:num>
  <w:num w:numId="214">
    <w:abstractNumId w:val="183"/>
  </w:num>
  <w:num w:numId="215">
    <w:abstractNumId w:val="7"/>
  </w:num>
  <w:num w:numId="216">
    <w:abstractNumId w:val="220"/>
  </w:num>
  <w:num w:numId="217">
    <w:abstractNumId w:val="136"/>
  </w:num>
  <w:num w:numId="218">
    <w:abstractNumId w:val="119"/>
  </w:num>
  <w:num w:numId="219">
    <w:abstractNumId w:val="26"/>
  </w:num>
  <w:num w:numId="220">
    <w:abstractNumId w:val="166"/>
  </w:num>
  <w:num w:numId="221">
    <w:abstractNumId w:val="107"/>
  </w:num>
  <w:num w:numId="222">
    <w:abstractNumId w:val="240"/>
  </w:num>
  <w:num w:numId="223">
    <w:abstractNumId w:val="78"/>
  </w:num>
  <w:num w:numId="224">
    <w:abstractNumId w:val="53"/>
  </w:num>
  <w:num w:numId="225">
    <w:abstractNumId w:val="56"/>
  </w:num>
  <w:num w:numId="226">
    <w:abstractNumId w:val="222"/>
  </w:num>
  <w:num w:numId="227">
    <w:abstractNumId w:val="179"/>
  </w:num>
  <w:num w:numId="228">
    <w:abstractNumId w:val="66"/>
  </w:num>
  <w:num w:numId="229">
    <w:abstractNumId w:val="246"/>
  </w:num>
  <w:num w:numId="230">
    <w:abstractNumId w:val="138"/>
  </w:num>
  <w:num w:numId="231">
    <w:abstractNumId w:val="70"/>
  </w:num>
  <w:num w:numId="232">
    <w:abstractNumId w:val="150"/>
  </w:num>
  <w:num w:numId="233">
    <w:abstractNumId w:val="155"/>
  </w:num>
  <w:num w:numId="234">
    <w:abstractNumId w:val="209"/>
  </w:num>
  <w:num w:numId="235">
    <w:abstractNumId w:val="44"/>
  </w:num>
  <w:num w:numId="236">
    <w:abstractNumId w:val="196"/>
  </w:num>
  <w:num w:numId="237">
    <w:abstractNumId w:val="175"/>
  </w:num>
  <w:num w:numId="238">
    <w:abstractNumId w:val="113"/>
  </w:num>
  <w:num w:numId="239">
    <w:abstractNumId w:val="245"/>
  </w:num>
  <w:num w:numId="240">
    <w:abstractNumId w:val="190"/>
  </w:num>
  <w:num w:numId="241">
    <w:abstractNumId w:val="30"/>
  </w:num>
  <w:num w:numId="242">
    <w:abstractNumId w:val="89"/>
  </w:num>
  <w:num w:numId="243">
    <w:abstractNumId w:val="247"/>
  </w:num>
  <w:num w:numId="244">
    <w:abstractNumId w:val="219"/>
  </w:num>
  <w:num w:numId="245">
    <w:abstractNumId w:val="189"/>
  </w:num>
  <w:num w:numId="246">
    <w:abstractNumId w:val="258"/>
  </w:num>
  <w:num w:numId="247">
    <w:abstractNumId w:val="177"/>
  </w:num>
  <w:num w:numId="248">
    <w:abstractNumId w:val="41"/>
  </w:num>
  <w:num w:numId="249">
    <w:abstractNumId w:val="43"/>
  </w:num>
  <w:num w:numId="250">
    <w:abstractNumId w:val="60"/>
  </w:num>
  <w:num w:numId="251">
    <w:abstractNumId w:val="195"/>
  </w:num>
  <w:num w:numId="252">
    <w:abstractNumId w:val="82"/>
  </w:num>
  <w:num w:numId="253">
    <w:abstractNumId w:val="42"/>
  </w:num>
  <w:num w:numId="254">
    <w:abstractNumId w:val="144"/>
  </w:num>
  <w:num w:numId="255">
    <w:abstractNumId w:val="92"/>
  </w:num>
  <w:num w:numId="256">
    <w:abstractNumId w:val="14"/>
  </w:num>
  <w:num w:numId="257">
    <w:abstractNumId w:val="197"/>
  </w:num>
  <w:num w:numId="258">
    <w:abstractNumId w:val="25"/>
  </w:num>
  <w:num w:numId="259">
    <w:abstractNumId w:val="146"/>
  </w:num>
  <w:num w:numId="260">
    <w:abstractNumId w:val="71"/>
  </w:num>
  <w:num w:numId="261">
    <w:abstractNumId w:val="238"/>
  </w:num>
  <w:num w:numId="262">
    <w:abstractNumId w:val="9"/>
  </w:num>
  <w:numIdMacAtCleanup w:val="2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766B"/>
    <w:rsid w:val="000000C5"/>
    <w:rsid w:val="000005C3"/>
    <w:rsid w:val="0000118C"/>
    <w:rsid w:val="000015B4"/>
    <w:rsid w:val="00001947"/>
    <w:rsid w:val="0000428B"/>
    <w:rsid w:val="00004F97"/>
    <w:rsid w:val="0000502E"/>
    <w:rsid w:val="000052E9"/>
    <w:rsid w:val="0001110B"/>
    <w:rsid w:val="00012987"/>
    <w:rsid w:val="00014B08"/>
    <w:rsid w:val="00022C62"/>
    <w:rsid w:val="0002421B"/>
    <w:rsid w:val="00024811"/>
    <w:rsid w:val="00030911"/>
    <w:rsid w:val="00030C82"/>
    <w:rsid w:val="00032599"/>
    <w:rsid w:val="00040DD2"/>
    <w:rsid w:val="00042188"/>
    <w:rsid w:val="00044DF6"/>
    <w:rsid w:val="00047528"/>
    <w:rsid w:val="00047761"/>
    <w:rsid w:val="000511DF"/>
    <w:rsid w:val="00051402"/>
    <w:rsid w:val="00051ACF"/>
    <w:rsid w:val="00055D0C"/>
    <w:rsid w:val="0005624D"/>
    <w:rsid w:val="00057747"/>
    <w:rsid w:val="0006148D"/>
    <w:rsid w:val="00061EEF"/>
    <w:rsid w:val="00062CED"/>
    <w:rsid w:val="00063719"/>
    <w:rsid w:val="000658C0"/>
    <w:rsid w:val="0007354F"/>
    <w:rsid w:val="00077E0C"/>
    <w:rsid w:val="00085F3F"/>
    <w:rsid w:val="000867FC"/>
    <w:rsid w:val="000868A0"/>
    <w:rsid w:val="00087FD9"/>
    <w:rsid w:val="000906F6"/>
    <w:rsid w:val="00093391"/>
    <w:rsid w:val="000943C1"/>
    <w:rsid w:val="00094F63"/>
    <w:rsid w:val="000974FD"/>
    <w:rsid w:val="00097E16"/>
    <w:rsid w:val="000A1133"/>
    <w:rsid w:val="000A14C2"/>
    <w:rsid w:val="000A4CAD"/>
    <w:rsid w:val="000A503C"/>
    <w:rsid w:val="000A7C38"/>
    <w:rsid w:val="000B3C15"/>
    <w:rsid w:val="000B700D"/>
    <w:rsid w:val="000C0FDD"/>
    <w:rsid w:val="000C21F6"/>
    <w:rsid w:val="000C3D43"/>
    <w:rsid w:val="000C3D79"/>
    <w:rsid w:val="000C6312"/>
    <w:rsid w:val="000C74EE"/>
    <w:rsid w:val="000D2E59"/>
    <w:rsid w:val="000D34C3"/>
    <w:rsid w:val="000D4EAB"/>
    <w:rsid w:val="000D68F2"/>
    <w:rsid w:val="000E5FCB"/>
    <w:rsid w:val="000F3F4E"/>
    <w:rsid w:val="000F5FFF"/>
    <w:rsid w:val="001043F7"/>
    <w:rsid w:val="001054B1"/>
    <w:rsid w:val="00111C89"/>
    <w:rsid w:val="0011522C"/>
    <w:rsid w:val="00115E60"/>
    <w:rsid w:val="001214D0"/>
    <w:rsid w:val="00121FC9"/>
    <w:rsid w:val="00126605"/>
    <w:rsid w:val="00132BD3"/>
    <w:rsid w:val="00134768"/>
    <w:rsid w:val="001366D4"/>
    <w:rsid w:val="0013761C"/>
    <w:rsid w:val="00141843"/>
    <w:rsid w:val="00145AB9"/>
    <w:rsid w:val="00146026"/>
    <w:rsid w:val="00147E02"/>
    <w:rsid w:val="00155E8B"/>
    <w:rsid w:val="00155F58"/>
    <w:rsid w:val="00161CA5"/>
    <w:rsid w:val="00163CDA"/>
    <w:rsid w:val="0016423E"/>
    <w:rsid w:val="00165F2B"/>
    <w:rsid w:val="001700E1"/>
    <w:rsid w:val="00176900"/>
    <w:rsid w:val="00180604"/>
    <w:rsid w:val="00180773"/>
    <w:rsid w:val="00180AC8"/>
    <w:rsid w:val="001859B4"/>
    <w:rsid w:val="0019081D"/>
    <w:rsid w:val="001908FE"/>
    <w:rsid w:val="00190AA8"/>
    <w:rsid w:val="00195294"/>
    <w:rsid w:val="0019775F"/>
    <w:rsid w:val="00197FD7"/>
    <w:rsid w:val="001A3093"/>
    <w:rsid w:val="001A3E39"/>
    <w:rsid w:val="001A4235"/>
    <w:rsid w:val="001A52A4"/>
    <w:rsid w:val="001A7F55"/>
    <w:rsid w:val="001B105E"/>
    <w:rsid w:val="001B45DA"/>
    <w:rsid w:val="001B599F"/>
    <w:rsid w:val="001B6AD8"/>
    <w:rsid w:val="001C0178"/>
    <w:rsid w:val="001C2ADD"/>
    <w:rsid w:val="001C5569"/>
    <w:rsid w:val="001C72E5"/>
    <w:rsid w:val="001C7F90"/>
    <w:rsid w:val="001D0511"/>
    <w:rsid w:val="001D2385"/>
    <w:rsid w:val="001D3CA2"/>
    <w:rsid w:val="001D4BB8"/>
    <w:rsid w:val="001D5D41"/>
    <w:rsid w:val="001E151E"/>
    <w:rsid w:val="001E4EF6"/>
    <w:rsid w:val="001E6793"/>
    <w:rsid w:val="001F6988"/>
    <w:rsid w:val="001F79AC"/>
    <w:rsid w:val="0020435E"/>
    <w:rsid w:val="00205D81"/>
    <w:rsid w:val="002150BF"/>
    <w:rsid w:val="00223FFB"/>
    <w:rsid w:val="00224897"/>
    <w:rsid w:val="00224DAA"/>
    <w:rsid w:val="00225252"/>
    <w:rsid w:val="00225A6E"/>
    <w:rsid w:val="00227441"/>
    <w:rsid w:val="0022793B"/>
    <w:rsid w:val="002368E2"/>
    <w:rsid w:val="00237E54"/>
    <w:rsid w:val="00237E6A"/>
    <w:rsid w:val="0024155A"/>
    <w:rsid w:val="00242B7E"/>
    <w:rsid w:val="00243B03"/>
    <w:rsid w:val="0025026A"/>
    <w:rsid w:val="002533E3"/>
    <w:rsid w:val="00254038"/>
    <w:rsid w:val="00260A12"/>
    <w:rsid w:val="00263243"/>
    <w:rsid w:val="00265D6F"/>
    <w:rsid w:val="002662BA"/>
    <w:rsid w:val="00266CD2"/>
    <w:rsid w:val="0027009C"/>
    <w:rsid w:val="002713F8"/>
    <w:rsid w:val="002723BF"/>
    <w:rsid w:val="00273B3E"/>
    <w:rsid w:val="00274955"/>
    <w:rsid w:val="002769F3"/>
    <w:rsid w:val="00280C74"/>
    <w:rsid w:val="00287C91"/>
    <w:rsid w:val="00291AEA"/>
    <w:rsid w:val="0029587E"/>
    <w:rsid w:val="002A0677"/>
    <w:rsid w:val="002A2EFF"/>
    <w:rsid w:val="002A357E"/>
    <w:rsid w:val="002A5AF0"/>
    <w:rsid w:val="002B2556"/>
    <w:rsid w:val="002B4536"/>
    <w:rsid w:val="002B52E1"/>
    <w:rsid w:val="002B569F"/>
    <w:rsid w:val="002C0E58"/>
    <w:rsid w:val="002C71F0"/>
    <w:rsid w:val="002C7C21"/>
    <w:rsid w:val="002C7C3E"/>
    <w:rsid w:val="002D0C62"/>
    <w:rsid w:val="002D0FD0"/>
    <w:rsid w:val="002D5873"/>
    <w:rsid w:val="002D6A1D"/>
    <w:rsid w:val="002E3354"/>
    <w:rsid w:val="002E72DC"/>
    <w:rsid w:val="0030110B"/>
    <w:rsid w:val="003014A7"/>
    <w:rsid w:val="003045AA"/>
    <w:rsid w:val="00305D0F"/>
    <w:rsid w:val="00310377"/>
    <w:rsid w:val="0031046F"/>
    <w:rsid w:val="003239CD"/>
    <w:rsid w:val="0032542E"/>
    <w:rsid w:val="003269C1"/>
    <w:rsid w:val="00327346"/>
    <w:rsid w:val="00330DD0"/>
    <w:rsid w:val="003319A6"/>
    <w:rsid w:val="00336DD8"/>
    <w:rsid w:val="00340E43"/>
    <w:rsid w:val="00340FCF"/>
    <w:rsid w:val="00342776"/>
    <w:rsid w:val="00345AD6"/>
    <w:rsid w:val="00347375"/>
    <w:rsid w:val="00347D14"/>
    <w:rsid w:val="0035069F"/>
    <w:rsid w:val="00355D3B"/>
    <w:rsid w:val="003578BC"/>
    <w:rsid w:val="003607A4"/>
    <w:rsid w:val="003609A6"/>
    <w:rsid w:val="00366336"/>
    <w:rsid w:val="003722B8"/>
    <w:rsid w:val="00375A33"/>
    <w:rsid w:val="00377549"/>
    <w:rsid w:val="00381DBE"/>
    <w:rsid w:val="003835BF"/>
    <w:rsid w:val="003856E9"/>
    <w:rsid w:val="003904A6"/>
    <w:rsid w:val="00392AA2"/>
    <w:rsid w:val="00393612"/>
    <w:rsid w:val="00395A5A"/>
    <w:rsid w:val="00397C01"/>
    <w:rsid w:val="003A0DBD"/>
    <w:rsid w:val="003A183B"/>
    <w:rsid w:val="003A3810"/>
    <w:rsid w:val="003A3A18"/>
    <w:rsid w:val="003A3D03"/>
    <w:rsid w:val="003B02FA"/>
    <w:rsid w:val="003B15AC"/>
    <w:rsid w:val="003B3AC6"/>
    <w:rsid w:val="003C0CA0"/>
    <w:rsid w:val="003C2763"/>
    <w:rsid w:val="003D00DC"/>
    <w:rsid w:val="003D0A59"/>
    <w:rsid w:val="003D366B"/>
    <w:rsid w:val="003D66D6"/>
    <w:rsid w:val="003E0823"/>
    <w:rsid w:val="003E2EF7"/>
    <w:rsid w:val="003E31DF"/>
    <w:rsid w:val="003E3523"/>
    <w:rsid w:val="003E37F7"/>
    <w:rsid w:val="003E54D2"/>
    <w:rsid w:val="003E68F8"/>
    <w:rsid w:val="003F3F3F"/>
    <w:rsid w:val="003F6B3F"/>
    <w:rsid w:val="003F77E9"/>
    <w:rsid w:val="003F7E7D"/>
    <w:rsid w:val="0040316E"/>
    <w:rsid w:val="00407850"/>
    <w:rsid w:val="004102C1"/>
    <w:rsid w:val="00412B8C"/>
    <w:rsid w:val="00414C95"/>
    <w:rsid w:val="00414D8F"/>
    <w:rsid w:val="0041656D"/>
    <w:rsid w:val="00417AE5"/>
    <w:rsid w:val="0042332B"/>
    <w:rsid w:val="004275E7"/>
    <w:rsid w:val="00434BA6"/>
    <w:rsid w:val="0043544E"/>
    <w:rsid w:val="004377DF"/>
    <w:rsid w:val="00443AF3"/>
    <w:rsid w:val="00446D4A"/>
    <w:rsid w:val="00453893"/>
    <w:rsid w:val="00453D18"/>
    <w:rsid w:val="00455230"/>
    <w:rsid w:val="004571B8"/>
    <w:rsid w:val="00460129"/>
    <w:rsid w:val="00460321"/>
    <w:rsid w:val="004617FB"/>
    <w:rsid w:val="0047682F"/>
    <w:rsid w:val="00482308"/>
    <w:rsid w:val="0048571D"/>
    <w:rsid w:val="0049014B"/>
    <w:rsid w:val="004922D8"/>
    <w:rsid w:val="00492D69"/>
    <w:rsid w:val="004A5BEF"/>
    <w:rsid w:val="004A6589"/>
    <w:rsid w:val="004B1C47"/>
    <w:rsid w:val="004B202F"/>
    <w:rsid w:val="004B20F1"/>
    <w:rsid w:val="004B5569"/>
    <w:rsid w:val="004B7CE2"/>
    <w:rsid w:val="004C4686"/>
    <w:rsid w:val="004D0C97"/>
    <w:rsid w:val="004D11CC"/>
    <w:rsid w:val="004D3006"/>
    <w:rsid w:val="004D60DF"/>
    <w:rsid w:val="004E156B"/>
    <w:rsid w:val="004E2F59"/>
    <w:rsid w:val="004E389D"/>
    <w:rsid w:val="004E38B4"/>
    <w:rsid w:val="004E4483"/>
    <w:rsid w:val="004F57A8"/>
    <w:rsid w:val="00505E33"/>
    <w:rsid w:val="00506822"/>
    <w:rsid w:val="00513BA6"/>
    <w:rsid w:val="00517FD7"/>
    <w:rsid w:val="00523364"/>
    <w:rsid w:val="00525C2E"/>
    <w:rsid w:val="00527874"/>
    <w:rsid w:val="00527EAE"/>
    <w:rsid w:val="00530F59"/>
    <w:rsid w:val="00530FE8"/>
    <w:rsid w:val="005359B8"/>
    <w:rsid w:val="00536449"/>
    <w:rsid w:val="005427B0"/>
    <w:rsid w:val="00544399"/>
    <w:rsid w:val="00546109"/>
    <w:rsid w:val="005475A8"/>
    <w:rsid w:val="00547976"/>
    <w:rsid w:val="0055117B"/>
    <w:rsid w:val="00555630"/>
    <w:rsid w:val="00560578"/>
    <w:rsid w:val="00561BD5"/>
    <w:rsid w:val="00562F2A"/>
    <w:rsid w:val="005633B1"/>
    <w:rsid w:val="00564644"/>
    <w:rsid w:val="0056540C"/>
    <w:rsid w:val="00574053"/>
    <w:rsid w:val="00574AF6"/>
    <w:rsid w:val="0057767F"/>
    <w:rsid w:val="0058232C"/>
    <w:rsid w:val="00583030"/>
    <w:rsid w:val="00584BCD"/>
    <w:rsid w:val="0058576A"/>
    <w:rsid w:val="00585812"/>
    <w:rsid w:val="0059153E"/>
    <w:rsid w:val="005A02B3"/>
    <w:rsid w:val="005A2EEC"/>
    <w:rsid w:val="005A760F"/>
    <w:rsid w:val="005B1220"/>
    <w:rsid w:val="005B1B43"/>
    <w:rsid w:val="005B30D6"/>
    <w:rsid w:val="005B59F9"/>
    <w:rsid w:val="005B630F"/>
    <w:rsid w:val="005B704F"/>
    <w:rsid w:val="005B7AF7"/>
    <w:rsid w:val="005C0AA5"/>
    <w:rsid w:val="005C38E8"/>
    <w:rsid w:val="005C492D"/>
    <w:rsid w:val="005C6FA2"/>
    <w:rsid w:val="005C7EC8"/>
    <w:rsid w:val="005D01EB"/>
    <w:rsid w:val="005D23C5"/>
    <w:rsid w:val="005E1A14"/>
    <w:rsid w:val="005E1F68"/>
    <w:rsid w:val="005E7905"/>
    <w:rsid w:val="005F250B"/>
    <w:rsid w:val="005F30DA"/>
    <w:rsid w:val="005F3138"/>
    <w:rsid w:val="005F4389"/>
    <w:rsid w:val="005F6C93"/>
    <w:rsid w:val="00604078"/>
    <w:rsid w:val="006047F3"/>
    <w:rsid w:val="00612A85"/>
    <w:rsid w:val="00624B76"/>
    <w:rsid w:val="0062645E"/>
    <w:rsid w:val="006316DF"/>
    <w:rsid w:val="006355F5"/>
    <w:rsid w:val="006368A4"/>
    <w:rsid w:val="0064389F"/>
    <w:rsid w:val="00644DFC"/>
    <w:rsid w:val="0065274B"/>
    <w:rsid w:val="00653391"/>
    <w:rsid w:val="0065482A"/>
    <w:rsid w:val="006608FB"/>
    <w:rsid w:val="00661609"/>
    <w:rsid w:val="006677BB"/>
    <w:rsid w:val="00676882"/>
    <w:rsid w:val="006815C5"/>
    <w:rsid w:val="006830F5"/>
    <w:rsid w:val="0068434E"/>
    <w:rsid w:val="00691305"/>
    <w:rsid w:val="00693EBD"/>
    <w:rsid w:val="006A0B51"/>
    <w:rsid w:val="006A114F"/>
    <w:rsid w:val="006A6EF6"/>
    <w:rsid w:val="006A7618"/>
    <w:rsid w:val="006A7FFA"/>
    <w:rsid w:val="006C04E9"/>
    <w:rsid w:val="006C0986"/>
    <w:rsid w:val="006C1B62"/>
    <w:rsid w:val="006C209F"/>
    <w:rsid w:val="006D760C"/>
    <w:rsid w:val="006D7DE5"/>
    <w:rsid w:val="006E0414"/>
    <w:rsid w:val="006E0796"/>
    <w:rsid w:val="006E0B82"/>
    <w:rsid w:val="006E19D9"/>
    <w:rsid w:val="006E2BF3"/>
    <w:rsid w:val="006E2BF6"/>
    <w:rsid w:val="006E41C3"/>
    <w:rsid w:val="006E4557"/>
    <w:rsid w:val="006F0B76"/>
    <w:rsid w:val="006F2B8B"/>
    <w:rsid w:val="006F2FD4"/>
    <w:rsid w:val="007017E2"/>
    <w:rsid w:val="007029A7"/>
    <w:rsid w:val="00704FE0"/>
    <w:rsid w:val="007104BD"/>
    <w:rsid w:val="007108C2"/>
    <w:rsid w:val="00710952"/>
    <w:rsid w:val="007139AF"/>
    <w:rsid w:val="00716F8A"/>
    <w:rsid w:val="00717A1E"/>
    <w:rsid w:val="00717C84"/>
    <w:rsid w:val="00723E84"/>
    <w:rsid w:val="00725502"/>
    <w:rsid w:val="00732C46"/>
    <w:rsid w:val="00735609"/>
    <w:rsid w:val="00736D14"/>
    <w:rsid w:val="007371DB"/>
    <w:rsid w:val="00737653"/>
    <w:rsid w:val="00740091"/>
    <w:rsid w:val="00740BAA"/>
    <w:rsid w:val="0074191D"/>
    <w:rsid w:val="007436EA"/>
    <w:rsid w:val="0074526F"/>
    <w:rsid w:val="0074701D"/>
    <w:rsid w:val="00755069"/>
    <w:rsid w:val="00760004"/>
    <w:rsid w:val="00762210"/>
    <w:rsid w:val="00762D72"/>
    <w:rsid w:val="00774313"/>
    <w:rsid w:val="00780A19"/>
    <w:rsid w:val="00785DFE"/>
    <w:rsid w:val="00787F7E"/>
    <w:rsid w:val="00791C67"/>
    <w:rsid w:val="00793A82"/>
    <w:rsid w:val="0079486B"/>
    <w:rsid w:val="007958E3"/>
    <w:rsid w:val="007A315A"/>
    <w:rsid w:val="007A7524"/>
    <w:rsid w:val="007B39E7"/>
    <w:rsid w:val="007B47CD"/>
    <w:rsid w:val="007C5E68"/>
    <w:rsid w:val="007D20A4"/>
    <w:rsid w:val="007D7ADF"/>
    <w:rsid w:val="007E4A72"/>
    <w:rsid w:val="007E6D6F"/>
    <w:rsid w:val="007E7522"/>
    <w:rsid w:val="007E7730"/>
    <w:rsid w:val="007E7802"/>
    <w:rsid w:val="007F4A55"/>
    <w:rsid w:val="007F4D88"/>
    <w:rsid w:val="007F665D"/>
    <w:rsid w:val="00800771"/>
    <w:rsid w:val="00805AAE"/>
    <w:rsid w:val="00807CD9"/>
    <w:rsid w:val="00811EB9"/>
    <w:rsid w:val="0082134A"/>
    <w:rsid w:val="00825B27"/>
    <w:rsid w:val="00826345"/>
    <w:rsid w:val="008348D0"/>
    <w:rsid w:val="00837AA9"/>
    <w:rsid w:val="00840DCA"/>
    <w:rsid w:val="00842FB2"/>
    <w:rsid w:val="00842FC9"/>
    <w:rsid w:val="00843733"/>
    <w:rsid w:val="0084427F"/>
    <w:rsid w:val="00846B90"/>
    <w:rsid w:val="00847727"/>
    <w:rsid w:val="00851C68"/>
    <w:rsid w:val="00853D57"/>
    <w:rsid w:val="00854DF5"/>
    <w:rsid w:val="008657F8"/>
    <w:rsid w:val="008702B4"/>
    <w:rsid w:val="008743FA"/>
    <w:rsid w:val="0087567F"/>
    <w:rsid w:val="00880560"/>
    <w:rsid w:val="00882FB4"/>
    <w:rsid w:val="00884A27"/>
    <w:rsid w:val="00886C4D"/>
    <w:rsid w:val="0089338B"/>
    <w:rsid w:val="00894C07"/>
    <w:rsid w:val="008A1756"/>
    <w:rsid w:val="008A3171"/>
    <w:rsid w:val="008A427D"/>
    <w:rsid w:val="008B0AF9"/>
    <w:rsid w:val="008B2716"/>
    <w:rsid w:val="008B3797"/>
    <w:rsid w:val="008B6340"/>
    <w:rsid w:val="008C0FB2"/>
    <w:rsid w:val="008C3EB4"/>
    <w:rsid w:val="008C4303"/>
    <w:rsid w:val="008C5DBF"/>
    <w:rsid w:val="008D472A"/>
    <w:rsid w:val="008D7962"/>
    <w:rsid w:val="008E01A0"/>
    <w:rsid w:val="008F147D"/>
    <w:rsid w:val="008F4BE0"/>
    <w:rsid w:val="008F61F1"/>
    <w:rsid w:val="008F6F09"/>
    <w:rsid w:val="008F7CDA"/>
    <w:rsid w:val="00900009"/>
    <w:rsid w:val="009012ED"/>
    <w:rsid w:val="00902A99"/>
    <w:rsid w:val="009037E6"/>
    <w:rsid w:val="00904ED1"/>
    <w:rsid w:val="00906FD6"/>
    <w:rsid w:val="0090766B"/>
    <w:rsid w:val="0091158E"/>
    <w:rsid w:val="00913CA2"/>
    <w:rsid w:val="00913E78"/>
    <w:rsid w:val="0092043B"/>
    <w:rsid w:val="009212AF"/>
    <w:rsid w:val="00921681"/>
    <w:rsid w:val="009243E7"/>
    <w:rsid w:val="00942272"/>
    <w:rsid w:val="00947BE3"/>
    <w:rsid w:val="00950CFE"/>
    <w:rsid w:val="0095415B"/>
    <w:rsid w:val="00956325"/>
    <w:rsid w:val="00957F28"/>
    <w:rsid w:val="009622E8"/>
    <w:rsid w:val="00964200"/>
    <w:rsid w:val="0096598D"/>
    <w:rsid w:val="00965F2F"/>
    <w:rsid w:val="0096600C"/>
    <w:rsid w:val="009679D8"/>
    <w:rsid w:val="00970F8A"/>
    <w:rsid w:val="00972EF6"/>
    <w:rsid w:val="009856E8"/>
    <w:rsid w:val="009903B6"/>
    <w:rsid w:val="00992AB9"/>
    <w:rsid w:val="00992D63"/>
    <w:rsid w:val="0099373B"/>
    <w:rsid w:val="00996F2D"/>
    <w:rsid w:val="00997819"/>
    <w:rsid w:val="009A134C"/>
    <w:rsid w:val="009A3EA1"/>
    <w:rsid w:val="009A7D29"/>
    <w:rsid w:val="009B6A4A"/>
    <w:rsid w:val="009C1703"/>
    <w:rsid w:val="009C6262"/>
    <w:rsid w:val="009D1DFE"/>
    <w:rsid w:val="009D7BF3"/>
    <w:rsid w:val="009E2021"/>
    <w:rsid w:val="009F37F0"/>
    <w:rsid w:val="00A01B6D"/>
    <w:rsid w:val="00A03626"/>
    <w:rsid w:val="00A04F15"/>
    <w:rsid w:val="00A06D6D"/>
    <w:rsid w:val="00A10CBC"/>
    <w:rsid w:val="00A152DF"/>
    <w:rsid w:val="00A2245D"/>
    <w:rsid w:val="00A24569"/>
    <w:rsid w:val="00A2684E"/>
    <w:rsid w:val="00A27547"/>
    <w:rsid w:val="00A304E0"/>
    <w:rsid w:val="00A3405B"/>
    <w:rsid w:val="00A35022"/>
    <w:rsid w:val="00A35143"/>
    <w:rsid w:val="00A35778"/>
    <w:rsid w:val="00A373EC"/>
    <w:rsid w:val="00A3751B"/>
    <w:rsid w:val="00A37988"/>
    <w:rsid w:val="00A40166"/>
    <w:rsid w:val="00A40DCE"/>
    <w:rsid w:val="00A42FF5"/>
    <w:rsid w:val="00A433BA"/>
    <w:rsid w:val="00A45444"/>
    <w:rsid w:val="00A533A0"/>
    <w:rsid w:val="00A648FA"/>
    <w:rsid w:val="00A65D97"/>
    <w:rsid w:val="00A70050"/>
    <w:rsid w:val="00A70A2B"/>
    <w:rsid w:val="00A70D31"/>
    <w:rsid w:val="00A746C7"/>
    <w:rsid w:val="00A763AE"/>
    <w:rsid w:val="00A7687A"/>
    <w:rsid w:val="00A872BC"/>
    <w:rsid w:val="00A91814"/>
    <w:rsid w:val="00A95F78"/>
    <w:rsid w:val="00AA1292"/>
    <w:rsid w:val="00AA3EDD"/>
    <w:rsid w:val="00AA44BC"/>
    <w:rsid w:val="00AA4715"/>
    <w:rsid w:val="00AB0069"/>
    <w:rsid w:val="00AB17A1"/>
    <w:rsid w:val="00AB3C3D"/>
    <w:rsid w:val="00AB4440"/>
    <w:rsid w:val="00AB4BCA"/>
    <w:rsid w:val="00AB679A"/>
    <w:rsid w:val="00AC1020"/>
    <w:rsid w:val="00AC14D4"/>
    <w:rsid w:val="00AD3F64"/>
    <w:rsid w:val="00AD46E1"/>
    <w:rsid w:val="00AD59A0"/>
    <w:rsid w:val="00AD7CF8"/>
    <w:rsid w:val="00AE0D07"/>
    <w:rsid w:val="00AE1D55"/>
    <w:rsid w:val="00AE329B"/>
    <w:rsid w:val="00AE4053"/>
    <w:rsid w:val="00AE4885"/>
    <w:rsid w:val="00AE5736"/>
    <w:rsid w:val="00AE6586"/>
    <w:rsid w:val="00AF37E0"/>
    <w:rsid w:val="00AF45D6"/>
    <w:rsid w:val="00AF7F97"/>
    <w:rsid w:val="00B00F40"/>
    <w:rsid w:val="00B03990"/>
    <w:rsid w:val="00B03E95"/>
    <w:rsid w:val="00B0559F"/>
    <w:rsid w:val="00B05F19"/>
    <w:rsid w:val="00B10B2C"/>
    <w:rsid w:val="00B132B2"/>
    <w:rsid w:val="00B145D5"/>
    <w:rsid w:val="00B15BD9"/>
    <w:rsid w:val="00B21955"/>
    <w:rsid w:val="00B21EE0"/>
    <w:rsid w:val="00B27771"/>
    <w:rsid w:val="00B30D8B"/>
    <w:rsid w:val="00B31F3D"/>
    <w:rsid w:val="00B34138"/>
    <w:rsid w:val="00B34183"/>
    <w:rsid w:val="00B357BD"/>
    <w:rsid w:val="00B3583F"/>
    <w:rsid w:val="00B37A00"/>
    <w:rsid w:val="00B4009F"/>
    <w:rsid w:val="00B414CE"/>
    <w:rsid w:val="00B42181"/>
    <w:rsid w:val="00B423E8"/>
    <w:rsid w:val="00B42EA7"/>
    <w:rsid w:val="00B44CFE"/>
    <w:rsid w:val="00B464EE"/>
    <w:rsid w:val="00B523BA"/>
    <w:rsid w:val="00B53498"/>
    <w:rsid w:val="00B562AA"/>
    <w:rsid w:val="00B6257D"/>
    <w:rsid w:val="00B62AFC"/>
    <w:rsid w:val="00B64F43"/>
    <w:rsid w:val="00B65F2F"/>
    <w:rsid w:val="00B6607B"/>
    <w:rsid w:val="00B75D1E"/>
    <w:rsid w:val="00B761BD"/>
    <w:rsid w:val="00B8120C"/>
    <w:rsid w:val="00B82D4C"/>
    <w:rsid w:val="00B846F4"/>
    <w:rsid w:val="00B8610C"/>
    <w:rsid w:val="00B86DA5"/>
    <w:rsid w:val="00B95B80"/>
    <w:rsid w:val="00BA450B"/>
    <w:rsid w:val="00BB30D2"/>
    <w:rsid w:val="00BB4E68"/>
    <w:rsid w:val="00BB59E4"/>
    <w:rsid w:val="00BB5DD6"/>
    <w:rsid w:val="00BC0B23"/>
    <w:rsid w:val="00BC2F7E"/>
    <w:rsid w:val="00BC51F5"/>
    <w:rsid w:val="00BC77F6"/>
    <w:rsid w:val="00BD575E"/>
    <w:rsid w:val="00BD5EDB"/>
    <w:rsid w:val="00BE01A7"/>
    <w:rsid w:val="00BE1C30"/>
    <w:rsid w:val="00BE2660"/>
    <w:rsid w:val="00BF05F0"/>
    <w:rsid w:val="00BF7296"/>
    <w:rsid w:val="00C02190"/>
    <w:rsid w:val="00C049BD"/>
    <w:rsid w:val="00C05944"/>
    <w:rsid w:val="00C07733"/>
    <w:rsid w:val="00C146DC"/>
    <w:rsid w:val="00C2026D"/>
    <w:rsid w:val="00C21EAE"/>
    <w:rsid w:val="00C24237"/>
    <w:rsid w:val="00C245BF"/>
    <w:rsid w:val="00C25E84"/>
    <w:rsid w:val="00C32F30"/>
    <w:rsid w:val="00C34ED1"/>
    <w:rsid w:val="00C34ED5"/>
    <w:rsid w:val="00C361B9"/>
    <w:rsid w:val="00C3676C"/>
    <w:rsid w:val="00C42AD0"/>
    <w:rsid w:val="00C4405F"/>
    <w:rsid w:val="00C44134"/>
    <w:rsid w:val="00C459D2"/>
    <w:rsid w:val="00C524F9"/>
    <w:rsid w:val="00C5658B"/>
    <w:rsid w:val="00C61F1E"/>
    <w:rsid w:val="00C62B1E"/>
    <w:rsid w:val="00C6738D"/>
    <w:rsid w:val="00C70C67"/>
    <w:rsid w:val="00C72671"/>
    <w:rsid w:val="00C73AB7"/>
    <w:rsid w:val="00C752B8"/>
    <w:rsid w:val="00C84231"/>
    <w:rsid w:val="00C96604"/>
    <w:rsid w:val="00C96CAE"/>
    <w:rsid w:val="00CA20D3"/>
    <w:rsid w:val="00CA2C11"/>
    <w:rsid w:val="00CA6B0E"/>
    <w:rsid w:val="00CA6B9A"/>
    <w:rsid w:val="00CB346C"/>
    <w:rsid w:val="00CB4039"/>
    <w:rsid w:val="00CB4AA5"/>
    <w:rsid w:val="00CB514F"/>
    <w:rsid w:val="00CB7BC1"/>
    <w:rsid w:val="00CC3688"/>
    <w:rsid w:val="00CC5F25"/>
    <w:rsid w:val="00CC7715"/>
    <w:rsid w:val="00CD0B09"/>
    <w:rsid w:val="00CD17E5"/>
    <w:rsid w:val="00CD24D2"/>
    <w:rsid w:val="00CE1CA9"/>
    <w:rsid w:val="00CF0AC3"/>
    <w:rsid w:val="00CF38B3"/>
    <w:rsid w:val="00CF42E5"/>
    <w:rsid w:val="00CF5DAF"/>
    <w:rsid w:val="00CF7675"/>
    <w:rsid w:val="00CF7923"/>
    <w:rsid w:val="00D01BA1"/>
    <w:rsid w:val="00D07718"/>
    <w:rsid w:val="00D1653F"/>
    <w:rsid w:val="00D17408"/>
    <w:rsid w:val="00D175E3"/>
    <w:rsid w:val="00D17D57"/>
    <w:rsid w:val="00D20074"/>
    <w:rsid w:val="00D21B7B"/>
    <w:rsid w:val="00D277AB"/>
    <w:rsid w:val="00D3153A"/>
    <w:rsid w:val="00D33135"/>
    <w:rsid w:val="00D34394"/>
    <w:rsid w:val="00D3540E"/>
    <w:rsid w:val="00D36802"/>
    <w:rsid w:val="00D4074D"/>
    <w:rsid w:val="00D42A9E"/>
    <w:rsid w:val="00D4306E"/>
    <w:rsid w:val="00D439B6"/>
    <w:rsid w:val="00D47142"/>
    <w:rsid w:val="00D472C4"/>
    <w:rsid w:val="00D5092D"/>
    <w:rsid w:val="00D50FA9"/>
    <w:rsid w:val="00D539EF"/>
    <w:rsid w:val="00D542A9"/>
    <w:rsid w:val="00D54717"/>
    <w:rsid w:val="00D57D3E"/>
    <w:rsid w:val="00D60B8F"/>
    <w:rsid w:val="00D61A70"/>
    <w:rsid w:val="00D7264A"/>
    <w:rsid w:val="00D72F4C"/>
    <w:rsid w:val="00D76D83"/>
    <w:rsid w:val="00D80293"/>
    <w:rsid w:val="00D802D6"/>
    <w:rsid w:val="00D86EFB"/>
    <w:rsid w:val="00D87DB8"/>
    <w:rsid w:val="00D90667"/>
    <w:rsid w:val="00D958C4"/>
    <w:rsid w:val="00D958FC"/>
    <w:rsid w:val="00DA2BEF"/>
    <w:rsid w:val="00DA53DF"/>
    <w:rsid w:val="00DA664F"/>
    <w:rsid w:val="00DB4C5D"/>
    <w:rsid w:val="00DC2EAB"/>
    <w:rsid w:val="00DC5A3D"/>
    <w:rsid w:val="00DC631F"/>
    <w:rsid w:val="00DD0B86"/>
    <w:rsid w:val="00DD10C6"/>
    <w:rsid w:val="00DD7789"/>
    <w:rsid w:val="00DD7A91"/>
    <w:rsid w:val="00DE23A0"/>
    <w:rsid w:val="00DE49BE"/>
    <w:rsid w:val="00DE6C46"/>
    <w:rsid w:val="00DE775A"/>
    <w:rsid w:val="00DE7F06"/>
    <w:rsid w:val="00DF269A"/>
    <w:rsid w:val="00DF500A"/>
    <w:rsid w:val="00E018C7"/>
    <w:rsid w:val="00E03EDC"/>
    <w:rsid w:val="00E056A2"/>
    <w:rsid w:val="00E1084B"/>
    <w:rsid w:val="00E109AA"/>
    <w:rsid w:val="00E1190D"/>
    <w:rsid w:val="00E16D2D"/>
    <w:rsid w:val="00E17B0C"/>
    <w:rsid w:val="00E219E3"/>
    <w:rsid w:val="00E22DF4"/>
    <w:rsid w:val="00E22EBC"/>
    <w:rsid w:val="00E25237"/>
    <w:rsid w:val="00E2555B"/>
    <w:rsid w:val="00E259E2"/>
    <w:rsid w:val="00E271BA"/>
    <w:rsid w:val="00E305F6"/>
    <w:rsid w:val="00E3579A"/>
    <w:rsid w:val="00E3782D"/>
    <w:rsid w:val="00E4010A"/>
    <w:rsid w:val="00E42051"/>
    <w:rsid w:val="00E477DF"/>
    <w:rsid w:val="00E570A0"/>
    <w:rsid w:val="00E606A7"/>
    <w:rsid w:val="00E70CEF"/>
    <w:rsid w:val="00E73224"/>
    <w:rsid w:val="00E73D83"/>
    <w:rsid w:val="00E80D5D"/>
    <w:rsid w:val="00E81707"/>
    <w:rsid w:val="00E83643"/>
    <w:rsid w:val="00E84637"/>
    <w:rsid w:val="00E85B61"/>
    <w:rsid w:val="00E86711"/>
    <w:rsid w:val="00E9084B"/>
    <w:rsid w:val="00E943EE"/>
    <w:rsid w:val="00E97778"/>
    <w:rsid w:val="00EA3692"/>
    <w:rsid w:val="00EA6CD8"/>
    <w:rsid w:val="00EB2AC9"/>
    <w:rsid w:val="00EB2D08"/>
    <w:rsid w:val="00EB30C6"/>
    <w:rsid w:val="00EC2562"/>
    <w:rsid w:val="00EC2B1A"/>
    <w:rsid w:val="00EC4753"/>
    <w:rsid w:val="00EC4CEE"/>
    <w:rsid w:val="00EC7175"/>
    <w:rsid w:val="00ED064C"/>
    <w:rsid w:val="00ED2846"/>
    <w:rsid w:val="00ED3ABC"/>
    <w:rsid w:val="00EE2BD3"/>
    <w:rsid w:val="00EE2D07"/>
    <w:rsid w:val="00EE3308"/>
    <w:rsid w:val="00EF0620"/>
    <w:rsid w:val="00EF0CBE"/>
    <w:rsid w:val="00EF13A1"/>
    <w:rsid w:val="00F06C75"/>
    <w:rsid w:val="00F104EE"/>
    <w:rsid w:val="00F10692"/>
    <w:rsid w:val="00F109DD"/>
    <w:rsid w:val="00F16356"/>
    <w:rsid w:val="00F20339"/>
    <w:rsid w:val="00F21A26"/>
    <w:rsid w:val="00F27794"/>
    <w:rsid w:val="00F27DA5"/>
    <w:rsid w:val="00F33244"/>
    <w:rsid w:val="00F34677"/>
    <w:rsid w:val="00F42678"/>
    <w:rsid w:val="00F43BC3"/>
    <w:rsid w:val="00F446B6"/>
    <w:rsid w:val="00F55536"/>
    <w:rsid w:val="00F6007C"/>
    <w:rsid w:val="00F61B2C"/>
    <w:rsid w:val="00F720F9"/>
    <w:rsid w:val="00F76C9E"/>
    <w:rsid w:val="00F7758B"/>
    <w:rsid w:val="00F817FC"/>
    <w:rsid w:val="00F81A0F"/>
    <w:rsid w:val="00F820AD"/>
    <w:rsid w:val="00F83999"/>
    <w:rsid w:val="00F913CE"/>
    <w:rsid w:val="00F9208C"/>
    <w:rsid w:val="00FA4022"/>
    <w:rsid w:val="00FA5E6D"/>
    <w:rsid w:val="00FA6B82"/>
    <w:rsid w:val="00FB0FDD"/>
    <w:rsid w:val="00FB3CAD"/>
    <w:rsid w:val="00FB4948"/>
    <w:rsid w:val="00FB6DCF"/>
    <w:rsid w:val="00FB7171"/>
    <w:rsid w:val="00FB7CB3"/>
    <w:rsid w:val="00FC038A"/>
    <w:rsid w:val="00FC0E11"/>
    <w:rsid w:val="00FC5529"/>
    <w:rsid w:val="00FC6EA0"/>
    <w:rsid w:val="00FD1ADA"/>
    <w:rsid w:val="00FD3811"/>
    <w:rsid w:val="00FD3904"/>
    <w:rsid w:val="00FD65E3"/>
    <w:rsid w:val="00FD6B58"/>
    <w:rsid w:val="00FE1669"/>
    <w:rsid w:val="00FE53FF"/>
    <w:rsid w:val="00FE74BC"/>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45B922F-9ABE-443F-84FB-A08B80CD7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iPriority="0" w:unhideWhenUsed="1"/>
    <w:lsdException w:name="Default Paragraph Font" w:semiHidden="1" w:uiPriority="1" w:unhideWhenUsed="1"/>
    <w:lsdException w:name="Body Text" w:semiHidden="1" w:uiPriority="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3C3D"/>
    <w:pPr>
      <w:spacing w:before="120" w:after="240" w:line="280" w:lineRule="exact"/>
      <w:jc w:val="both"/>
    </w:pPr>
    <w:rPr>
      <w:rFonts w:ascii="Arial" w:hAnsi="Arial" w:cs="Arial"/>
      <w:lang w:val="es-ES"/>
    </w:rPr>
  </w:style>
  <w:style w:type="paragraph" w:styleId="Ttulo1">
    <w:name w:val="heading 1"/>
    <w:basedOn w:val="Normal"/>
    <w:next w:val="Normal"/>
    <w:link w:val="Ttulo1Car"/>
    <w:uiPriority w:val="1"/>
    <w:qFormat/>
    <w:rsid w:val="0091158E"/>
    <w:pPr>
      <w:jc w:val="center"/>
      <w:outlineLvl w:val="0"/>
    </w:pPr>
    <w:rPr>
      <w:b/>
    </w:rPr>
  </w:style>
  <w:style w:type="paragraph" w:styleId="Ttulo2">
    <w:name w:val="heading 2"/>
    <w:basedOn w:val="Prrafodelista"/>
    <w:next w:val="Normal"/>
    <w:link w:val="Ttulo2Car"/>
    <w:uiPriority w:val="9"/>
    <w:unhideWhenUsed/>
    <w:qFormat/>
    <w:rsid w:val="000A1133"/>
    <w:pPr>
      <w:numPr>
        <w:numId w:val="1"/>
      </w:numPr>
      <w:spacing w:before="240"/>
      <w:outlineLvl w:val="1"/>
    </w:pPr>
    <w:rPr>
      <w:b/>
    </w:rPr>
  </w:style>
  <w:style w:type="paragraph" w:styleId="Ttulo3">
    <w:name w:val="heading 3"/>
    <w:basedOn w:val="Prrafodelista"/>
    <w:next w:val="Normal"/>
    <w:link w:val="Ttulo3Car"/>
    <w:autoRedefine/>
    <w:uiPriority w:val="9"/>
    <w:unhideWhenUsed/>
    <w:qFormat/>
    <w:rsid w:val="00FE74BC"/>
    <w:pPr>
      <w:numPr>
        <w:ilvl w:val="1"/>
        <w:numId w:val="1"/>
      </w:numPr>
      <w:outlineLvl w:val="2"/>
    </w:pPr>
    <w:rPr>
      <w:b/>
    </w:rPr>
  </w:style>
  <w:style w:type="paragraph" w:styleId="Ttulo4">
    <w:name w:val="heading 4"/>
    <w:basedOn w:val="Ttulo3"/>
    <w:next w:val="Normal"/>
    <w:link w:val="Ttulo4Car"/>
    <w:uiPriority w:val="9"/>
    <w:unhideWhenUsed/>
    <w:qFormat/>
    <w:rsid w:val="000A1133"/>
    <w:pPr>
      <w:numPr>
        <w:ilvl w:val="2"/>
      </w:numPr>
      <w:spacing w:before="240"/>
      <w:outlineLvl w:val="3"/>
    </w:pPr>
  </w:style>
  <w:style w:type="paragraph" w:styleId="Ttulo5">
    <w:name w:val="heading 5"/>
    <w:basedOn w:val="Ttulo4"/>
    <w:next w:val="Normal"/>
    <w:link w:val="Ttulo5Car"/>
    <w:autoRedefine/>
    <w:uiPriority w:val="9"/>
    <w:unhideWhenUsed/>
    <w:qFormat/>
    <w:rsid w:val="00BB4E68"/>
    <w:pPr>
      <w:numPr>
        <w:ilvl w:val="3"/>
      </w:numPr>
      <w:outlineLvl w:val="4"/>
    </w:pPr>
  </w:style>
  <w:style w:type="paragraph" w:styleId="Ttulo6">
    <w:name w:val="heading 6"/>
    <w:basedOn w:val="Normal"/>
    <w:next w:val="Normal"/>
    <w:link w:val="Ttulo6Car"/>
    <w:autoRedefine/>
    <w:uiPriority w:val="9"/>
    <w:unhideWhenUsed/>
    <w:qFormat/>
    <w:rsid w:val="00BD575E"/>
    <w:pPr>
      <w:keepNext/>
      <w:keepLines/>
      <w:numPr>
        <w:ilvl w:val="4"/>
        <w:numId w:val="1"/>
      </w:numPr>
      <w:spacing w:before="240"/>
      <w:outlineLvl w:val="5"/>
    </w:pPr>
    <w:rPr>
      <w:rFonts w:eastAsiaTheme="majorEastAsia"/>
      <w:b/>
    </w:rPr>
  </w:style>
  <w:style w:type="paragraph" w:styleId="Ttulo7">
    <w:name w:val="heading 7"/>
    <w:basedOn w:val="Normal"/>
    <w:next w:val="Normal"/>
    <w:link w:val="Ttulo7Car"/>
    <w:autoRedefine/>
    <w:uiPriority w:val="9"/>
    <w:unhideWhenUsed/>
    <w:qFormat/>
    <w:rsid w:val="00C21EAE"/>
    <w:pPr>
      <w:keepNext/>
      <w:keepLines/>
      <w:numPr>
        <w:ilvl w:val="5"/>
        <w:numId w:val="1"/>
      </w:numPr>
      <w:spacing w:before="240"/>
      <w:jc w:val="left"/>
      <w:outlineLvl w:val="6"/>
    </w:pPr>
    <w:rPr>
      <w:rFonts w:eastAsiaTheme="majorEastAsia" w:cstheme="majorBidi"/>
      <w:b/>
      <w:i/>
      <w:iCs/>
    </w:rPr>
  </w:style>
  <w:style w:type="paragraph" w:styleId="Ttulo8">
    <w:name w:val="heading 8"/>
    <w:basedOn w:val="Normal"/>
    <w:next w:val="Normal"/>
    <w:link w:val="Ttulo8Car"/>
    <w:rsid w:val="0090766B"/>
    <w:pPr>
      <w:keepNext/>
      <w:keepLines/>
      <w:tabs>
        <w:tab w:val="num" w:pos="1440"/>
      </w:tabs>
      <w:suppressAutoHyphens/>
      <w:spacing w:before="200"/>
      <w:ind w:left="1440" w:hanging="1440"/>
      <w:jc w:val="left"/>
      <w:outlineLvl w:val="7"/>
    </w:pPr>
    <w:rPr>
      <w:rFonts w:ascii="Cambria" w:eastAsia="Times New Roman" w:hAnsi="Cambria" w:cs="Times New Roman"/>
      <w:color w:val="404040"/>
      <w:sz w:val="20"/>
      <w:szCs w:val="20"/>
      <w:lang w:val="es-EC" w:eastAsia="ar-SA"/>
    </w:rPr>
  </w:style>
  <w:style w:type="paragraph" w:styleId="Ttulo9">
    <w:name w:val="heading 9"/>
    <w:basedOn w:val="Normal"/>
    <w:next w:val="Normal"/>
    <w:link w:val="Ttulo9Car"/>
    <w:rsid w:val="0090766B"/>
    <w:pPr>
      <w:keepNext/>
      <w:widowControl w:val="0"/>
      <w:tabs>
        <w:tab w:val="num" w:pos="1584"/>
      </w:tabs>
      <w:suppressAutoHyphens/>
      <w:autoSpaceDE w:val="0"/>
      <w:ind w:left="6469" w:hanging="360"/>
      <w:jc w:val="center"/>
      <w:outlineLvl w:val="8"/>
    </w:pPr>
    <w:rPr>
      <w:rFonts w:ascii="Dolphin" w:eastAsia="Times New Roman" w:hAnsi="Dolphin" w:cs="Calibri"/>
      <w:b/>
      <w:bCs/>
      <w:sz w:val="36"/>
      <w:szCs w:val="36"/>
      <w:lang w:val="es-ES_tradnl"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1"/>
    <w:rsid w:val="0091158E"/>
    <w:rPr>
      <w:rFonts w:ascii="Arial" w:hAnsi="Arial" w:cs="Arial"/>
      <w:b/>
      <w:lang w:val="es-ES"/>
    </w:rPr>
  </w:style>
  <w:style w:type="character" w:customStyle="1" w:styleId="Ttulo2Car">
    <w:name w:val="Título 2 Car"/>
    <w:basedOn w:val="Fuentedeprrafopredeter"/>
    <w:link w:val="Ttulo2"/>
    <w:uiPriority w:val="9"/>
    <w:rsid w:val="000A1133"/>
    <w:rPr>
      <w:rFonts w:ascii="Arial" w:hAnsi="Arial" w:cs="Arial"/>
      <w:b/>
      <w:lang w:val="es-ES"/>
    </w:rPr>
  </w:style>
  <w:style w:type="character" w:customStyle="1" w:styleId="Ttulo3Car">
    <w:name w:val="Título 3 Car"/>
    <w:basedOn w:val="Fuentedeprrafopredeter"/>
    <w:link w:val="Ttulo3"/>
    <w:uiPriority w:val="9"/>
    <w:rsid w:val="00FE74BC"/>
    <w:rPr>
      <w:rFonts w:ascii="Arial" w:hAnsi="Arial" w:cs="Arial"/>
      <w:b/>
      <w:lang w:val="es-ES"/>
    </w:rPr>
  </w:style>
  <w:style w:type="character" w:customStyle="1" w:styleId="Ttulo4Car">
    <w:name w:val="Título 4 Car"/>
    <w:basedOn w:val="Fuentedeprrafopredeter"/>
    <w:link w:val="Ttulo4"/>
    <w:uiPriority w:val="9"/>
    <w:rsid w:val="000A1133"/>
    <w:rPr>
      <w:rFonts w:ascii="Arial" w:hAnsi="Arial" w:cs="Arial"/>
      <w:b/>
      <w:lang w:val="es-ES"/>
    </w:rPr>
  </w:style>
  <w:style w:type="character" w:customStyle="1" w:styleId="Ttulo5Car">
    <w:name w:val="Título 5 Car"/>
    <w:basedOn w:val="Fuentedeprrafopredeter"/>
    <w:link w:val="Ttulo5"/>
    <w:uiPriority w:val="9"/>
    <w:rsid w:val="00BB4E68"/>
    <w:rPr>
      <w:rFonts w:ascii="Arial" w:hAnsi="Arial" w:cs="Arial"/>
      <w:b/>
      <w:lang w:val="es-ES"/>
    </w:rPr>
  </w:style>
  <w:style w:type="character" w:customStyle="1" w:styleId="Ttulo6Car">
    <w:name w:val="Título 6 Car"/>
    <w:basedOn w:val="Fuentedeprrafopredeter"/>
    <w:link w:val="Ttulo6"/>
    <w:uiPriority w:val="9"/>
    <w:rsid w:val="00BD575E"/>
    <w:rPr>
      <w:rFonts w:ascii="Arial" w:eastAsiaTheme="majorEastAsia" w:hAnsi="Arial" w:cs="Arial"/>
      <w:b/>
      <w:lang w:val="es-ES"/>
    </w:rPr>
  </w:style>
  <w:style w:type="character" w:customStyle="1" w:styleId="Ttulo7Car">
    <w:name w:val="Título 7 Car"/>
    <w:basedOn w:val="Fuentedeprrafopredeter"/>
    <w:link w:val="Ttulo7"/>
    <w:uiPriority w:val="9"/>
    <w:rsid w:val="00C21EAE"/>
    <w:rPr>
      <w:rFonts w:ascii="Arial" w:eastAsiaTheme="majorEastAsia" w:hAnsi="Arial" w:cstheme="majorBidi"/>
      <w:b/>
      <w:i/>
      <w:iCs/>
      <w:lang w:val="es-ES"/>
    </w:rPr>
  </w:style>
  <w:style w:type="character" w:customStyle="1" w:styleId="Ttulo8Car">
    <w:name w:val="Título 8 Car"/>
    <w:basedOn w:val="Fuentedeprrafopredeter"/>
    <w:link w:val="Ttulo8"/>
    <w:rsid w:val="0090766B"/>
    <w:rPr>
      <w:rFonts w:ascii="Cambria" w:eastAsia="Times New Roman" w:hAnsi="Cambria" w:cs="Times New Roman"/>
      <w:color w:val="404040"/>
      <w:sz w:val="20"/>
      <w:szCs w:val="20"/>
      <w:lang w:eastAsia="ar-SA"/>
    </w:rPr>
  </w:style>
  <w:style w:type="character" w:customStyle="1" w:styleId="Ttulo9Car">
    <w:name w:val="Título 9 Car"/>
    <w:basedOn w:val="Fuentedeprrafopredeter"/>
    <w:link w:val="Ttulo9"/>
    <w:rsid w:val="0090766B"/>
    <w:rPr>
      <w:rFonts w:ascii="Dolphin" w:eastAsia="Times New Roman" w:hAnsi="Dolphin" w:cs="Calibri"/>
      <w:b/>
      <w:bCs/>
      <w:sz w:val="36"/>
      <w:szCs w:val="36"/>
      <w:lang w:val="es-ES_tradnl" w:eastAsia="ar-SA"/>
    </w:rPr>
  </w:style>
  <w:style w:type="paragraph" w:styleId="Prrafodelista">
    <w:name w:val="List Paragraph"/>
    <w:aliases w:val="TIT 2 IND,Texto,List Paragraph1,Lista vistosa - Énfasis 11"/>
    <w:basedOn w:val="Normal"/>
    <w:link w:val="PrrafodelistaCar"/>
    <w:qFormat/>
    <w:rsid w:val="0090766B"/>
    <w:pPr>
      <w:ind w:left="720"/>
      <w:contextualSpacing/>
    </w:pPr>
  </w:style>
  <w:style w:type="paragraph" w:styleId="Encabezado">
    <w:name w:val="header"/>
    <w:aliases w:val="Encabezado 2,encabezado"/>
    <w:basedOn w:val="Normal"/>
    <w:link w:val="EncabezadoCar"/>
    <w:uiPriority w:val="99"/>
    <w:unhideWhenUsed/>
    <w:rsid w:val="0090766B"/>
    <w:pPr>
      <w:tabs>
        <w:tab w:val="center" w:pos="4252"/>
        <w:tab w:val="right" w:pos="8504"/>
      </w:tabs>
    </w:pPr>
  </w:style>
  <w:style w:type="character" w:customStyle="1" w:styleId="EncabezadoCar">
    <w:name w:val="Encabezado Car"/>
    <w:aliases w:val="Encabezado 2 Car2,encabezado Car"/>
    <w:basedOn w:val="Fuentedeprrafopredeter"/>
    <w:link w:val="Encabezado"/>
    <w:uiPriority w:val="99"/>
    <w:rsid w:val="0090766B"/>
    <w:rPr>
      <w:rFonts w:ascii="Arial" w:hAnsi="Arial" w:cs="Arial"/>
      <w:lang w:val="es-ES"/>
    </w:rPr>
  </w:style>
  <w:style w:type="paragraph" w:styleId="Piedepgina">
    <w:name w:val="footer"/>
    <w:aliases w:val="pie de página"/>
    <w:basedOn w:val="Normal"/>
    <w:link w:val="PiedepginaCar"/>
    <w:uiPriority w:val="99"/>
    <w:unhideWhenUsed/>
    <w:rsid w:val="0090766B"/>
    <w:pPr>
      <w:tabs>
        <w:tab w:val="center" w:pos="4252"/>
        <w:tab w:val="right" w:pos="8504"/>
      </w:tabs>
    </w:pPr>
  </w:style>
  <w:style w:type="character" w:customStyle="1" w:styleId="PiedepginaCar">
    <w:name w:val="Pie de página Car"/>
    <w:aliases w:val="pie de página Car"/>
    <w:basedOn w:val="Fuentedeprrafopredeter"/>
    <w:link w:val="Piedepgina"/>
    <w:uiPriority w:val="99"/>
    <w:rsid w:val="0090766B"/>
    <w:rPr>
      <w:rFonts w:ascii="Arial" w:hAnsi="Arial" w:cs="Arial"/>
      <w:lang w:val="es-ES"/>
    </w:rPr>
  </w:style>
  <w:style w:type="paragraph" w:styleId="TDC1">
    <w:name w:val="toc 1"/>
    <w:basedOn w:val="Normal"/>
    <w:next w:val="Normal"/>
    <w:autoRedefine/>
    <w:uiPriority w:val="39"/>
    <w:unhideWhenUsed/>
    <w:rsid w:val="0090766B"/>
    <w:pPr>
      <w:tabs>
        <w:tab w:val="right" w:leader="dot" w:pos="8778"/>
      </w:tabs>
      <w:spacing w:after="100"/>
    </w:pPr>
    <w:rPr>
      <w:b/>
      <w:noProof/>
    </w:rPr>
  </w:style>
  <w:style w:type="paragraph" w:styleId="TDC2">
    <w:name w:val="toc 2"/>
    <w:basedOn w:val="Normal"/>
    <w:next w:val="Normal"/>
    <w:autoRedefine/>
    <w:uiPriority w:val="39"/>
    <w:unhideWhenUsed/>
    <w:rsid w:val="0090766B"/>
    <w:pPr>
      <w:spacing w:after="100"/>
      <w:ind w:left="220"/>
    </w:pPr>
  </w:style>
  <w:style w:type="paragraph" w:styleId="TDC3">
    <w:name w:val="toc 3"/>
    <w:basedOn w:val="Normal"/>
    <w:next w:val="Normal"/>
    <w:autoRedefine/>
    <w:uiPriority w:val="39"/>
    <w:unhideWhenUsed/>
    <w:rsid w:val="0090766B"/>
    <w:pPr>
      <w:tabs>
        <w:tab w:val="left" w:pos="1100"/>
        <w:tab w:val="right" w:leader="dot" w:pos="8789"/>
      </w:tabs>
      <w:spacing w:after="100"/>
      <w:ind w:left="440" w:right="-1"/>
    </w:pPr>
  </w:style>
  <w:style w:type="character" w:styleId="Hipervnculo">
    <w:name w:val="Hyperlink"/>
    <w:basedOn w:val="Fuentedeprrafopredeter"/>
    <w:uiPriority w:val="99"/>
    <w:unhideWhenUsed/>
    <w:rsid w:val="0090766B"/>
    <w:rPr>
      <w:color w:val="0000FF" w:themeColor="hyperlink"/>
      <w:u w:val="single"/>
    </w:rPr>
  </w:style>
  <w:style w:type="paragraph" w:styleId="TDC4">
    <w:name w:val="toc 4"/>
    <w:basedOn w:val="Normal"/>
    <w:next w:val="Normal"/>
    <w:autoRedefine/>
    <w:uiPriority w:val="39"/>
    <w:unhideWhenUsed/>
    <w:rsid w:val="0090766B"/>
    <w:pPr>
      <w:spacing w:after="100" w:line="259" w:lineRule="auto"/>
      <w:ind w:left="660"/>
      <w:jc w:val="left"/>
    </w:pPr>
    <w:rPr>
      <w:rFonts w:asciiTheme="minorHAnsi" w:eastAsiaTheme="minorEastAsia" w:hAnsiTheme="minorHAnsi" w:cstheme="minorBidi"/>
      <w:lang w:eastAsia="es-ES"/>
    </w:rPr>
  </w:style>
  <w:style w:type="paragraph" w:styleId="TDC5">
    <w:name w:val="toc 5"/>
    <w:basedOn w:val="Normal"/>
    <w:next w:val="Normal"/>
    <w:autoRedefine/>
    <w:uiPriority w:val="39"/>
    <w:unhideWhenUsed/>
    <w:rsid w:val="0090766B"/>
    <w:pPr>
      <w:spacing w:after="100" w:line="259" w:lineRule="auto"/>
      <w:ind w:left="880"/>
      <w:jc w:val="left"/>
    </w:pPr>
    <w:rPr>
      <w:rFonts w:asciiTheme="minorHAnsi" w:eastAsiaTheme="minorEastAsia" w:hAnsiTheme="minorHAnsi" w:cstheme="minorBidi"/>
      <w:lang w:eastAsia="es-ES"/>
    </w:rPr>
  </w:style>
  <w:style w:type="paragraph" w:styleId="TDC6">
    <w:name w:val="toc 6"/>
    <w:basedOn w:val="Normal"/>
    <w:next w:val="Normal"/>
    <w:autoRedefine/>
    <w:uiPriority w:val="39"/>
    <w:unhideWhenUsed/>
    <w:rsid w:val="0090766B"/>
    <w:pPr>
      <w:spacing w:after="100" w:line="259" w:lineRule="auto"/>
      <w:ind w:left="1100"/>
      <w:jc w:val="left"/>
    </w:pPr>
    <w:rPr>
      <w:rFonts w:asciiTheme="minorHAnsi" w:eastAsiaTheme="minorEastAsia" w:hAnsiTheme="minorHAnsi" w:cstheme="minorBidi"/>
      <w:lang w:eastAsia="es-ES"/>
    </w:rPr>
  </w:style>
  <w:style w:type="paragraph" w:styleId="TDC7">
    <w:name w:val="toc 7"/>
    <w:basedOn w:val="Normal"/>
    <w:next w:val="Normal"/>
    <w:autoRedefine/>
    <w:uiPriority w:val="39"/>
    <w:unhideWhenUsed/>
    <w:rsid w:val="0090766B"/>
    <w:pPr>
      <w:spacing w:after="100" w:line="259" w:lineRule="auto"/>
      <w:ind w:left="1320"/>
      <w:jc w:val="left"/>
    </w:pPr>
    <w:rPr>
      <w:rFonts w:asciiTheme="minorHAnsi" w:eastAsiaTheme="minorEastAsia" w:hAnsiTheme="minorHAnsi" w:cstheme="minorBidi"/>
      <w:lang w:eastAsia="es-ES"/>
    </w:rPr>
  </w:style>
  <w:style w:type="paragraph" w:styleId="TDC8">
    <w:name w:val="toc 8"/>
    <w:basedOn w:val="Normal"/>
    <w:next w:val="Normal"/>
    <w:autoRedefine/>
    <w:uiPriority w:val="39"/>
    <w:unhideWhenUsed/>
    <w:rsid w:val="0090766B"/>
    <w:pPr>
      <w:spacing w:after="100" w:line="259" w:lineRule="auto"/>
      <w:ind w:left="1540"/>
      <w:jc w:val="left"/>
    </w:pPr>
    <w:rPr>
      <w:rFonts w:asciiTheme="minorHAnsi" w:eastAsiaTheme="minorEastAsia" w:hAnsiTheme="minorHAnsi" w:cstheme="minorBidi"/>
      <w:lang w:eastAsia="es-ES"/>
    </w:rPr>
  </w:style>
  <w:style w:type="paragraph" w:styleId="TDC9">
    <w:name w:val="toc 9"/>
    <w:basedOn w:val="Normal"/>
    <w:next w:val="Normal"/>
    <w:autoRedefine/>
    <w:uiPriority w:val="39"/>
    <w:unhideWhenUsed/>
    <w:rsid w:val="0090766B"/>
    <w:pPr>
      <w:spacing w:after="100" w:line="259" w:lineRule="auto"/>
      <w:ind w:left="1760"/>
      <w:jc w:val="left"/>
    </w:pPr>
    <w:rPr>
      <w:rFonts w:asciiTheme="minorHAnsi" w:eastAsiaTheme="minorEastAsia" w:hAnsiTheme="minorHAnsi" w:cstheme="minorBidi"/>
      <w:lang w:eastAsia="es-ES"/>
    </w:rPr>
  </w:style>
  <w:style w:type="character" w:styleId="Refdecomentario">
    <w:name w:val="annotation reference"/>
    <w:basedOn w:val="Fuentedeprrafopredeter"/>
    <w:uiPriority w:val="99"/>
    <w:semiHidden/>
    <w:unhideWhenUsed/>
    <w:rsid w:val="0090766B"/>
    <w:rPr>
      <w:sz w:val="16"/>
      <w:szCs w:val="16"/>
    </w:rPr>
  </w:style>
  <w:style w:type="paragraph" w:styleId="Textocomentario">
    <w:name w:val="annotation text"/>
    <w:basedOn w:val="Normal"/>
    <w:link w:val="TextocomentarioCar"/>
    <w:uiPriority w:val="99"/>
    <w:semiHidden/>
    <w:unhideWhenUsed/>
    <w:rsid w:val="0090766B"/>
    <w:rPr>
      <w:sz w:val="20"/>
      <w:szCs w:val="20"/>
    </w:rPr>
  </w:style>
  <w:style w:type="character" w:customStyle="1" w:styleId="TextocomentarioCar">
    <w:name w:val="Texto comentario Car"/>
    <w:basedOn w:val="Fuentedeprrafopredeter"/>
    <w:link w:val="Textocomentario"/>
    <w:uiPriority w:val="99"/>
    <w:semiHidden/>
    <w:rsid w:val="0090766B"/>
    <w:rPr>
      <w:rFonts w:ascii="Arial" w:hAnsi="Arial" w:cs="Arial"/>
      <w:sz w:val="20"/>
      <w:szCs w:val="20"/>
      <w:lang w:val="es-ES"/>
    </w:rPr>
  </w:style>
  <w:style w:type="paragraph" w:styleId="Asuntodelcomentario">
    <w:name w:val="annotation subject"/>
    <w:basedOn w:val="Textocomentario"/>
    <w:next w:val="Textocomentario"/>
    <w:link w:val="AsuntodelcomentarioCar"/>
    <w:uiPriority w:val="99"/>
    <w:unhideWhenUsed/>
    <w:rsid w:val="0090766B"/>
    <w:rPr>
      <w:b/>
      <w:bCs/>
    </w:rPr>
  </w:style>
  <w:style w:type="character" w:customStyle="1" w:styleId="AsuntodelcomentarioCar">
    <w:name w:val="Asunto del comentario Car"/>
    <w:basedOn w:val="TextocomentarioCar"/>
    <w:link w:val="Asuntodelcomentario"/>
    <w:uiPriority w:val="99"/>
    <w:rsid w:val="0090766B"/>
    <w:rPr>
      <w:rFonts w:ascii="Arial" w:hAnsi="Arial" w:cs="Arial"/>
      <w:b/>
      <w:bCs/>
      <w:sz w:val="20"/>
      <w:szCs w:val="20"/>
      <w:lang w:val="es-ES"/>
    </w:rPr>
  </w:style>
  <w:style w:type="paragraph" w:styleId="Textodeglobo">
    <w:name w:val="Balloon Text"/>
    <w:basedOn w:val="Normal"/>
    <w:link w:val="TextodegloboCar"/>
    <w:uiPriority w:val="99"/>
    <w:unhideWhenUsed/>
    <w:rsid w:val="0090766B"/>
    <w:rPr>
      <w:rFonts w:ascii="Segoe UI" w:hAnsi="Segoe UI" w:cs="Segoe UI"/>
      <w:sz w:val="18"/>
      <w:szCs w:val="18"/>
    </w:rPr>
  </w:style>
  <w:style w:type="character" w:customStyle="1" w:styleId="TextodegloboCar">
    <w:name w:val="Texto de globo Car"/>
    <w:basedOn w:val="Fuentedeprrafopredeter"/>
    <w:link w:val="Textodeglobo"/>
    <w:uiPriority w:val="99"/>
    <w:rsid w:val="0090766B"/>
    <w:rPr>
      <w:rFonts w:ascii="Segoe UI" w:hAnsi="Segoe UI" w:cs="Segoe UI"/>
      <w:sz w:val="18"/>
      <w:szCs w:val="18"/>
      <w:lang w:val="es-ES"/>
    </w:rPr>
  </w:style>
  <w:style w:type="paragraph" w:styleId="Revisin">
    <w:name w:val="Revision"/>
    <w:hidden/>
    <w:uiPriority w:val="99"/>
    <w:semiHidden/>
    <w:rsid w:val="0090766B"/>
    <w:pPr>
      <w:spacing w:after="0" w:line="240" w:lineRule="auto"/>
    </w:pPr>
    <w:rPr>
      <w:rFonts w:ascii="Arial" w:hAnsi="Arial" w:cs="Arial"/>
      <w:lang w:val="es-ES"/>
    </w:rPr>
  </w:style>
  <w:style w:type="table" w:styleId="Tablaconcuadrcula">
    <w:name w:val="Table Grid"/>
    <w:basedOn w:val="Tablanormal"/>
    <w:uiPriority w:val="59"/>
    <w:rsid w:val="009076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TIT 2 IND Car,Texto Car,List Paragraph1 Car,Lista vistosa - Énfasis 11 Car"/>
    <w:link w:val="Prrafodelista"/>
    <w:locked/>
    <w:rsid w:val="0090766B"/>
    <w:rPr>
      <w:rFonts w:ascii="Arial" w:hAnsi="Arial" w:cs="Arial"/>
      <w:lang w:val="es-ES"/>
    </w:rPr>
  </w:style>
  <w:style w:type="paragraph" w:styleId="Sinespaciado">
    <w:name w:val="No Spacing"/>
    <w:aliases w:val="Titulo 2"/>
    <w:uiPriority w:val="1"/>
    <w:rsid w:val="0091158E"/>
    <w:pPr>
      <w:spacing w:before="240" w:after="240" w:line="280" w:lineRule="exact"/>
    </w:pPr>
    <w:rPr>
      <w:rFonts w:ascii="Times New Roman" w:eastAsia="Times New Roman" w:hAnsi="Times New Roman" w:cs="Times New Roman"/>
      <w:sz w:val="20"/>
      <w:szCs w:val="20"/>
      <w:lang w:val="es-ES_tradnl" w:eastAsia="es-ES"/>
    </w:rPr>
  </w:style>
  <w:style w:type="paragraph" w:customStyle="1" w:styleId="Prrafodelista1">
    <w:name w:val="Párrafo de lista1"/>
    <w:basedOn w:val="Normal"/>
    <w:rsid w:val="0090766B"/>
    <w:pPr>
      <w:suppressAutoHyphens/>
      <w:spacing w:line="100" w:lineRule="atLeast"/>
      <w:jc w:val="left"/>
    </w:pPr>
    <w:rPr>
      <w:rFonts w:ascii="Courier New" w:eastAsia="Times New Roman" w:hAnsi="Courier New" w:cs="Courier New"/>
      <w:kern w:val="1"/>
      <w:sz w:val="24"/>
      <w:szCs w:val="24"/>
      <w:lang w:eastAsia="ar-SA"/>
    </w:rPr>
  </w:style>
  <w:style w:type="character" w:customStyle="1" w:styleId="WW8Num3z0">
    <w:name w:val="WW8Num3z0"/>
    <w:rsid w:val="0090766B"/>
    <w:rPr>
      <w:rFonts w:ascii="Symbol" w:hAnsi="Symbol"/>
    </w:rPr>
  </w:style>
  <w:style w:type="character" w:customStyle="1" w:styleId="WW8Num5z0">
    <w:name w:val="WW8Num5z0"/>
    <w:rsid w:val="0090766B"/>
    <w:rPr>
      <w:rFonts w:ascii="Times New Roman" w:eastAsia="Times New Roman" w:hAnsi="Times New Roman" w:cs="Times New Roman"/>
    </w:rPr>
  </w:style>
  <w:style w:type="character" w:customStyle="1" w:styleId="WW8Num8z0">
    <w:name w:val="WW8Num8z0"/>
    <w:rsid w:val="0090766B"/>
    <w:rPr>
      <w:rFonts w:ascii="Symbol" w:hAnsi="Symbol"/>
    </w:rPr>
  </w:style>
  <w:style w:type="character" w:customStyle="1" w:styleId="WW8Num10z0">
    <w:name w:val="WW8Num10z0"/>
    <w:rsid w:val="0090766B"/>
    <w:rPr>
      <w:rFonts w:ascii="Wingdings" w:hAnsi="Wingdings"/>
    </w:rPr>
  </w:style>
  <w:style w:type="character" w:customStyle="1" w:styleId="WW8Num12z0">
    <w:name w:val="WW8Num12z0"/>
    <w:rsid w:val="0090766B"/>
    <w:rPr>
      <w:rFonts w:ascii="Symbol" w:hAnsi="Symbol"/>
    </w:rPr>
  </w:style>
  <w:style w:type="character" w:customStyle="1" w:styleId="WW8Num12z1">
    <w:name w:val="WW8Num12z1"/>
    <w:rsid w:val="0090766B"/>
    <w:rPr>
      <w:rFonts w:ascii="Courier New" w:hAnsi="Courier New" w:cs="Courier New"/>
    </w:rPr>
  </w:style>
  <w:style w:type="character" w:customStyle="1" w:styleId="WW8Num13z0">
    <w:name w:val="WW8Num13z0"/>
    <w:rsid w:val="0090766B"/>
    <w:rPr>
      <w:rFonts w:ascii="Symbol" w:hAnsi="Symbol" w:cs="OpenSymbol"/>
    </w:rPr>
  </w:style>
  <w:style w:type="character" w:customStyle="1" w:styleId="WW8Num13z1">
    <w:name w:val="WW8Num13z1"/>
    <w:rsid w:val="0090766B"/>
    <w:rPr>
      <w:rFonts w:ascii="OpenSymbol" w:hAnsi="OpenSymbol" w:cs="OpenSymbol"/>
    </w:rPr>
  </w:style>
  <w:style w:type="character" w:customStyle="1" w:styleId="WW8Num14z0">
    <w:name w:val="WW8Num14z0"/>
    <w:rsid w:val="0090766B"/>
    <w:rPr>
      <w:rFonts w:ascii="Symbol" w:hAnsi="Symbol"/>
    </w:rPr>
  </w:style>
  <w:style w:type="character" w:customStyle="1" w:styleId="WW8Num14z1">
    <w:name w:val="WW8Num14z1"/>
    <w:rsid w:val="0090766B"/>
    <w:rPr>
      <w:rFonts w:ascii="Courier New" w:hAnsi="Courier New" w:cs="Courier New"/>
    </w:rPr>
  </w:style>
  <w:style w:type="character" w:customStyle="1" w:styleId="WW8Num17z0">
    <w:name w:val="WW8Num17z0"/>
    <w:rsid w:val="0090766B"/>
    <w:rPr>
      <w:rFonts w:ascii="Wingdings" w:hAnsi="Wingdings"/>
    </w:rPr>
  </w:style>
  <w:style w:type="character" w:customStyle="1" w:styleId="WW8Num22z0">
    <w:name w:val="WW8Num22z0"/>
    <w:rsid w:val="0090766B"/>
    <w:rPr>
      <w:rFonts w:ascii="Wingdings" w:hAnsi="Wingdings"/>
    </w:rPr>
  </w:style>
  <w:style w:type="character" w:customStyle="1" w:styleId="Fuentedeprrafopredeter3">
    <w:name w:val="Fuente de párrafo predeter.3"/>
    <w:rsid w:val="0090766B"/>
  </w:style>
  <w:style w:type="character" w:customStyle="1" w:styleId="WW8Num2z0">
    <w:name w:val="WW8Num2z0"/>
    <w:rsid w:val="0090766B"/>
    <w:rPr>
      <w:rFonts w:ascii="Symbol" w:hAnsi="Symbol"/>
    </w:rPr>
  </w:style>
  <w:style w:type="character" w:customStyle="1" w:styleId="WW8Num4z0">
    <w:name w:val="WW8Num4z0"/>
    <w:rsid w:val="0090766B"/>
    <w:rPr>
      <w:rFonts w:ascii="Wingdings" w:hAnsi="Wingdings"/>
    </w:rPr>
  </w:style>
  <w:style w:type="character" w:customStyle="1" w:styleId="WW8Num6z0">
    <w:name w:val="WW8Num6z0"/>
    <w:rsid w:val="0090766B"/>
    <w:rPr>
      <w:rFonts w:ascii="Wingdings" w:hAnsi="Wingdings"/>
    </w:rPr>
  </w:style>
  <w:style w:type="character" w:customStyle="1" w:styleId="WW8Num15z0">
    <w:name w:val="WW8Num15z0"/>
    <w:rsid w:val="0090766B"/>
    <w:rPr>
      <w:b/>
    </w:rPr>
  </w:style>
  <w:style w:type="character" w:customStyle="1" w:styleId="WW8Num16z0">
    <w:name w:val="WW8Num16z0"/>
    <w:rsid w:val="0090766B"/>
    <w:rPr>
      <w:rFonts w:ascii="Symbol" w:hAnsi="Symbol"/>
    </w:rPr>
  </w:style>
  <w:style w:type="character" w:customStyle="1" w:styleId="WW8Num17z2">
    <w:name w:val="WW8Num17z2"/>
    <w:rsid w:val="0090766B"/>
    <w:rPr>
      <w:b w:val="0"/>
    </w:rPr>
  </w:style>
  <w:style w:type="character" w:customStyle="1" w:styleId="WW8Num19z0">
    <w:name w:val="WW8Num19z0"/>
    <w:rsid w:val="0090766B"/>
    <w:rPr>
      <w:rFonts w:ascii="Symbol" w:hAnsi="Symbol"/>
    </w:rPr>
  </w:style>
  <w:style w:type="character" w:customStyle="1" w:styleId="WW8Num19z1">
    <w:name w:val="WW8Num19z1"/>
    <w:rsid w:val="0090766B"/>
    <w:rPr>
      <w:rFonts w:ascii="Courier New" w:hAnsi="Courier New" w:cs="Courier New"/>
    </w:rPr>
  </w:style>
  <w:style w:type="character" w:customStyle="1" w:styleId="WW8Num19z2">
    <w:name w:val="WW8Num19z2"/>
    <w:rsid w:val="0090766B"/>
    <w:rPr>
      <w:rFonts w:ascii="Wingdings" w:hAnsi="Wingdings"/>
    </w:rPr>
  </w:style>
  <w:style w:type="character" w:customStyle="1" w:styleId="WW8Num20z0">
    <w:name w:val="WW8Num20z0"/>
    <w:rsid w:val="0090766B"/>
    <w:rPr>
      <w:rFonts w:ascii="Wingdings" w:hAnsi="Wingdings"/>
    </w:rPr>
  </w:style>
  <w:style w:type="character" w:customStyle="1" w:styleId="WW8Num20z1">
    <w:name w:val="WW8Num20z1"/>
    <w:rsid w:val="0090766B"/>
    <w:rPr>
      <w:rFonts w:ascii="Courier New" w:hAnsi="Courier New" w:cs="Courier New"/>
    </w:rPr>
  </w:style>
  <w:style w:type="character" w:customStyle="1" w:styleId="WW8Num20z2">
    <w:name w:val="WW8Num20z2"/>
    <w:rsid w:val="0090766B"/>
    <w:rPr>
      <w:rFonts w:ascii="Wingdings" w:hAnsi="Wingdings"/>
    </w:rPr>
  </w:style>
  <w:style w:type="character" w:customStyle="1" w:styleId="WW8Num20z3">
    <w:name w:val="WW8Num20z3"/>
    <w:rsid w:val="0090766B"/>
    <w:rPr>
      <w:rFonts w:ascii="Symbol" w:hAnsi="Symbol"/>
    </w:rPr>
  </w:style>
  <w:style w:type="character" w:customStyle="1" w:styleId="WW8Num21z0">
    <w:name w:val="WW8Num21z0"/>
    <w:rsid w:val="0090766B"/>
    <w:rPr>
      <w:rFonts w:ascii="Bookman Old Style" w:eastAsia="Times New Roman" w:hAnsi="Bookman Old Style" w:cs="Times New Roman"/>
    </w:rPr>
  </w:style>
  <w:style w:type="character" w:customStyle="1" w:styleId="WW8Num23z0">
    <w:name w:val="WW8Num23z0"/>
    <w:rsid w:val="0090766B"/>
    <w:rPr>
      <w:rFonts w:ascii="Wingdings" w:hAnsi="Wingdings"/>
      <w:sz w:val="20"/>
    </w:rPr>
  </w:style>
  <w:style w:type="character" w:customStyle="1" w:styleId="WW8Num24z0">
    <w:name w:val="WW8Num24z0"/>
    <w:rsid w:val="0090766B"/>
    <w:rPr>
      <w:rFonts w:ascii="Wingdings" w:hAnsi="Wingdings"/>
      <w:sz w:val="20"/>
    </w:rPr>
  </w:style>
  <w:style w:type="character" w:customStyle="1" w:styleId="WW8Num24z1">
    <w:name w:val="WW8Num24z1"/>
    <w:rsid w:val="0090766B"/>
    <w:rPr>
      <w:rFonts w:ascii="Symbol" w:hAnsi="Symbol"/>
      <w:sz w:val="20"/>
    </w:rPr>
  </w:style>
  <w:style w:type="character" w:customStyle="1" w:styleId="WW8Num24z2">
    <w:name w:val="WW8Num24z2"/>
    <w:rsid w:val="0090766B"/>
    <w:rPr>
      <w:rFonts w:ascii="Wingdings" w:hAnsi="Wingdings"/>
    </w:rPr>
  </w:style>
  <w:style w:type="character" w:customStyle="1" w:styleId="WW8Num26z0">
    <w:name w:val="WW8Num26z0"/>
    <w:rsid w:val="0090766B"/>
    <w:rPr>
      <w:rFonts w:ascii="Symbol" w:hAnsi="Symbol"/>
    </w:rPr>
  </w:style>
  <w:style w:type="character" w:customStyle="1" w:styleId="WW8Num26z1">
    <w:name w:val="WW8Num26z1"/>
    <w:rsid w:val="0090766B"/>
    <w:rPr>
      <w:rFonts w:ascii="Courier New" w:hAnsi="Courier New" w:cs="Courier New"/>
    </w:rPr>
  </w:style>
  <w:style w:type="character" w:customStyle="1" w:styleId="WW8Num26z2">
    <w:name w:val="WW8Num26z2"/>
    <w:rsid w:val="0090766B"/>
    <w:rPr>
      <w:rFonts w:ascii="Wingdings" w:hAnsi="Wingdings"/>
    </w:rPr>
  </w:style>
  <w:style w:type="character" w:customStyle="1" w:styleId="WW8Num30z0">
    <w:name w:val="WW8Num30z0"/>
    <w:rsid w:val="0090766B"/>
    <w:rPr>
      <w:b/>
    </w:rPr>
  </w:style>
  <w:style w:type="character" w:customStyle="1" w:styleId="WW8Num31z0">
    <w:name w:val="WW8Num31z0"/>
    <w:rsid w:val="0090766B"/>
    <w:rPr>
      <w:rFonts w:ascii="Symbol" w:hAnsi="Symbol"/>
    </w:rPr>
  </w:style>
  <w:style w:type="character" w:customStyle="1" w:styleId="WW8Num31z1">
    <w:name w:val="WW8Num31z1"/>
    <w:rsid w:val="0090766B"/>
    <w:rPr>
      <w:rFonts w:ascii="Courier New" w:hAnsi="Courier New"/>
    </w:rPr>
  </w:style>
  <w:style w:type="character" w:customStyle="1" w:styleId="WW8Num31z2">
    <w:name w:val="WW8Num31z2"/>
    <w:rsid w:val="0090766B"/>
    <w:rPr>
      <w:rFonts w:ascii="Wingdings" w:hAnsi="Wingdings"/>
    </w:rPr>
  </w:style>
  <w:style w:type="character" w:customStyle="1" w:styleId="WW8Num32z0">
    <w:name w:val="WW8Num32z0"/>
    <w:rsid w:val="0090766B"/>
    <w:rPr>
      <w:rFonts w:ascii="Wingdings" w:hAnsi="Wingdings"/>
    </w:rPr>
  </w:style>
  <w:style w:type="character" w:customStyle="1" w:styleId="WW8Num32z1">
    <w:name w:val="WW8Num32z1"/>
    <w:rsid w:val="0090766B"/>
    <w:rPr>
      <w:rFonts w:ascii="Courier New" w:hAnsi="Courier New" w:cs="Courier New"/>
    </w:rPr>
  </w:style>
  <w:style w:type="character" w:customStyle="1" w:styleId="WW8Num32z2">
    <w:name w:val="WW8Num32z2"/>
    <w:rsid w:val="0090766B"/>
    <w:rPr>
      <w:rFonts w:ascii="Wingdings" w:hAnsi="Wingdings"/>
    </w:rPr>
  </w:style>
  <w:style w:type="character" w:customStyle="1" w:styleId="WW8Num33z0">
    <w:name w:val="WW8Num33z0"/>
    <w:rsid w:val="0090766B"/>
    <w:rPr>
      <w:rFonts w:ascii="Wingdings" w:hAnsi="Wingdings" w:cs="Times New Roman"/>
    </w:rPr>
  </w:style>
  <w:style w:type="character" w:customStyle="1" w:styleId="WW8Num33z1">
    <w:name w:val="WW8Num33z1"/>
    <w:rsid w:val="0090766B"/>
    <w:rPr>
      <w:rFonts w:ascii="Courier New" w:hAnsi="Courier New" w:cs="Courier New"/>
    </w:rPr>
  </w:style>
  <w:style w:type="character" w:customStyle="1" w:styleId="WW8Num33z2">
    <w:name w:val="WW8Num33z2"/>
    <w:rsid w:val="0090766B"/>
    <w:rPr>
      <w:rFonts w:ascii="Wingdings" w:hAnsi="Wingdings"/>
    </w:rPr>
  </w:style>
  <w:style w:type="character" w:customStyle="1" w:styleId="WW8Num33z3">
    <w:name w:val="WW8Num33z3"/>
    <w:rsid w:val="0090766B"/>
    <w:rPr>
      <w:rFonts w:ascii="Symbol" w:hAnsi="Symbol" w:cs="Times New Roman"/>
    </w:rPr>
  </w:style>
  <w:style w:type="character" w:customStyle="1" w:styleId="WW8Num34z0">
    <w:name w:val="WW8Num34z0"/>
    <w:rsid w:val="0090766B"/>
    <w:rPr>
      <w:rFonts w:ascii="Symbol" w:hAnsi="Symbol" w:cs="Times New Roman"/>
    </w:rPr>
  </w:style>
  <w:style w:type="character" w:customStyle="1" w:styleId="WW8Num34z1">
    <w:name w:val="WW8Num34z1"/>
    <w:rsid w:val="0090766B"/>
    <w:rPr>
      <w:rFonts w:ascii="Courier New" w:hAnsi="Courier New" w:cs="Courier New"/>
    </w:rPr>
  </w:style>
  <w:style w:type="character" w:customStyle="1" w:styleId="WW8Num34z2">
    <w:name w:val="WW8Num34z2"/>
    <w:rsid w:val="0090766B"/>
    <w:rPr>
      <w:rFonts w:ascii="Wingdings" w:hAnsi="Wingdings" w:cs="Times New Roman"/>
    </w:rPr>
  </w:style>
  <w:style w:type="character" w:customStyle="1" w:styleId="WW8Num34z3">
    <w:name w:val="WW8Num34z3"/>
    <w:rsid w:val="0090766B"/>
    <w:rPr>
      <w:rFonts w:ascii="Symbol" w:hAnsi="Symbol"/>
    </w:rPr>
  </w:style>
  <w:style w:type="character" w:customStyle="1" w:styleId="WW8Num35z0">
    <w:name w:val="WW8Num35z0"/>
    <w:rsid w:val="0090766B"/>
    <w:rPr>
      <w:rFonts w:ascii="Wingdings" w:hAnsi="Wingdings"/>
    </w:rPr>
  </w:style>
  <w:style w:type="character" w:customStyle="1" w:styleId="WW8Num35z1">
    <w:name w:val="WW8Num35z1"/>
    <w:rsid w:val="0090766B"/>
    <w:rPr>
      <w:rFonts w:ascii="Courier New" w:hAnsi="Courier New"/>
    </w:rPr>
  </w:style>
  <w:style w:type="character" w:customStyle="1" w:styleId="WW8Num35z2">
    <w:name w:val="WW8Num35z2"/>
    <w:rsid w:val="0090766B"/>
    <w:rPr>
      <w:rFonts w:ascii="Wingdings" w:hAnsi="Wingdings"/>
    </w:rPr>
  </w:style>
  <w:style w:type="character" w:customStyle="1" w:styleId="WW8Num35z3">
    <w:name w:val="WW8Num35z3"/>
    <w:rsid w:val="0090766B"/>
    <w:rPr>
      <w:rFonts w:ascii="Symbol" w:hAnsi="Symbol"/>
    </w:rPr>
  </w:style>
  <w:style w:type="character" w:customStyle="1" w:styleId="Fuentedeprrafopredeter2">
    <w:name w:val="Fuente de párrafo predeter.2"/>
    <w:rsid w:val="0090766B"/>
  </w:style>
  <w:style w:type="character" w:customStyle="1" w:styleId="CarCar33">
    <w:name w:val="Car Car33"/>
    <w:rsid w:val="0090766B"/>
    <w:rPr>
      <w:rFonts w:ascii="Times New Roman" w:eastAsia="Times New Roman" w:hAnsi="Times New Roman" w:cs="Times New Roman"/>
      <w:b/>
      <w:bCs/>
      <w:sz w:val="28"/>
      <w:szCs w:val="28"/>
      <w:lang w:val="es-EC"/>
    </w:rPr>
  </w:style>
  <w:style w:type="character" w:customStyle="1" w:styleId="CarCar27">
    <w:name w:val="Car Car27"/>
    <w:rsid w:val="0090766B"/>
    <w:rPr>
      <w:rFonts w:ascii="Arial" w:eastAsia="Times New Roman" w:hAnsi="Arial" w:cs="Arial"/>
      <w:spacing w:val="-2"/>
      <w:u w:val="single"/>
      <w:lang w:val="es-EC"/>
    </w:rPr>
  </w:style>
  <w:style w:type="character" w:customStyle="1" w:styleId="CarCar26">
    <w:name w:val="Car Car26"/>
    <w:rsid w:val="0090766B"/>
    <w:rPr>
      <w:rFonts w:ascii="Times New Roman" w:eastAsia="Times New Roman" w:hAnsi="Times New Roman" w:cs="Times New Roman"/>
      <w:sz w:val="24"/>
      <w:szCs w:val="24"/>
      <w:lang w:val="es-EC"/>
    </w:rPr>
  </w:style>
  <w:style w:type="character" w:customStyle="1" w:styleId="CarCar25">
    <w:name w:val="Car Car25"/>
    <w:rsid w:val="0090766B"/>
    <w:rPr>
      <w:rFonts w:ascii="Times New Roman" w:eastAsia="Times New Roman" w:hAnsi="Times New Roman" w:cs="Times New Roman"/>
      <w:sz w:val="20"/>
      <w:szCs w:val="20"/>
      <w:lang w:val="es-EC"/>
    </w:rPr>
  </w:style>
  <w:style w:type="character" w:customStyle="1" w:styleId="Smbolodenotaalpie">
    <w:name w:val="Símbolo de nota al pie"/>
    <w:rsid w:val="0090766B"/>
    <w:rPr>
      <w:vertAlign w:val="superscript"/>
    </w:rPr>
  </w:style>
  <w:style w:type="character" w:customStyle="1" w:styleId="Refdecomentario2">
    <w:name w:val="Ref. de comentario2"/>
    <w:rsid w:val="0090766B"/>
    <w:rPr>
      <w:sz w:val="16"/>
      <w:szCs w:val="16"/>
    </w:rPr>
  </w:style>
  <w:style w:type="character" w:customStyle="1" w:styleId="CarCar24">
    <w:name w:val="Car Car24"/>
    <w:rsid w:val="0090766B"/>
    <w:rPr>
      <w:rFonts w:ascii="Times New Roman" w:eastAsia="Times New Roman" w:hAnsi="Times New Roman" w:cs="Times New Roman"/>
      <w:sz w:val="20"/>
      <w:szCs w:val="20"/>
      <w:lang w:val="es-EC"/>
    </w:rPr>
  </w:style>
  <w:style w:type="character" w:customStyle="1" w:styleId="CarCar23">
    <w:name w:val="Car Car23"/>
    <w:rsid w:val="0090766B"/>
    <w:rPr>
      <w:rFonts w:ascii="Tahoma" w:eastAsia="Times New Roman" w:hAnsi="Tahoma" w:cs="Tahoma"/>
      <w:sz w:val="16"/>
      <w:szCs w:val="16"/>
      <w:lang w:val="es-EC"/>
    </w:rPr>
  </w:style>
  <w:style w:type="character" w:customStyle="1" w:styleId="CarCar31">
    <w:name w:val="Car Car31"/>
    <w:rsid w:val="0090766B"/>
    <w:rPr>
      <w:rFonts w:ascii="Cambria" w:eastAsia="Times New Roman" w:hAnsi="Cambria" w:cs="Times New Roman"/>
      <w:i/>
      <w:iCs/>
      <w:color w:val="243F60"/>
      <w:sz w:val="24"/>
      <w:szCs w:val="24"/>
      <w:lang w:val="es-EC"/>
    </w:rPr>
  </w:style>
  <w:style w:type="character" w:customStyle="1" w:styleId="CarCar29">
    <w:name w:val="Car Car29"/>
    <w:rsid w:val="0090766B"/>
    <w:rPr>
      <w:rFonts w:ascii="Cambria" w:eastAsia="Times New Roman" w:hAnsi="Cambria" w:cs="Times New Roman"/>
      <w:color w:val="404040"/>
      <w:sz w:val="20"/>
      <w:szCs w:val="20"/>
      <w:lang w:val="es-EC"/>
    </w:rPr>
  </w:style>
  <w:style w:type="character" w:customStyle="1" w:styleId="CarCar36">
    <w:name w:val="Car Car36"/>
    <w:rsid w:val="0090766B"/>
    <w:rPr>
      <w:rFonts w:ascii="Courier New" w:eastAsia="Times New Roman" w:hAnsi="Courier New" w:cs="Times New Roman"/>
      <w:b/>
      <w:bCs/>
      <w:spacing w:val="-2"/>
      <w:lang w:val="es-ES_tradnl"/>
    </w:rPr>
  </w:style>
  <w:style w:type="character" w:customStyle="1" w:styleId="CarCar35">
    <w:name w:val="Car Car35"/>
    <w:rsid w:val="0090766B"/>
    <w:rPr>
      <w:rFonts w:ascii="Arial" w:eastAsia="Times New Roman" w:hAnsi="Arial" w:cs="Arial"/>
      <w:b/>
      <w:bCs/>
      <w:spacing w:val="-3"/>
      <w:sz w:val="24"/>
      <w:szCs w:val="24"/>
      <w:shd w:val="clear" w:color="auto" w:fill="E5E5E5"/>
      <w:lang w:val="en-US"/>
    </w:rPr>
  </w:style>
  <w:style w:type="character" w:customStyle="1" w:styleId="CarCar34">
    <w:name w:val="Car Car34"/>
    <w:rsid w:val="0090766B"/>
    <w:rPr>
      <w:rFonts w:ascii="Arial" w:eastAsia="Times New Roman" w:hAnsi="Arial" w:cs="Arial"/>
      <w:b/>
      <w:bCs/>
      <w:sz w:val="26"/>
      <w:szCs w:val="26"/>
      <w:lang w:val="es-EC"/>
    </w:rPr>
  </w:style>
  <w:style w:type="character" w:customStyle="1" w:styleId="CarCar32">
    <w:name w:val="Car Car32"/>
    <w:rsid w:val="0090766B"/>
    <w:rPr>
      <w:rFonts w:ascii="Times New Roman" w:eastAsia="Times New Roman" w:hAnsi="Times New Roman" w:cs="Times New Roman"/>
      <w:b/>
      <w:bCs/>
      <w:i/>
      <w:iCs/>
      <w:sz w:val="26"/>
      <w:szCs w:val="26"/>
      <w:lang w:val="es-EC"/>
    </w:rPr>
  </w:style>
  <w:style w:type="character" w:customStyle="1" w:styleId="CarCar30">
    <w:name w:val="Car Car30"/>
    <w:rsid w:val="0090766B"/>
    <w:rPr>
      <w:rFonts w:ascii="Flat Brush" w:eastAsia="Times New Roman" w:hAnsi="Flat Brush" w:cs="Times New Roman"/>
      <w:b/>
      <w:bCs/>
      <w:sz w:val="32"/>
      <w:szCs w:val="32"/>
      <w:lang w:val="es-ES_tradnl"/>
    </w:rPr>
  </w:style>
  <w:style w:type="character" w:customStyle="1" w:styleId="CarCar28">
    <w:name w:val="Car Car28"/>
    <w:rsid w:val="0090766B"/>
    <w:rPr>
      <w:rFonts w:ascii="Dolphin" w:eastAsia="Times New Roman" w:hAnsi="Dolphin" w:cs="Times New Roman"/>
      <w:b/>
      <w:bCs/>
      <w:sz w:val="36"/>
      <w:szCs w:val="36"/>
      <w:lang w:val="es-ES_tradnl"/>
    </w:rPr>
  </w:style>
  <w:style w:type="character" w:customStyle="1" w:styleId="Encabezado2Car1">
    <w:name w:val="Encabezado 2 Car1"/>
    <w:rsid w:val="0090766B"/>
    <w:rPr>
      <w:rFonts w:ascii="Courier New" w:eastAsia="Times New Roman" w:hAnsi="Courier New" w:cs="Courier New"/>
      <w:sz w:val="20"/>
      <w:szCs w:val="20"/>
      <w:lang w:val="en-US"/>
    </w:rPr>
  </w:style>
  <w:style w:type="character" w:customStyle="1" w:styleId="WW8Num1z0">
    <w:name w:val="WW8Num1z0"/>
    <w:rsid w:val="0090766B"/>
    <w:rPr>
      <w:rFonts w:ascii="Symbol" w:hAnsi="Symbol"/>
    </w:rPr>
  </w:style>
  <w:style w:type="character" w:customStyle="1" w:styleId="WW8Num4z1">
    <w:name w:val="WW8Num4z1"/>
    <w:rsid w:val="0090766B"/>
    <w:rPr>
      <w:rFonts w:ascii="Courier New" w:hAnsi="Courier New" w:cs="Courier New"/>
    </w:rPr>
  </w:style>
  <w:style w:type="character" w:customStyle="1" w:styleId="WW8Num4z3">
    <w:name w:val="WW8Num4z3"/>
    <w:rsid w:val="0090766B"/>
    <w:rPr>
      <w:rFonts w:ascii="Symbol" w:hAnsi="Symbol"/>
    </w:rPr>
  </w:style>
  <w:style w:type="character" w:customStyle="1" w:styleId="WW8Num5z1">
    <w:name w:val="WW8Num5z1"/>
    <w:rsid w:val="0090766B"/>
    <w:rPr>
      <w:rFonts w:ascii="Courier New" w:hAnsi="Courier New"/>
    </w:rPr>
  </w:style>
  <w:style w:type="character" w:customStyle="1" w:styleId="WW8Num5z2">
    <w:name w:val="WW8Num5z2"/>
    <w:rsid w:val="0090766B"/>
    <w:rPr>
      <w:rFonts w:ascii="Wingdings" w:hAnsi="Wingdings"/>
    </w:rPr>
  </w:style>
  <w:style w:type="character" w:customStyle="1" w:styleId="WW8Num5z3">
    <w:name w:val="WW8Num5z3"/>
    <w:rsid w:val="0090766B"/>
    <w:rPr>
      <w:rFonts w:ascii="Symbol" w:hAnsi="Symbol"/>
    </w:rPr>
  </w:style>
  <w:style w:type="character" w:customStyle="1" w:styleId="WW8Num6z1">
    <w:name w:val="WW8Num6z1"/>
    <w:rsid w:val="0090766B"/>
    <w:rPr>
      <w:rFonts w:ascii="Courier New" w:hAnsi="Courier New" w:cs="Courier New"/>
    </w:rPr>
  </w:style>
  <w:style w:type="character" w:customStyle="1" w:styleId="WW8Num6z3">
    <w:name w:val="WW8Num6z3"/>
    <w:rsid w:val="0090766B"/>
    <w:rPr>
      <w:rFonts w:ascii="Symbol" w:hAnsi="Symbol"/>
    </w:rPr>
  </w:style>
  <w:style w:type="character" w:customStyle="1" w:styleId="WW8Num7z0">
    <w:name w:val="WW8Num7z0"/>
    <w:rsid w:val="0090766B"/>
    <w:rPr>
      <w:rFonts w:ascii="Wingdings" w:hAnsi="Wingdings"/>
    </w:rPr>
  </w:style>
  <w:style w:type="character" w:customStyle="1" w:styleId="WW8Num7z1">
    <w:name w:val="WW8Num7z1"/>
    <w:rsid w:val="0090766B"/>
    <w:rPr>
      <w:rFonts w:ascii="Courier New" w:hAnsi="Courier New" w:cs="Courier New"/>
    </w:rPr>
  </w:style>
  <w:style w:type="character" w:customStyle="1" w:styleId="WW8Num7z3">
    <w:name w:val="WW8Num7z3"/>
    <w:rsid w:val="0090766B"/>
    <w:rPr>
      <w:rFonts w:ascii="Symbol" w:hAnsi="Symbol"/>
    </w:rPr>
  </w:style>
  <w:style w:type="character" w:customStyle="1" w:styleId="WW8Num9z0">
    <w:name w:val="WW8Num9z0"/>
    <w:rsid w:val="0090766B"/>
    <w:rPr>
      <w:rFonts w:ascii="Symbol" w:hAnsi="Symbol"/>
    </w:rPr>
  </w:style>
  <w:style w:type="character" w:customStyle="1" w:styleId="WW8Num9z1">
    <w:name w:val="WW8Num9z1"/>
    <w:rsid w:val="0090766B"/>
    <w:rPr>
      <w:rFonts w:ascii="Courier New" w:hAnsi="Courier New" w:cs="Courier New"/>
    </w:rPr>
  </w:style>
  <w:style w:type="character" w:customStyle="1" w:styleId="WW8Num9z2">
    <w:name w:val="WW8Num9z2"/>
    <w:rsid w:val="0090766B"/>
    <w:rPr>
      <w:rFonts w:ascii="Wingdings" w:hAnsi="Wingdings"/>
    </w:rPr>
  </w:style>
  <w:style w:type="character" w:customStyle="1" w:styleId="WW8Num10z3">
    <w:name w:val="WW8Num10z3"/>
    <w:rsid w:val="0090766B"/>
    <w:rPr>
      <w:rFonts w:ascii="Symbol" w:hAnsi="Symbol"/>
    </w:rPr>
  </w:style>
  <w:style w:type="character" w:customStyle="1" w:styleId="WW8Num10z4">
    <w:name w:val="WW8Num10z4"/>
    <w:rsid w:val="0090766B"/>
    <w:rPr>
      <w:rFonts w:ascii="Courier New" w:hAnsi="Courier New" w:cs="Courier New"/>
    </w:rPr>
  </w:style>
  <w:style w:type="character" w:customStyle="1" w:styleId="WW8Num11z0">
    <w:name w:val="WW8Num11z0"/>
    <w:rsid w:val="0090766B"/>
    <w:rPr>
      <w:rFonts w:ascii="Wingdings" w:hAnsi="Wingdings"/>
    </w:rPr>
  </w:style>
  <w:style w:type="character" w:customStyle="1" w:styleId="WW8Num11z1">
    <w:name w:val="WW8Num11z1"/>
    <w:rsid w:val="0090766B"/>
    <w:rPr>
      <w:rFonts w:ascii="Courier New" w:hAnsi="Courier New" w:cs="Courier New"/>
    </w:rPr>
  </w:style>
  <w:style w:type="character" w:customStyle="1" w:styleId="WW8Num11z3">
    <w:name w:val="WW8Num11z3"/>
    <w:rsid w:val="0090766B"/>
    <w:rPr>
      <w:rFonts w:ascii="Symbol" w:hAnsi="Symbol"/>
    </w:rPr>
  </w:style>
  <w:style w:type="character" w:customStyle="1" w:styleId="WW8Num12z2">
    <w:name w:val="WW8Num12z2"/>
    <w:rsid w:val="0090766B"/>
    <w:rPr>
      <w:rFonts w:ascii="Wingdings" w:hAnsi="Wingdings"/>
    </w:rPr>
  </w:style>
  <w:style w:type="character" w:customStyle="1" w:styleId="WW8Num14z2">
    <w:name w:val="WW8Num14z2"/>
    <w:rsid w:val="0090766B"/>
    <w:rPr>
      <w:rFonts w:ascii="Wingdings" w:hAnsi="Wingdings"/>
    </w:rPr>
  </w:style>
  <w:style w:type="character" w:customStyle="1" w:styleId="WW8Num16z1">
    <w:name w:val="WW8Num16z1"/>
    <w:rsid w:val="0090766B"/>
    <w:rPr>
      <w:rFonts w:ascii="Courier New" w:hAnsi="Courier New"/>
    </w:rPr>
  </w:style>
  <w:style w:type="character" w:customStyle="1" w:styleId="WW8Num16z2">
    <w:name w:val="WW8Num16z2"/>
    <w:rsid w:val="0090766B"/>
    <w:rPr>
      <w:rFonts w:ascii="Wingdings" w:hAnsi="Wingdings"/>
    </w:rPr>
  </w:style>
  <w:style w:type="character" w:customStyle="1" w:styleId="WW8Num17z1">
    <w:name w:val="WW8Num17z1"/>
    <w:rsid w:val="0090766B"/>
    <w:rPr>
      <w:rFonts w:ascii="Courier New" w:hAnsi="Courier New" w:cs="Courier New"/>
    </w:rPr>
  </w:style>
  <w:style w:type="character" w:customStyle="1" w:styleId="WW8Num17z3">
    <w:name w:val="WW8Num17z3"/>
    <w:rsid w:val="0090766B"/>
    <w:rPr>
      <w:rFonts w:ascii="Symbol" w:hAnsi="Symbol"/>
    </w:rPr>
  </w:style>
  <w:style w:type="character" w:customStyle="1" w:styleId="WW8Num20z4">
    <w:name w:val="WW8Num20z4"/>
    <w:rsid w:val="0090766B"/>
    <w:rPr>
      <w:rFonts w:ascii="Courier New" w:hAnsi="Courier New" w:cs="Courier New"/>
    </w:rPr>
  </w:style>
  <w:style w:type="character" w:customStyle="1" w:styleId="WW8Num22z1">
    <w:name w:val="WW8Num22z1"/>
    <w:rsid w:val="0090766B"/>
    <w:rPr>
      <w:rFonts w:ascii="Courier New" w:hAnsi="Courier New" w:cs="Courier New"/>
    </w:rPr>
  </w:style>
  <w:style w:type="character" w:customStyle="1" w:styleId="WW8Num22z3">
    <w:name w:val="WW8Num22z3"/>
    <w:rsid w:val="0090766B"/>
    <w:rPr>
      <w:rFonts w:ascii="Symbol" w:hAnsi="Symbol"/>
    </w:rPr>
  </w:style>
  <w:style w:type="character" w:customStyle="1" w:styleId="WW8Num23z1">
    <w:name w:val="WW8Num23z1"/>
    <w:rsid w:val="0090766B"/>
    <w:rPr>
      <w:rFonts w:ascii="Symbol" w:hAnsi="Symbol"/>
      <w:sz w:val="20"/>
    </w:rPr>
  </w:style>
  <w:style w:type="character" w:customStyle="1" w:styleId="WW8Num27z0">
    <w:name w:val="WW8Num27z0"/>
    <w:rsid w:val="0090766B"/>
    <w:rPr>
      <w:rFonts w:ascii="Wingdings" w:hAnsi="Wingdings"/>
    </w:rPr>
  </w:style>
  <w:style w:type="character" w:customStyle="1" w:styleId="WW8Num27z1">
    <w:name w:val="WW8Num27z1"/>
    <w:rsid w:val="0090766B"/>
    <w:rPr>
      <w:rFonts w:ascii="Courier New" w:hAnsi="Courier New"/>
    </w:rPr>
  </w:style>
  <w:style w:type="character" w:customStyle="1" w:styleId="WW8Num27z3">
    <w:name w:val="WW8Num27z3"/>
    <w:rsid w:val="0090766B"/>
    <w:rPr>
      <w:rFonts w:ascii="Symbol" w:hAnsi="Symbol"/>
    </w:rPr>
  </w:style>
  <w:style w:type="character" w:customStyle="1" w:styleId="WW8Num32z3">
    <w:name w:val="WW8Num32z3"/>
    <w:rsid w:val="0090766B"/>
    <w:rPr>
      <w:rFonts w:ascii="Symbol" w:hAnsi="Symbol"/>
    </w:rPr>
  </w:style>
  <w:style w:type="character" w:customStyle="1" w:styleId="WW8Num37z0">
    <w:name w:val="WW8Num37z0"/>
    <w:rsid w:val="0090766B"/>
    <w:rPr>
      <w:rFonts w:ascii="Wingdings" w:hAnsi="Wingdings"/>
    </w:rPr>
  </w:style>
  <w:style w:type="character" w:customStyle="1" w:styleId="WW8Num37z1">
    <w:name w:val="WW8Num37z1"/>
    <w:rsid w:val="0090766B"/>
    <w:rPr>
      <w:rFonts w:ascii="Courier New" w:hAnsi="Courier New" w:cs="Courier New"/>
    </w:rPr>
  </w:style>
  <w:style w:type="character" w:customStyle="1" w:styleId="WW8Num37z3">
    <w:name w:val="WW8Num37z3"/>
    <w:rsid w:val="0090766B"/>
    <w:rPr>
      <w:rFonts w:ascii="Symbol" w:hAnsi="Symbol"/>
    </w:rPr>
  </w:style>
  <w:style w:type="character" w:customStyle="1" w:styleId="WW8Num38z0">
    <w:name w:val="WW8Num38z0"/>
    <w:rsid w:val="0090766B"/>
    <w:rPr>
      <w:rFonts w:ascii="Wingdings" w:hAnsi="Wingdings"/>
    </w:rPr>
  </w:style>
  <w:style w:type="character" w:customStyle="1" w:styleId="WW8Num38z1">
    <w:name w:val="WW8Num38z1"/>
    <w:rsid w:val="0090766B"/>
    <w:rPr>
      <w:rFonts w:ascii="Courier New" w:hAnsi="Courier New" w:cs="Courier New"/>
    </w:rPr>
  </w:style>
  <w:style w:type="character" w:customStyle="1" w:styleId="WW8Num38z3">
    <w:name w:val="WW8Num38z3"/>
    <w:rsid w:val="0090766B"/>
    <w:rPr>
      <w:rFonts w:ascii="Symbol" w:hAnsi="Symbol"/>
    </w:rPr>
  </w:style>
  <w:style w:type="character" w:customStyle="1" w:styleId="WW8Num39z0">
    <w:name w:val="WW8Num39z0"/>
    <w:rsid w:val="0090766B"/>
    <w:rPr>
      <w:rFonts w:ascii="Wingdings" w:hAnsi="Wingdings"/>
    </w:rPr>
  </w:style>
  <w:style w:type="character" w:customStyle="1" w:styleId="WW8Num39z1">
    <w:name w:val="WW8Num39z1"/>
    <w:rsid w:val="0090766B"/>
    <w:rPr>
      <w:rFonts w:ascii="Courier New" w:hAnsi="Courier New"/>
    </w:rPr>
  </w:style>
  <w:style w:type="character" w:customStyle="1" w:styleId="WW8Num39z3">
    <w:name w:val="WW8Num39z3"/>
    <w:rsid w:val="0090766B"/>
    <w:rPr>
      <w:rFonts w:ascii="Symbol" w:hAnsi="Symbol"/>
    </w:rPr>
  </w:style>
  <w:style w:type="character" w:customStyle="1" w:styleId="WW8Num40z0">
    <w:name w:val="WW8Num40z0"/>
    <w:rsid w:val="0090766B"/>
    <w:rPr>
      <w:rFonts w:ascii="Wingdings" w:hAnsi="Wingdings"/>
    </w:rPr>
  </w:style>
  <w:style w:type="character" w:customStyle="1" w:styleId="WW8Num40z1">
    <w:name w:val="WW8Num40z1"/>
    <w:rsid w:val="0090766B"/>
    <w:rPr>
      <w:rFonts w:ascii="Courier New" w:hAnsi="Courier New" w:cs="Courier New"/>
    </w:rPr>
  </w:style>
  <w:style w:type="character" w:customStyle="1" w:styleId="WW8Num40z3">
    <w:name w:val="WW8Num40z3"/>
    <w:rsid w:val="0090766B"/>
    <w:rPr>
      <w:rFonts w:ascii="Symbol" w:hAnsi="Symbol"/>
    </w:rPr>
  </w:style>
  <w:style w:type="character" w:customStyle="1" w:styleId="WW8Num41z0">
    <w:name w:val="WW8Num41z0"/>
    <w:rsid w:val="0090766B"/>
    <w:rPr>
      <w:rFonts w:ascii="Wingdings" w:hAnsi="Wingdings"/>
    </w:rPr>
  </w:style>
  <w:style w:type="character" w:customStyle="1" w:styleId="WW8Num41z1">
    <w:name w:val="WW8Num41z1"/>
    <w:rsid w:val="0090766B"/>
    <w:rPr>
      <w:rFonts w:ascii="Courier New" w:hAnsi="Courier New" w:cs="Courier New"/>
    </w:rPr>
  </w:style>
  <w:style w:type="character" w:customStyle="1" w:styleId="WW8Num41z3">
    <w:name w:val="WW8Num41z3"/>
    <w:rsid w:val="0090766B"/>
    <w:rPr>
      <w:rFonts w:ascii="Symbol" w:hAnsi="Symbol"/>
    </w:rPr>
  </w:style>
  <w:style w:type="character" w:customStyle="1" w:styleId="WW8Num42z0">
    <w:name w:val="WW8Num42z0"/>
    <w:rsid w:val="0090766B"/>
    <w:rPr>
      <w:rFonts w:ascii="Wingdings" w:hAnsi="Wingdings"/>
    </w:rPr>
  </w:style>
  <w:style w:type="character" w:customStyle="1" w:styleId="WW8Num42z1">
    <w:name w:val="WW8Num42z1"/>
    <w:rsid w:val="0090766B"/>
    <w:rPr>
      <w:rFonts w:ascii="Courier New" w:hAnsi="Courier New" w:cs="Courier New"/>
    </w:rPr>
  </w:style>
  <w:style w:type="character" w:customStyle="1" w:styleId="WW8Num42z3">
    <w:name w:val="WW8Num42z3"/>
    <w:rsid w:val="0090766B"/>
    <w:rPr>
      <w:rFonts w:ascii="Symbol" w:hAnsi="Symbol"/>
    </w:rPr>
  </w:style>
  <w:style w:type="character" w:customStyle="1" w:styleId="WW8Num43z0">
    <w:name w:val="WW8Num43z0"/>
    <w:rsid w:val="0090766B"/>
    <w:rPr>
      <w:rFonts w:ascii="Wingdings" w:hAnsi="Wingdings"/>
    </w:rPr>
  </w:style>
  <w:style w:type="character" w:customStyle="1" w:styleId="WW8Num43z1">
    <w:name w:val="WW8Num43z1"/>
    <w:rsid w:val="0090766B"/>
    <w:rPr>
      <w:rFonts w:ascii="Courier New" w:hAnsi="Courier New" w:cs="Courier New"/>
    </w:rPr>
  </w:style>
  <w:style w:type="character" w:customStyle="1" w:styleId="WW8Num43z3">
    <w:name w:val="WW8Num43z3"/>
    <w:rsid w:val="0090766B"/>
    <w:rPr>
      <w:rFonts w:ascii="Symbol" w:hAnsi="Symbol"/>
    </w:rPr>
  </w:style>
  <w:style w:type="character" w:customStyle="1" w:styleId="WW8Num44z0">
    <w:name w:val="WW8Num44z0"/>
    <w:rsid w:val="0090766B"/>
    <w:rPr>
      <w:rFonts w:ascii="Wingdings" w:hAnsi="Wingdings"/>
    </w:rPr>
  </w:style>
  <w:style w:type="character" w:customStyle="1" w:styleId="WW8Num44z1">
    <w:name w:val="WW8Num44z1"/>
    <w:rsid w:val="0090766B"/>
    <w:rPr>
      <w:rFonts w:ascii="Courier New" w:hAnsi="Courier New" w:cs="Courier New"/>
    </w:rPr>
  </w:style>
  <w:style w:type="character" w:customStyle="1" w:styleId="WW8Num44z3">
    <w:name w:val="WW8Num44z3"/>
    <w:rsid w:val="0090766B"/>
    <w:rPr>
      <w:rFonts w:ascii="Symbol" w:hAnsi="Symbol"/>
    </w:rPr>
  </w:style>
  <w:style w:type="character" w:customStyle="1" w:styleId="Fuentedeprrafopredeter1">
    <w:name w:val="Fuente de párrafo predeter.1"/>
    <w:rsid w:val="0090766B"/>
  </w:style>
  <w:style w:type="character" w:customStyle="1" w:styleId="ParteCar">
    <w:name w:val="Parte Car"/>
    <w:rsid w:val="0090766B"/>
    <w:rPr>
      <w:rFonts w:ascii="Courier New" w:hAnsi="Courier New"/>
      <w:b/>
      <w:bCs/>
      <w:spacing w:val="-2"/>
      <w:sz w:val="22"/>
      <w:szCs w:val="22"/>
      <w:lang w:val="es-ES_tradnl" w:eastAsia="ar-SA" w:bidi="ar-SA"/>
    </w:rPr>
  </w:style>
  <w:style w:type="character" w:customStyle="1" w:styleId="CaptuloCar">
    <w:name w:val="Capítulo Car"/>
    <w:rsid w:val="0090766B"/>
    <w:rPr>
      <w:rFonts w:ascii="Arial" w:hAnsi="Arial" w:cs="Arial"/>
      <w:b/>
      <w:bCs/>
      <w:spacing w:val="-3"/>
      <w:sz w:val="24"/>
      <w:szCs w:val="24"/>
      <w:lang w:val="en-US" w:eastAsia="ar-SA" w:bidi="ar-SA"/>
    </w:rPr>
  </w:style>
  <w:style w:type="character" w:customStyle="1" w:styleId="ArtculoCar">
    <w:name w:val="Artículo Car"/>
    <w:rsid w:val="0090766B"/>
    <w:rPr>
      <w:rFonts w:ascii="Arial" w:hAnsi="Arial" w:cs="Arial"/>
      <w:b/>
      <w:bCs/>
      <w:spacing w:val="-2"/>
      <w:lang w:val="es-ES_tradnl" w:eastAsia="ar-SA" w:bidi="ar-SA"/>
    </w:rPr>
  </w:style>
  <w:style w:type="character" w:customStyle="1" w:styleId="CarCar17">
    <w:name w:val="Car Car17"/>
    <w:rsid w:val="0090766B"/>
    <w:rPr>
      <w:rFonts w:ascii="Arial" w:hAnsi="Arial" w:cs="Arial"/>
      <w:b/>
      <w:bCs/>
      <w:spacing w:val="-3"/>
      <w:sz w:val="24"/>
      <w:szCs w:val="24"/>
      <w:lang w:val="es-ES_tradnl" w:eastAsia="ar-SA" w:bidi="ar-SA"/>
    </w:rPr>
  </w:style>
  <w:style w:type="character" w:customStyle="1" w:styleId="CarCar16">
    <w:name w:val="Car Car16"/>
    <w:rsid w:val="0090766B"/>
    <w:rPr>
      <w:rFonts w:ascii="Arial" w:hAnsi="Arial" w:cs="Arial"/>
      <w:b/>
      <w:bCs/>
      <w:spacing w:val="-3"/>
      <w:sz w:val="24"/>
      <w:szCs w:val="24"/>
      <w:lang w:val="es-EC" w:eastAsia="ar-SA" w:bidi="ar-SA"/>
    </w:rPr>
  </w:style>
  <w:style w:type="character" w:customStyle="1" w:styleId="CarCar15">
    <w:name w:val="Car Car15"/>
    <w:rsid w:val="0090766B"/>
    <w:rPr>
      <w:rFonts w:ascii="Arial" w:hAnsi="Arial" w:cs="Arial"/>
      <w:b/>
      <w:bCs/>
      <w:sz w:val="28"/>
      <w:szCs w:val="28"/>
      <w:lang w:val="es-ES_tradnl" w:eastAsia="ar-SA" w:bidi="ar-SA"/>
    </w:rPr>
  </w:style>
  <w:style w:type="character" w:customStyle="1" w:styleId="CarCar14">
    <w:name w:val="Car Car14"/>
    <w:rsid w:val="0090766B"/>
    <w:rPr>
      <w:rFonts w:ascii="Flat Brush" w:hAnsi="Flat Brush"/>
      <w:b/>
      <w:bCs/>
      <w:sz w:val="32"/>
      <w:szCs w:val="32"/>
      <w:lang w:val="es-ES_tradnl" w:eastAsia="ar-SA" w:bidi="ar-SA"/>
    </w:rPr>
  </w:style>
  <w:style w:type="character" w:customStyle="1" w:styleId="CarCar13">
    <w:name w:val="Car Car13"/>
    <w:rsid w:val="0090766B"/>
    <w:rPr>
      <w:rFonts w:ascii="Arial" w:hAnsi="Arial" w:cs="Arial"/>
      <w:sz w:val="32"/>
      <w:szCs w:val="32"/>
      <w:lang w:val="es-ES_tradnl" w:eastAsia="ar-SA" w:bidi="ar-SA"/>
    </w:rPr>
  </w:style>
  <w:style w:type="character" w:customStyle="1" w:styleId="CarCar12">
    <w:name w:val="Car Car12"/>
    <w:rsid w:val="0090766B"/>
    <w:rPr>
      <w:rFonts w:ascii="Dolphin" w:hAnsi="Dolphin"/>
      <w:b/>
      <w:bCs/>
      <w:sz w:val="36"/>
      <w:szCs w:val="36"/>
      <w:lang w:val="es-ES_tradnl" w:eastAsia="ar-SA" w:bidi="ar-SA"/>
    </w:rPr>
  </w:style>
  <w:style w:type="character" w:customStyle="1" w:styleId="Encabezado2Car">
    <w:name w:val="Encabezado 2 Car"/>
    <w:rsid w:val="0090766B"/>
    <w:rPr>
      <w:rFonts w:ascii="Courier New" w:hAnsi="Courier New" w:cs="Courier New"/>
      <w:lang w:val="en-US" w:eastAsia="ar-SA" w:bidi="ar-SA"/>
    </w:rPr>
  </w:style>
  <w:style w:type="character" w:customStyle="1" w:styleId="Refdecomentario1">
    <w:name w:val="Ref. de comentario1"/>
    <w:rsid w:val="0090766B"/>
    <w:rPr>
      <w:sz w:val="16"/>
      <w:szCs w:val="16"/>
    </w:rPr>
  </w:style>
  <w:style w:type="character" w:customStyle="1" w:styleId="CarCar4">
    <w:name w:val="Car Car4"/>
    <w:rsid w:val="0090766B"/>
    <w:rPr>
      <w:rFonts w:ascii="Arial" w:hAnsi="Arial" w:cs="Arial"/>
      <w:spacing w:val="-2"/>
      <w:sz w:val="22"/>
      <w:szCs w:val="22"/>
      <w:lang w:val="es-EC" w:eastAsia="ar-SA" w:bidi="ar-SA"/>
    </w:rPr>
  </w:style>
  <w:style w:type="character" w:customStyle="1" w:styleId="CarCar6">
    <w:name w:val="Car Car6"/>
    <w:rsid w:val="0090766B"/>
    <w:rPr>
      <w:rFonts w:ascii="Arial" w:eastAsia="MS Mincho" w:hAnsi="Arial"/>
      <w:lang w:val="es-ES_tradnl" w:eastAsia="ar-SA" w:bidi="ar-SA"/>
    </w:rPr>
  </w:style>
  <w:style w:type="character" w:customStyle="1" w:styleId="CarCar7">
    <w:name w:val="Car Car7"/>
    <w:rsid w:val="0090766B"/>
    <w:rPr>
      <w:rFonts w:ascii="Arial" w:hAnsi="Arial" w:cs="Arial"/>
      <w:color w:val="000000"/>
      <w:sz w:val="22"/>
      <w:szCs w:val="24"/>
      <w:lang w:val="es-ES_tradnl" w:eastAsia="ar-SA" w:bidi="ar-SA"/>
    </w:rPr>
  </w:style>
  <w:style w:type="character" w:customStyle="1" w:styleId="CarCar5">
    <w:name w:val="Car Car5"/>
    <w:rsid w:val="0090766B"/>
    <w:rPr>
      <w:rFonts w:ascii="Arial" w:hAnsi="Arial" w:cs="Arial"/>
      <w:color w:val="0000FF"/>
      <w:sz w:val="22"/>
      <w:szCs w:val="22"/>
      <w:lang w:val="es-ES_tradnl" w:eastAsia="ar-SA" w:bidi="ar-SA"/>
    </w:rPr>
  </w:style>
  <w:style w:type="character" w:customStyle="1" w:styleId="CarCar10">
    <w:name w:val="Car Car10"/>
    <w:rsid w:val="0090766B"/>
    <w:rPr>
      <w:rFonts w:ascii="Arial" w:hAnsi="Arial" w:cs="Arial"/>
      <w:spacing w:val="-2"/>
      <w:sz w:val="22"/>
      <w:szCs w:val="22"/>
      <w:u w:val="single"/>
      <w:lang w:val="es-EC" w:eastAsia="ar-SA" w:bidi="ar-SA"/>
    </w:rPr>
  </w:style>
  <w:style w:type="character" w:customStyle="1" w:styleId="CarCar3">
    <w:name w:val="Car Car3"/>
    <w:rsid w:val="0090766B"/>
    <w:rPr>
      <w:rFonts w:ascii="Arial" w:hAnsi="Arial" w:cs="Arial"/>
      <w:b/>
      <w:bCs/>
      <w:spacing w:val="-2"/>
      <w:sz w:val="22"/>
      <w:szCs w:val="22"/>
      <w:lang w:val="es-EC" w:eastAsia="ar-SA" w:bidi="ar-SA"/>
    </w:rPr>
  </w:style>
  <w:style w:type="character" w:customStyle="1" w:styleId="CarCar8">
    <w:name w:val="Car Car8"/>
    <w:rsid w:val="0090766B"/>
    <w:rPr>
      <w:rFonts w:ascii="Arial" w:hAnsi="Arial" w:cs="Arial"/>
      <w:color w:val="0000FF"/>
      <w:lang w:val="es-ES_tradnl" w:eastAsia="ar-SA" w:bidi="ar-SA"/>
    </w:rPr>
  </w:style>
  <w:style w:type="character" w:styleId="Nmerodepgina">
    <w:name w:val="page number"/>
    <w:basedOn w:val="Fuentedeprrafopredeter1"/>
    <w:uiPriority w:val="99"/>
    <w:rsid w:val="0090766B"/>
  </w:style>
  <w:style w:type="character" w:customStyle="1" w:styleId="piedepginaCarCar">
    <w:name w:val="pie de página Car Car"/>
    <w:rsid w:val="0090766B"/>
    <w:rPr>
      <w:rFonts w:ascii="Courier New" w:hAnsi="Courier New" w:cs="Courier New"/>
      <w:sz w:val="24"/>
      <w:szCs w:val="24"/>
      <w:lang w:val="es-ES" w:eastAsia="ar-SA" w:bidi="ar-SA"/>
    </w:rPr>
  </w:style>
  <w:style w:type="character" w:customStyle="1" w:styleId="CarCar2">
    <w:name w:val="Car Car2"/>
    <w:rsid w:val="0090766B"/>
    <w:rPr>
      <w:rFonts w:ascii="Courier New" w:hAnsi="Courier New" w:cs="Courier New"/>
      <w:sz w:val="24"/>
      <w:szCs w:val="24"/>
      <w:lang w:val="es-ES" w:eastAsia="ar-SA" w:bidi="ar-SA"/>
    </w:rPr>
  </w:style>
  <w:style w:type="character" w:customStyle="1" w:styleId="CarCar">
    <w:name w:val="Car Car"/>
    <w:rsid w:val="0090766B"/>
    <w:rPr>
      <w:rFonts w:ascii="Tahoma" w:hAnsi="Tahoma" w:cs="Tahoma"/>
      <w:sz w:val="16"/>
      <w:szCs w:val="16"/>
      <w:lang w:val="es-EC" w:eastAsia="ar-SA" w:bidi="ar-SA"/>
    </w:rPr>
  </w:style>
  <w:style w:type="character" w:customStyle="1" w:styleId="CarCar11">
    <w:name w:val="Car Car11"/>
    <w:rsid w:val="0090766B"/>
    <w:rPr>
      <w:rFonts w:ascii="Tahoma" w:hAnsi="Tahoma" w:cs="Tahoma"/>
      <w:sz w:val="24"/>
      <w:szCs w:val="24"/>
      <w:lang w:val="es-EC" w:eastAsia="ar-SA" w:bidi="ar-SA"/>
    </w:rPr>
  </w:style>
  <w:style w:type="character" w:customStyle="1" w:styleId="CarCar9">
    <w:name w:val="Car Car9"/>
    <w:rsid w:val="0090766B"/>
    <w:rPr>
      <w:lang w:val="es-ES_tradnl" w:eastAsia="ar-SA" w:bidi="ar-SA"/>
    </w:rPr>
  </w:style>
  <w:style w:type="character" w:customStyle="1" w:styleId="CarCar1">
    <w:name w:val="Car Car1"/>
    <w:rsid w:val="0090766B"/>
    <w:rPr>
      <w:sz w:val="24"/>
      <w:szCs w:val="24"/>
      <w:lang w:val="es-ES" w:eastAsia="ar-SA" w:bidi="ar-SA"/>
    </w:rPr>
  </w:style>
  <w:style w:type="character" w:styleId="Textoennegrita">
    <w:name w:val="Strong"/>
    <w:rsid w:val="0090766B"/>
    <w:rPr>
      <w:b/>
      <w:bCs/>
    </w:rPr>
  </w:style>
  <w:style w:type="character" w:customStyle="1" w:styleId="Carcterdenumeracin">
    <w:name w:val="Carácter de numeración"/>
    <w:rsid w:val="0090766B"/>
  </w:style>
  <w:style w:type="character" w:customStyle="1" w:styleId="CarCar22">
    <w:name w:val="Car Car22"/>
    <w:rsid w:val="0090766B"/>
    <w:rPr>
      <w:rFonts w:ascii="Arial" w:eastAsia="Times New Roman" w:hAnsi="Arial" w:cs="Arial"/>
      <w:b/>
      <w:bCs/>
      <w:spacing w:val="-2"/>
      <w:lang w:val="es-EC"/>
    </w:rPr>
  </w:style>
  <w:style w:type="character" w:customStyle="1" w:styleId="CarCar21">
    <w:name w:val="Car Car21"/>
    <w:rsid w:val="0090766B"/>
    <w:rPr>
      <w:rFonts w:ascii="Courier New" w:eastAsia="Times New Roman" w:hAnsi="Courier New" w:cs="Courier New"/>
      <w:sz w:val="24"/>
      <w:szCs w:val="24"/>
    </w:rPr>
  </w:style>
  <w:style w:type="character" w:customStyle="1" w:styleId="CarCar20">
    <w:name w:val="Car Car20"/>
    <w:rsid w:val="0090766B"/>
    <w:rPr>
      <w:rFonts w:ascii="Courier New" w:eastAsia="Times New Roman" w:hAnsi="Courier New" w:cs="Courier New"/>
      <w:sz w:val="24"/>
      <w:szCs w:val="24"/>
    </w:rPr>
  </w:style>
  <w:style w:type="character" w:customStyle="1" w:styleId="CarCar19">
    <w:name w:val="Car Car19"/>
    <w:rsid w:val="0090766B"/>
    <w:rPr>
      <w:rFonts w:ascii="Times New Roman" w:eastAsia="Times New Roman" w:hAnsi="Times New Roman" w:cs="Times New Roman"/>
      <w:sz w:val="24"/>
      <w:szCs w:val="24"/>
    </w:rPr>
  </w:style>
  <w:style w:type="character" w:customStyle="1" w:styleId="CarCar18">
    <w:name w:val="Car Car18"/>
    <w:rsid w:val="0090766B"/>
    <w:rPr>
      <w:rFonts w:ascii="Times New Roman" w:eastAsia="Times New Roman" w:hAnsi="Times New Roman" w:cs="Times New Roman"/>
      <w:b/>
      <w:bCs/>
      <w:sz w:val="20"/>
      <w:szCs w:val="20"/>
      <w:lang w:val="es-EC"/>
    </w:rPr>
  </w:style>
  <w:style w:type="character" w:customStyle="1" w:styleId="FootnoteTextChar">
    <w:name w:val="Footnote Text Char"/>
    <w:rsid w:val="0090766B"/>
    <w:rPr>
      <w:rFonts w:ascii="Times New Roman" w:hAnsi="Times New Roman" w:cs="Times New Roman"/>
      <w:sz w:val="20"/>
      <w:szCs w:val="20"/>
      <w:lang w:val="es-EC" w:eastAsia="ar-SA" w:bidi="ar-SA"/>
    </w:rPr>
  </w:style>
  <w:style w:type="character" w:customStyle="1" w:styleId="CommentTextChar">
    <w:name w:val="Comment Text Char"/>
    <w:rsid w:val="0090766B"/>
    <w:rPr>
      <w:rFonts w:ascii="Times New Roman" w:hAnsi="Times New Roman" w:cs="Times New Roman"/>
      <w:sz w:val="20"/>
      <w:szCs w:val="20"/>
      <w:lang w:val="es-EC" w:eastAsia="ar-SA" w:bidi="ar-SA"/>
    </w:rPr>
  </w:style>
  <w:style w:type="character" w:customStyle="1" w:styleId="HeaderChar">
    <w:name w:val="Header Char"/>
    <w:rsid w:val="0090766B"/>
    <w:rPr>
      <w:rFonts w:ascii="Courier New" w:hAnsi="Courier New" w:cs="Courier New"/>
      <w:sz w:val="20"/>
      <w:szCs w:val="20"/>
      <w:lang w:val="en-US" w:eastAsia="ar-SA" w:bidi="ar-SA"/>
    </w:rPr>
  </w:style>
  <w:style w:type="character" w:customStyle="1" w:styleId="FooterChar">
    <w:name w:val="Footer Char"/>
    <w:rsid w:val="0090766B"/>
    <w:rPr>
      <w:rFonts w:ascii="Courier New" w:hAnsi="Courier New" w:cs="Courier New"/>
      <w:sz w:val="24"/>
      <w:szCs w:val="24"/>
      <w:lang w:eastAsia="ar-SA" w:bidi="ar-SA"/>
    </w:rPr>
  </w:style>
  <w:style w:type="character" w:customStyle="1" w:styleId="WW-Smbolodenotaalpie">
    <w:name w:val="WW-Símbolo de nota al pie"/>
    <w:rsid w:val="0090766B"/>
    <w:rPr>
      <w:vertAlign w:val="superscript"/>
    </w:rPr>
  </w:style>
  <w:style w:type="character" w:customStyle="1" w:styleId="Refdenotaalpie1">
    <w:name w:val="Ref. de nota al pie1"/>
    <w:rsid w:val="0090766B"/>
    <w:rPr>
      <w:vertAlign w:val="superscript"/>
    </w:rPr>
  </w:style>
  <w:style w:type="character" w:customStyle="1" w:styleId="Vietas">
    <w:name w:val="Viñetas"/>
    <w:rsid w:val="0090766B"/>
    <w:rPr>
      <w:rFonts w:ascii="OpenSymbol" w:eastAsia="OpenSymbol" w:hAnsi="OpenSymbol" w:cs="OpenSymbol"/>
    </w:rPr>
  </w:style>
  <w:style w:type="character" w:customStyle="1" w:styleId="Smbolodenotafinal">
    <w:name w:val="Símbolo de nota final"/>
    <w:rsid w:val="0090766B"/>
    <w:rPr>
      <w:vertAlign w:val="superscript"/>
    </w:rPr>
  </w:style>
  <w:style w:type="character" w:customStyle="1" w:styleId="WW-Smbolodenotafinal">
    <w:name w:val="WW-Símbolo de nota final"/>
    <w:rsid w:val="0090766B"/>
  </w:style>
  <w:style w:type="character" w:customStyle="1" w:styleId="Refdecomentario3">
    <w:name w:val="Ref. de comentario3"/>
    <w:rsid w:val="0090766B"/>
    <w:rPr>
      <w:sz w:val="16"/>
      <w:szCs w:val="16"/>
    </w:rPr>
  </w:style>
  <w:style w:type="paragraph" w:customStyle="1" w:styleId="Encabezado3">
    <w:name w:val="Encabezado3"/>
    <w:basedOn w:val="Normal"/>
    <w:next w:val="Textoindependiente"/>
    <w:rsid w:val="0090766B"/>
    <w:pPr>
      <w:keepNext/>
      <w:suppressAutoHyphens/>
      <w:spacing w:before="240" w:after="120"/>
      <w:jc w:val="left"/>
    </w:pPr>
    <w:rPr>
      <w:rFonts w:eastAsia="MS Mincho" w:cs="Tahoma"/>
      <w:sz w:val="28"/>
      <w:szCs w:val="28"/>
      <w:lang w:val="es-EC" w:eastAsia="ar-SA"/>
    </w:rPr>
  </w:style>
  <w:style w:type="paragraph" w:styleId="Textoindependiente">
    <w:name w:val="Body Text"/>
    <w:basedOn w:val="Normal"/>
    <w:link w:val="TextoindependienteCar"/>
    <w:uiPriority w:val="1"/>
    <w:rsid w:val="0090766B"/>
    <w:pPr>
      <w:widowControl w:val="0"/>
      <w:suppressAutoHyphens/>
      <w:overflowPunct w:val="0"/>
      <w:autoSpaceDE w:val="0"/>
      <w:textAlignment w:val="baseline"/>
    </w:pPr>
    <w:rPr>
      <w:rFonts w:eastAsia="Times New Roman"/>
      <w:spacing w:val="-2"/>
      <w:u w:val="single"/>
      <w:lang w:val="es-EC" w:eastAsia="ar-SA"/>
    </w:rPr>
  </w:style>
  <w:style w:type="character" w:customStyle="1" w:styleId="TextoindependienteCar">
    <w:name w:val="Texto independiente Car"/>
    <w:basedOn w:val="Fuentedeprrafopredeter"/>
    <w:link w:val="Textoindependiente"/>
    <w:uiPriority w:val="1"/>
    <w:rsid w:val="0090766B"/>
    <w:rPr>
      <w:rFonts w:ascii="Arial" w:eastAsia="Times New Roman" w:hAnsi="Arial" w:cs="Arial"/>
      <w:spacing w:val="-2"/>
      <w:u w:val="single"/>
      <w:lang w:eastAsia="ar-SA"/>
    </w:rPr>
  </w:style>
  <w:style w:type="paragraph" w:styleId="Lista">
    <w:name w:val="List"/>
    <w:basedOn w:val="Textoindependiente"/>
    <w:semiHidden/>
    <w:rsid w:val="0090766B"/>
    <w:rPr>
      <w:rFonts w:cs="Tahoma"/>
    </w:rPr>
  </w:style>
  <w:style w:type="paragraph" w:customStyle="1" w:styleId="Etiqueta">
    <w:name w:val="Etiqueta"/>
    <w:basedOn w:val="Normal"/>
    <w:rsid w:val="0090766B"/>
    <w:pPr>
      <w:suppressLineNumbers/>
      <w:suppressAutoHyphens/>
      <w:spacing w:after="120"/>
      <w:jc w:val="left"/>
    </w:pPr>
    <w:rPr>
      <w:rFonts w:ascii="Times New Roman" w:eastAsia="Times New Roman" w:hAnsi="Times New Roman" w:cs="Tahoma"/>
      <w:i/>
      <w:iCs/>
      <w:sz w:val="24"/>
      <w:szCs w:val="24"/>
      <w:lang w:val="es-EC" w:eastAsia="ar-SA"/>
    </w:rPr>
  </w:style>
  <w:style w:type="paragraph" w:customStyle="1" w:styleId="ndice">
    <w:name w:val="Índice"/>
    <w:basedOn w:val="Normal"/>
    <w:rsid w:val="0090766B"/>
    <w:pPr>
      <w:suppressLineNumbers/>
      <w:suppressAutoHyphens/>
      <w:jc w:val="left"/>
    </w:pPr>
    <w:rPr>
      <w:rFonts w:ascii="Times New Roman" w:eastAsia="Times New Roman" w:hAnsi="Times New Roman" w:cs="Tahoma"/>
      <w:sz w:val="24"/>
      <w:szCs w:val="24"/>
      <w:lang w:val="es-EC" w:eastAsia="ar-SA"/>
    </w:rPr>
  </w:style>
  <w:style w:type="paragraph" w:customStyle="1" w:styleId="Encabezado2">
    <w:name w:val="Encabezado2"/>
    <w:basedOn w:val="Normal"/>
    <w:next w:val="Textoindependiente"/>
    <w:rsid w:val="0090766B"/>
    <w:pPr>
      <w:keepNext/>
      <w:suppressAutoHyphens/>
      <w:spacing w:before="240" w:after="120"/>
      <w:jc w:val="left"/>
    </w:pPr>
    <w:rPr>
      <w:rFonts w:eastAsia="MS Mincho" w:cs="Tahoma"/>
      <w:sz w:val="28"/>
      <w:szCs w:val="28"/>
      <w:lang w:val="es-EC" w:eastAsia="ar-SA"/>
    </w:rPr>
  </w:style>
  <w:style w:type="paragraph" w:customStyle="1" w:styleId="xl74">
    <w:name w:val="xl74"/>
    <w:basedOn w:val="Normal"/>
    <w:rsid w:val="0090766B"/>
    <w:pPr>
      <w:suppressAutoHyphens/>
      <w:spacing w:before="280" w:after="280"/>
      <w:jc w:val="center"/>
    </w:pPr>
    <w:rPr>
      <w:rFonts w:eastAsia="Arial Unicode MS" w:cs="Calibri"/>
      <w:b/>
      <w:bCs/>
      <w:sz w:val="24"/>
      <w:szCs w:val="24"/>
      <w:lang w:eastAsia="ar-SA"/>
    </w:rPr>
  </w:style>
  <w:style w:type="character" w:customStyle="1" w:styleId="SangradetextonormalCar">
    <w:name w:val="Sangría de texto normal Car"/>
    <w:basedOn w:val="Fuentedeprrafopredeter"/>
    <w:link w:val="Sangradetextonormal"/>
    <w:semiHidden/>
    <w:rsid w:val="0090766B"/>
    <w:rPr>
      <w:rFonts w:ascii="Times New Roman" w:eastAsia="Times New Roman" w:hAnsi="Times New Roman" w:cs="Calibri"/>
      <w:sz w:val="24"/>
      <w:szCs w:val="24"/>
      <w:lang w:eastAsia="ar-SA"/>
    </w:rPr>
  </w:style>
  <w:style w:type="paragraph" w:styleId="Sangradetextonormal">
    <w:name w:val="Body Text Indent"/>
    <w:basedOn w:val="Normal"/>
    <w:link w:val="SangradetextonormalCar"/>
    <w:semiHidden/>
    <w:rsid w:val="0090766B"/>
    <w:pPr>
      <w:suppressAutoHyphens/>
      <w:spacing w:after="120"/>
      <w:ind w:left="283"/>
      <w:jc w:val="left"/>
    </w:pPr>
    <w:rPr>
      <w:rFonts w:ascii="Times New Roman" w:eastAsia="Times New Roman" w:hAnsi="Times New Roman" w:cs="Calibri"/>
      <w:sz w:val="24"/>
      <w:szCs w:val="24"/>
      <w:lang w:val="es-EC" w:eastAsia="ar-SA"/>
    </w:rPr>
  </w:style>
  <w:style w:type="character" w:customStyle="1" w:styleId="SangradetextonormalCar1">
    <w:name w:val="Sangría de texto normal Car1"/>
    <w:basedOn w:val="Fuentedeprrafopredeter"/>
    <w:uiPriority w:val="99"/>
    <w:semiHidden/>
    <w:rsid w:val="0090766B"/>
    <w:rPr>
      <w:rFonts w:ascii="Arial" w:hAnsi="Arial" w:cs="Arial"/>
      <w:lang w:val="es-ES"/>
    </w:rPr>
  </w:style>
  <w:style w:type="paragraph" w:customStyle="1" w:styleId="p4">
    <w:name w:val="p4"/>
    <w:basedOn w:val="Normal"/>
    <w:rsid w:val="0090766B"/>
    <w:pPr>
      <w:widowControl w:val="0"/>
      <w:suppressAutoHyphens/>
      <w:autoSpaceDE w:val="0"/>
      <w:spacing w:line="240" w:lineRule="atLeast"/>
    </w:pPr>
    <w:rPr>
      <w:rFonts w:ascii="Courier New" w:eastAsia="Times New Roman" w:hAnsi="Courier New" w:cs="Courier New"/>
      <w:sz w:val="20"/>
      <w:szCs w:val="20"/>
      <w:lang w:eastAsia="ar-SA"/>
    </w:rPr>
  </w:style>
  <w:style w:type="paragraph" w:customStyle="1" w:styleId="TextoArtculo">
    <w:name w:val="Texto Artículo"/>
    <w:next w:val="Normal"/>
    <w:rsid w:val="0090766B"/>
    <w:pPr>
      <w:suppressAutoHyphens/>
      <w:autoSpaceDE w:val="0"/>
      <w:spacing w:after="0" w:line="240" w:lineRule="auto"/>
      <w:ind w:left="90" w:right="1"/>
      <w:jc w:val="both"/>
    </w:pPr>
    <w:rPr>
      <w:rFonts w:ascii="Verdana" w:eastAsia="Arial" w:hAnsi="Verdana" w:cs="Verdana"/>
      <w:color w:val="000000"/>
      <w:sz w:val="20"/>
      <w:szCs w:val="20"/>
      <w:shd w:val="clear" w:color="auto" w:fill="FFFFFF"/>
      <w:lang w:val="es-ES" w:eastAsia="ar-SA"/>
    </w:rPr>
  </w:style>
  <w:style w:type="paragraph" w:customStyle="1" w:styleId="Style2">
    <w:name w:val="Style 2"/>
    <w:basedOn w:val="Normal"/>
    <w:rsid w:val="0090766B"/>
    <w:pPr>
      <w:widowControl w:val="0"/>
      <w:suppressAutoHyphens/>
      <w:autoSpaceDE w:val="0"/>
      <w:ind w:left="288" w:right="72" w:hanging="288"/>
    </w:pPr>
    <w:rPr>
      <w:rFonts w:ascii="Times New Roman" w:eastAsia="Times New Roman" w:hAnsi="Times New Roman" w:cs="Calibri"/>
      <w:sz w:val="24"/>
      <w:szCs w:val="24"/>
      <w:lang w:val="en-US" w:eastAsia="ar-SA"/>
    </w:rPr>
  </w:style>
  <w:style w:type="paragraph" w:styleId="Textonotapie">
    <w:name w:val="footnote text"/>
    <w:basedOn w:val="Normal"/>
    <w:link w:val="TextonotapieCar"/>
    <w:rsid w:val="0090766B"/>
    <w:pPr>
      <w:suppressAutoHyphens/>
      <w:jc w:val="left"/>
    </w:pPr>
    <w:rPr>
      <w:rFonts w:ascii="Times New Roman" w:eastAsia="Times New Roman" w:hAnsi="Times New Roman" w:cs="Calibri"/>
      <w:sz w:val="20"/>
      <w:szCs w:val="20"/>
      <w:lang w:val="es-EC" w:eastAsia="ar-SA"/>
    </w:rPr>
  </w:style>
  <w:style w:type="character" w:customStyle="1" w:styleId="TextonotapieCar">
    <w:name w:val="Texto nota pie Car"/>
    <w:basedOn w:val="Fuentedeprrafopredeter"/>
    <w:link w:val="Textonotapie"/>
    <w:rsid w:val="0090766B"/>
    <w:rPr>
      <w:rFonts w:ascii="Times New Roman" w:eastAsia="Times New Roman" w:hAnsi="Times New Roman" w:cs="Calibri"/>
      <w:sz w:val="20"/>
      <w:szCs w:val="20"/>
      <w:lang w:eastAsia="ar-SA"/>
    </w:rPr>
  </w:style>
  <w:style w:type="paragraph" w:customStyle="1" w:styleId="Textocomentario2">
    <w:name w:val="Texto comentario2"/>
    <w:basedOn w:val="Normal"/>
    <w:rsid w:val="0090766B"/>
    <w:pPr>
      <w:suppressAutoHyphens/>
      <w:jc w:val="left"/>
    </w:pPr>
    <w:rPr>
      <w:rFonts w:ascii="Times New Roman" w:eastAsia="Times New Roman" w:hAnsi="Times New Roman" w:cs="Calibri"/>
      <w:sz w:val="20"/>
      <w:szCs w:val="20"/>
      <w:lang w:val="es-EC" w:eastAsia="ar-SA"/>
    </w:rPr>
  </w:style>
  <w:style w:type="paragraph" w:customStyle="1" w:styleId="Textodenotaalfinal">
    <w:name w:val="Texto de nota al final"/>
    <w:basedOn w:val="Normal"/>
    <w:rsid w:val="0090766B"/>
    <w:pPr>
      <w:widowControl w:val="0"/>
      <w:suppressAutoHyphens/>
      <w:overflowPunct w:val="0"/>
      <w:autoSpaceDE w:val="0"/>
      <w:jc w:val="left"/>
      <w:textAlignment w:val="baseline"/>
    </w:pPr>
    <w:rPr>
      <w:rFonts w:ascii="Courier New" w:eastAsia="Times New Roman" w:hAnsi="Courier New" w:cs="Courier New"/>
      <w:sz w:val="24"/>
      <w:szCs w:val="24"/>
      <w:lang w:eastAsia="ar-SA"/>
    </w:rPr>
  </w:style>
  <w:style w:type="paragraph" w:customStyle="1" w:styleId="Encabezado1">
    <w:name w:val="Encabezado1"/>
    <w:basedOn w:val="Normal"/>
    <w:next w:val="Textoindependiente"/>
    <w:rsid w:val="0090766B"/>
    <w:pPr>
      <w:keepNext/>
      <w:suppressAutoHyphens/>
      <w:spacing w:before="240" w:after="120"/>
      <w:jc w:val="left"/>
    </w:pPr>
    <w:rPr>
      <w:rFonts w:eastAsia="MS Mincho" w:cs="Tahoma"/>
      <w:sz w:val="28"/>
      <w:szCs w:val="28"/>
      <w:lang w:val="es-EC" w:eastAsia="ar-SA"/>
    </w:rPr>
  </w:style>
  <w:style w:type="paragraph" w:customStyle="1" w:styleId="Listaconvietas1">
    <w:name w:val="Lista con viñetas1"/>
    <w:basedOn w:val="Normal"/>
    <w:rsid w:val="0090766B"/>
    <w:pPr>
      <w:widowControl w:val="0"/>
      <w:suppressAutoHyphens/>
      <w:autoSpaceDE w:val="0"/>
      <w:ind w:left="926" w:hanging="360"/>
      <w:jc w:val="left"/>
    </w:pPr>
    <w:rPr>
      <w:rFonts w:ascii="MS Mincho" w:eastAsia="MS Mincho" w:hAnsi="MS Mincho" w:cs="Calibri"/>
      <w:sz w:val="20"/>
      <w:szCs w:val="20"/>
      <w:lang w:val="en-US" w:eastAsia="ar-SA"/>
    </w:rPr>
  </w:style>
  <w:style w:type="paragraph" w:customStyle="1" w:styleId="Listaconvietas31">
    <w:name w:val="Lista con viñetas 31"/>
    <w:basedOn w:val="Normal"/>
    <w:rsid w:val="0090766B"/>
    <w:pPr>
      <w:suppressAutoHyphens/>
      <w:ind w:left="1080"/>
      <w:jc w:val="left"/>
    </w:pPr>
    <w:rPr>
      <w:rFonts w:ascii="Times New Roman" w:eastAsia="Times New Roman" w:hAnsi="Times New Roman" w:cs="Calibri"/>
      <w:sz w:val="24"/>
      <w:szCs w:val="24"/>
      <w:lang w:val="es-EC" w:eastAsia="ar-SA"/>
    </w:rPr>
  </w:style>
  <w:style w:type="paragraph" w:customStyle="1" w:styleId="Listaconvietas41">
    <w:name w:val="Lista con viñetas 41"/>
    <w:basedOn w:val="Normal"/>
    <w:rsid w:val="0090766B"/>
    <w:pPr>
      <w:suppressAutoHyphens/>
      <w:ind w:left="1440"/>
      <w:jc w:val="left"/>
    </w:pPr>
    <w:rPr>
      <w:rFonts w:ascii="Times New Roman" w:eastAsia="Times New Roman" w:hAnsi="Times New Roman" w:cs="Calibri"/>
      <w:sz w:val="24"/>
      <w:szCs w:val="24"/>
      <w:lang w:val="es-EC" w:eastAsia="ar-SA"/>
    </w:rPr>
  </w:style>
  <w:style w:type="paragraph" w:customStyle="1" w:styleId="Textoindependiente31">
    <w:name w:val="Texto independiente 31"/>
    <w:basedOn w:val="Normal"/>
    <w:rsid w:val="0090766B"/>
    <w:pPr>
      <w:widowControl w:val="0"/>
      <w:suppressAutoHyphens/>
      <w:overflowPunct w:val="0"/>
      <w:autoSpaceDE w:val="0"/>
      <w:textAlignment w:val="baseline"/>
    </w:pPr>
    <w:rPr>
      <w:rFonts w:eastAsia="Times New Roman"/>
      <w:spacing w:val="-2"/>
      <w:lang w:val="es-EC" w:eastAsia="ar-SA"/>
    </w:rPr>
  </w:style>
  <w:style w:type="paragraph" w:customStyle="1" w:styleId="Textocomentario1">
    <w:name w:val="Texto comentario1"/>
    <w:basedOn w:val="Normal"/>
    <w:rsid w:val="0090766B"/>
    <w:pPr>
      <w:widowControl w:val="0"/>
      <w:suppressAutoHyphens/>
      <w:autoSpaceDE w:val="0"/>
      <w:jc w:val="left"/>
    </w:pPr>
    <w:rPr>
      <w:rFonts w:ascii="MS Mincho" w:eastAsia="MS Mincho" w:hAnsi="MS Mincho" w:cs="Calibri"/>
      <w:sz w:val="20"/>
      <w:szCs w:val="20"/>
      <w:lang w:val="es-EC" w:eastAsia="ar-SA"/>
    </w:rPr>
  </w:style>
  <w:style w:type="paragraph" w:customStyle="1" w:styleId="Textoindependiente21">
    <w:name w:val="Texto independiente 21"/>
    <w:basedOn w:val="Normal"/>
    <w:rsid w:val="0090766B"/>
    <w:pPr>
      <w:widowControl w:val="0"/>
      <w:suppressAutoHyphens/>
      <w:overflowPunct w:val="0"/>
      <w:autoSpaceDE w:val="0"/>
      <w:textAlignment w:val="baseline"/>
    </w:pPr>
    <w:rPr>
      <w:rFonts w:eastAsia="Times New Roman"/>
      <w:color w:val="000000"/>
      <w:szCs w:val="24"/>
      <w:lang w:val="es-ES_tradnl" w:eastAsia="ar-SA"/>
    </w:rPr>
  </w:style>
  <w:style w:type="paragraph" w:customStyle="1" w:styleId="Sangra2detindependiente1">
    <w:name w:val="Sangría 2 de t. independiente1"/>
    <w:basedOn w:val="Normal"/>
    <w:rsid w:val="0090766B"/>
    <w:pPr>
      <w:widowControl w:val="0"/>
      <w:suppressAutoHyphens/>
      <w:autoSpaceDE w:val="0"/>
      <w:ind w:left="1418"/>
    </w:pPr>
    <w:rPr>
      <w:rFonts w:eastAsia="Times New Roman"/>
      <w:color w:val="0000FF"/>
      <w:lang w:val="es-ES_tradnl" w:eastAsia="ar-SA"/>
    </w:rPr>
  </w:style>
  <w:style w:type="paragraph" w:styleId="Subttulo">
    <w:name w:val="Subtitle"/>
    <w:basedOn w:val="Normal"/>
    <w:next w:val="Textoindependiente"/>
    <w:link w:val="SubttuloCar"/>
    <w:rsid w:val="0090766B"/>
    <w:pPr>
      <w:widowControl w:val="0"/>
      <w:suppressAutoHyphens/>
      <w:overflowPunct w:val="0"/>
      <w:autoSpaceDE w:val="0"/>
      <w:textAlignment w:val="baseline"/>
    </w:pPr>
    <w:rPr>
      <w:rFonts w:eastAsia="Times New Roman"/>
      <w:b/>
      <w:bCs/>
      <w:spacing w:val="-2"/>
      <w:lang w:val="es-EC" w:eastAsia="ar-SA"/>
    </w:rPr>
  </w:style>
  <w:style w:type="character" w:customStyle="1" w:styleId="SubttuloCar">
    <w:name w:val="Subtítulo Car"/>
    <w:basedOn w:val="Fuentedeprrafopredeter"/>
    <w:link w:val="Subttulo"/>
    <w:rsid w:val="0090766B"/>
    <w:rPr>
      <w:rFonts w:ascii="Arial" w:eastAsia="Times New Roman" w:hAnsi="Arial" w:cs="Arial"/>
      <w:b/>
      <w:bCs/>
      <w:spacing w:val="-2"/>
      <w:lang w:eastAsia="ar-SA"/>
    </w:rPr>
  </w:style>
  <w:style w:type="paragraph" w:customStyle="1" w:styleId="xl32">
    <w:name w:val="xl32"/>
    <w:basedOn w:val="Normal"/>
    <w:rsid w:val="0090766B"/>
    <w:pPr>
      <w:suppressAutoHyphens/>
      <w:spacing w:before="280" w:after="280"/>
      <w:jc w:val="left"/>
    </w:pPr>
    <w:rPr>
      <w:rFonts w:eastAsia="Arial Unicode MS" w:cs="Calibri"/>
      <w:sz w:val="18"/>
      <w:szCs w:val="18"/>
      <w:lang w:eastAsia="ar-SA"/>
    </w:rPr>
  </w:style>
  <w:style w:type="paragraph" w:customStyle="1" w:styleId="font5">
    <w:name w:val="font5"/>
    <w:basedOn w:val="Normal"/>
    <w:rsid w:val="0090766B"/>
    <w:pPr>
      <w:suppressAutoHyphens/>
      <w:spacing w:before="280" w:after="280"/>
      <w:jc w:val="left"/>
    </w:pPr>
    <w:rPr>
      <w:rFonts w:eastAsia="Arial Unicode MS" w:cs="Calibri"/>
      <w:sz w:val="14"/>
      <w:szCs w:val="14"/>
      <w:lang w:eastAsia="ar-SA"/>
    </w:rPr>
  </w:style>
  <w:style w:type="paragraph" w:customStyle="1" w:styleId="xl69">
    <w:name w:val="xl69"/>
    <w:basedOn w:val="Normal"/>
    <w:rsid w:val="0090766B"/>
    <w:pPr>
      <w:suppressAutoHyphens/>
      <w:spacing w:before="280" w:after="280"/>
      <w:jc w:val="left"/>
    </w:pPr>
    <w:rPr>
      <w:rFonts w:eastAsia="Arial Unicode MS" w:cs="Calibri"/>
      <w:b/>
      <w:bCs/>
      <w:sz w:val="18"/>
      <w:szCs w:val="18"/>
      <w:lang w:eastAsia="ar-SA"/>
    </w:rPr>
  </w:style>
  <w:style w:type="paragraph" w:customStyle="1" w:styleId="Sangra3detindependiente1">
    <w:name w:val="Sangría 3 de t. independiente1"/>
    <w:basedOn w:val="Normal"/>
    <w:rsid w:val="0090766B"/>
    <w:pPr>
      <w:widowControl w:val="0"/>
      <w:suppressAutoHyphens/>
      <w:overflowPunct w:val="0"/>
      <w:autoSpaceDE w:val="0"/>
      <w:ind w:left="284" w:hanging="284"/>
      <w:textAlignment w:val="baseline"/>
    </w:pPr>
    <w:rPr>
      <w:rFonts w:eastAsia="Times New Roman"/>
      <w:color w:val="0000FF"/>
      <w:sz w:val="20"/>
      <w:szCs w:val="20"/>
      <w:lang w:val="es-ES_tradnl" w:eastAsia="ar-SA"/>
    </w:rPr>
  </w:style>
  <w:style w:type="paragraph" w:customStyle="1" w:styleId="xl25">
    <w:name w:val="xl25"/>
    <w:basedOn w:val="Normal"/>
    <w:rsid w:val="0090766B"/>
    <w:pPr>
      <w:shd w:val="clear" w:color="auto" w:fill="FFFFFF"/>
      <w:suppressAutoHyphens/>
      <w:spacing w:before="280" w:after="280"/>
      <w:jc w:val="left"/>
    </w:pPr>
    <w:rPr>
      <w:rFonts w:eastAsia="Arial Unicode MS" w:cs="Calibri"/>
      <w:b/>
      <w:bCs/>
      <w:sz w:val="24"/>
      <w:szCs w:val="24"/>
      <w:lang w:eastAsia="ar-SA"/>
    </w:rPr>
  </w:style>
  <w:style w:type="paragraph" w:customStyle="1" w:styleId="xl33">
    <w:name w:val="xl33"/>
    <w:basedOn w:val="Normal"/>
    <w:rsid w:val="0090766B"/>
    <w:pPr>
      <w:suppressAutoHyphens/>
      <w:spacing w:before="280" w:after="280"/>
      <w:jc w:val="left"/>
    </w:pPr>
    <w:rPr>
      <w:rFonts w:eastAsia="Arial Unicode MS" w:cs="Calibri"/>
      <w:b/>
      <w:bCs/>
      <w:color w:val="000000"/>
      <w:sz w:val="18"/>
      <w:szCs w:val="18"/>
      <w:lang w:eastAsia="ar-SA"/>
    </w:rPr>
  </w:style>
  <w:style w:type="paragraph" w:customStyle="1" w:styleId="xl107">
    <w:name w:val="xl107"/>
    <w:basedOn w:val="Normal"/>
    <w:rsid w:val="0090766B"/>
    <w:pPr>
      <w:suppressAutoHyphens/>
      <w:spacing w:before="280" w:after="280"/>
      <w:jc w:val="left"/>
    </w:pPr>
    <w:rPr>
      <w:rFonts w:ascii="Bookman Old Style" w:eastAsia="Arial Unicode MS" w:hAnsi="Bookman Old Style" w:cs="Calibri"/>
      <w:b/>
      <w:bCs/>
      <w:sz w:val="16"/>
      <w:szCs w:val="16"/>
      <w:lang w:eastAsia="ar-SA"/>
    </w:rPr>
  </w:style>
  <w:style w:type="paragraph" w:customStyle="1" w:styleId="xl59">
    <w:name w:val="xl59"/>
    <w:basedOn w:val="Normal"/>
    <w:rsid w:val="0090766B"/>
    <w:pPr>
      <w:suppressAutoHyphens/>
      <w:spacing w:before="280" w:after="280"/>
      <w:jc w:val="center"/>
      <w:textAlignment w:val="center"/>
    </w:pPr>
    <w:rPr>
      <w:rFonts w:eastAsia="Arial Unicode MS" w:cs="Calibri"/>
      <w:sz w:val="18"/>
      <w:szCs w:val="18"/>
      <w:lang w:eastAsia="ar-SA"/>
    </w:rPr>
  </w:style>
  <w:style w:type="paragraph" w:styleId="Puesto">
    <w:name w:val="Title"/>
    <w:basedOn w:val="Normal"/>
    <w:next w:val="Subttulo"/>
    <w:link w:val="PuestoCar"/>
    <w:rsid w:val="0090766B"/>
    <w:pPr>
      <w:widowControl w:val="0"/>
      <w:suppressAutoHyphens/>
      <w:overflowPunct w:val="0"/>
      <w:autoSpaceDE w:val="0"/>
      <w:jc w:val="left"/>
      <w:textAlignment w:val="baseline"/>
    </w:pPr>
    <w:rPr>
      <w:rFonts w:ascii="Courier New" w:eastAsia="Times New Roman" w:hAnsi="Courier New" w:cs="Courier New"/>
      <w:sz w:val="24"/>
      <w:szCs w:val="24"/>
      <w:lang w:eastAsia="ar-SA"/>
    </w:rPr>
  </w:style>
  <w:style w:type="character" w:customStyle="1" w:styleId="PuestoCar">
    <w:name w:val="Puesto Car"/>
    <w:basedOn w:val="Fuentedeprrafopredeter"/>
    <w:link w:val="Puesto"/>
    <w:rsid w:val="0090766B"/>
    <w:rPr>
      <w:rFonts w:ascii="Courier New" w:eastAsia="Times New Roman" w:hAnsi="Courier New" w:cs="Courier New"/>
      <w:sz w:val="24"/>
      <w:szCs w:val="24"/>
      <w:lang w:val="es-ES" w:eastAsia="ar-SA"/>
    </w:rPr>
  </w:style>
  <w:style w:type="paragraph" w:customStyle="1" w:styleId="Mapadeldocumento1">
    <w:name w:val="Mapa del documento1"/>
    <w:basedOn w:val="Normal"/>
    <w:rsid w:val="0090766B"/>
    <w:pPr>
      <w:shd w:val="clear" w:color="auto" w:fill="000080"/>
      <w:suppressAutoHyphens/>
      <w:jc w:val="left"/>
    </w:pPr>
    <w:rPr>
      <w:rFonts w:ascii="Tahoma" w:eastAsia="Times New Roman" w:hAnsi="Tahoma" w:cs="Tahoma"/>
      <w:sz w:val="24"/>
      <w:szCs w:val="24"/>
      <w:lang w:val="es-EC" w:eastAsia="ar-SA"/>
    </w:rPr>
  </w:style>
  <w:style w:type="paragraph" w:customStyle="1" w:styleId="Textoindependiente22">
    <w:name w:val="Texto independiente 22"/>
    <w:basedOn w:val="Normal"/>
    <w:rsid w:val="0090766B"/>
    <w:pPr>
      <w:widowControl w:val="0"/>
      <w:suppressAutoHyphens/>
    </w:pPr>
    <w:rPr>
      <w:rFonts w:eastAsia="Times New Roman" w:cs="Calibri"/>
      <w:sz w:val="24"/>
      <w:szCs w:val="20"/>
      <w:lang w:val="es-ES_tradnl" w:eastAsia="ar-SA"/>
    </w:rPr>
  </w:style>
  <w:style w:type="character" w:customStyle="1" w:styleId="FirmaCar">
    <w:name w:val="Firma Car"/>
    <w:basedOn w:val="Fuentedeprrafopredeter"/>
    <w:link w:val="Firma"/>
    <w:semiHidden/>
    <w:rsid w:val="0090766B"/>
    <w:rPr>
      <w:rFonts w:ascii="Times New Roman" w:eastAsia="Times New Roman" w:hAnsi="Times New Roman" w:cs="Calibri"/>
      <w:sz w:val="24"/>
      <w:szCs w:val="24"/>
      <w:lang w:eastAsia="ar-SA"/>
    </w:rPr>
  </w:style>
  <w:style w:type="paragraph" w:styleId="Firma">
    <w:name w:val="Signature"/>
    <w:basedOn w:val="Normal"/>
    <w:link w:val="FirmaCar"/>
    <w:semiHidden/>
    <w:rsid w:val="0090766B"/>
    <w:pPr>
      <w:suppressAutoHyphens/>
      <w:ind w:left="4252"/>
      <w:jc w:val="left"/>
    </w:pPr>
    <w:rPr>
      <w:rFonts w:ascii="Times New Roman" w:eastAsia="Times New Roman" w:hAnsi="Times New Roman" w:cs="Calibri"/>
      <w:sz w:val="24"/>
      <w:szCs w:val="24"/>
      <w:lang w:val="es-EC" w:eastAsia="ar-SA"/>
    </w:rPr>
  </w:style>
  <w:style w:type="character" w:customStyle="1" w:styleId="FirmaCar1">
    <w:name w:val="Firma Car1"/>
    <w:basedOn w:val="Fuentedeprrafopredeter"/>
    <w:uiPriority w:val="99"/>
    <w:semiHidden/>
    <w:rsid w:val="0090766B"/>
    <w:rPr>
      <w:rFonts w:ascii="Arial" w:hAnsi="Arial" w:cs="Arial"/>
      <w:lang w:val="es-ES"/>
    </w:rPr>
  </w:style>
  <w:style w:type="paragraph" w:styleId="NormalWeb">
    <w:name w:val="Normal (Web)"/>
    <w:basedOn w:val="Normal"/>
    <w:rsid w:val="0090766B"/>
    <w:pPr>
      <w:suppressAutoHyphens/>
      <w:spacing w:before="280" w:after="280"/>
      <w:jc w:val="left"/>
    </w:pPr>
    <w:rPr>
      <w:rFonts w:ascii="Times New Roman" w:eastAsia="Times New Roman" w:hAnsi="Times New Roman" w:cs="Calibri"/>
      <w:sz w:val="24"/>
      <w:szCs w:val="24"/>
      <w:lang w:eastAsia="ar-SA"/>
    </w:rPr>
  </w:style>
  <w:style w:type="paragraph" w:customStyle="1" w:styleId="Contenidodelatabla">
    <w:name w:val="Contenido de la tabla"/>
    <w:basedOn w:val="Normal"/>
    <w:rsid w:val="0090766B"/>
    <w:pPr>
      <w:suppressLineNumbers/>
      <w:suppressAutoHyphens/>
      <w:jc w:val="left"/>
    </w:pPr>
    <w:rPr>
      <w:rFonts w:ascii="Times New Roman" w:eastAsia="Times New Roman" w:hAnsi="Times New Roman" w:cs="Calibri"/>
      <w:sz w:val="24"/>
      <w:szCs w:val="24"/>
      <w:lang w:val="es-EC" w:eastAsia="ar-SA"/>
    </w:rPr>
  </w:style>
  <w:style w:type="paragraph" w:customStyle="1" w:styleId="Encabezadodelatabla">
    <w:name w:val="Encabezado de la tabla"/>
    <w:basedOn w:val="Contenidodelatabla"/>
    <w:rsid w:val="0090766B"/>
    <w:pPr>
      <w:jc w:val="center"/>
    </w:pPr>
    <w:rPr>
      <w:b/>
      <w:bCs/>
    </w:rPr>
  </w:style>
  <w:style w:type="paragraph" w:customStyle="1" w:styleId="Contenidodelmarco">
    <w:name w:val="Contenido del marco"/>
    <w:basedOn w:val="Textoindependiente"/>
    <w:rsid w:val="0090766B"/>
  </w:style>
  <w:style w:type="paragraph" w:customStyle="1" w:styleId="Textoindependiente33">
    <w:name w:val="Texto independiente 33"/>
    <w:basedOn w:val="Normal"/>
    <w:rsid w:val="0090766B"/>
    <w:pPr>
      <w:widowControl w:val="0"/>
      <w:suppressAutoHyphens/>
      <w:spacing w:after="120"/>
      <w:jc w:val="left"/>
    </w:pPr>
    <w:rPr>
      <w:rFonts w:ascii="Courier New" w:eastAsia="Times New Roman" w:hAnsi="Courier New" w:cs="Courier New"/>
      <w:sz w:val="16"/>
      <w:szCs w:val="16"/>
      <w:lang w:eastAsia="ar-SA"/>
    </w:rPr>
  </w:style>
  <w:style w:type="character" w:customStyle="1" w:styleId="TextocomentarioCar1">
    <w:name w:val="Texto comentario Car1"/>
    <w:basedOn w:val="Fuentedeprrafopredeter"/>
    <w:uiPriority w:val="99"/>
    <w:semiHidden/>
    <w:rsid w:val="0090766B"/>
    <w:rPr>
      <w:rFonts w:ascii="Courier New" w:eastAsia="Times New Roman" w:hAnsi="Courier New" w:cs="Courier New"/>
      <w:kern w:val="1"/>
      <w:sz w:val="20"/>
      <w:szCs w:val="20"/>
      <w:lang w:val="es-ES" w:eastAsia="ar-SA"/>
    </w:rPr>
  </w:style>
  <w:style w:type="paragraph" w:customStyle="1" w:styleId="Textoindependiente23">
    <w:name w:val="Texto independiente 23"/>
    <w:basedOn w:val="Normal"/>
    <w:rsid w:val="0090766B"/>
    <w:pPr>
      <w:widowControl w:val="0"/>
      <w:suppressAutoHyphens/>
    </w:pPr>
    <w:rPr>
      <w:rFonts w:eastAsia="Times New Roman" w:cs="Calibri"/>
      <w:sz w:val="24"/>
      <w:szCs w:val="20"/>
      <w:lang w:val="es-ES_tradnl" w:eastAsia="ar-SA"/>
    </w:rPr>
  </w:style>
  <w:style w:type="paragraph" w:customStyle="1" w:styleId="toa">
    <w:name w:val="toa"/>
    <w:basedOn w:val="Normal"/>
    <w:rsid w:val="0090766B"/>
    <w:pPr>
      <w:tabs>
        <w:tab w:val="left" w:pos="9000"/>
        <w:tab w:val="right" w:pos="9360"/>
      </w:tabs>
      <w:suppressAutoHyphens/>
      <w:overflowPunct w:val="0"/>
      <w:autoSpaceDE w:val="0"/>
      <w:jc w:val="left"/>
      <w:textAlignment w:val="baseline"/>
    </w:pPr>
    <w:rPr>
      <w:rFonts w:ascii="Courier New" w:eastAsia="Calibri" w:hAnsi="Courier New" w:cs="Calibri"/>
      <w:sz w:val="24"/>
      <w:szCs w:val="20"/>
      <w:lang w:val="en-US" w:eastAsia="ar-SA"/>
    </w:rPr>
  </w:style>
  <w:style w:type="paragraph" w:customStyle="1" w:styleId="Textocomentario3">
    <w:name w:val="Texto comentario3"/>
    <w:basedOn w:val="Normal"/>
    <w:rsid w:val="0090766B"/>
    <w:pPr>
      <w:suppressAutoHyphens/>
      <w:jc w:val="left"/>
    </w:pPr>
    <w:rPr>
      <w:rFonts w:ascii="Times New Roman" w:eastAsia="Times New Roman" w:hAnsi="Times New Roman" w:cs="Calibri"/>
      <w:sz w:val="20"/>
      <w:szCs w:val="20"/>
      <w:lang w:val="es-EC" w:eastAsia="ar-SA"/>
    </w:rPr>
  </w:style>
  <w:style w:type="paragraph" w:customStyle="1" w:styleId="p40">
    <w:name w:val="p40"/>
    <w:basedOn w:val="Normal"/>
    <w:rsid w:val="0090766B"/>
    <w:pPr>
      <w:spacing w:line="260" w:lineRule="atLeast"/>
      <w:ind w:left="720" w:hanging="720"/>
    </w:pPr>
    <w:rPr>
      <w:rFonts w:ascii="Times New Roman" w:eastAsia="Calibri" w:hAnsi="Times New Roman" w:cs="Times New Roman"/>
      <w:sz w:val="24"/>
      <w:szCs w:val="24"/>
      <w:lang w:val="es-EC" w:eastAsia="es-EC"/>
    </w:rPr>
  </w:style>
  <w:style w:type="table" w:customStyle="1" w:styleId="Cuadrculaclara1">
    <w:name w:val="Cuadrícula clara1"/>
    <w:basedOn w:val="Tablanormal"/>
    <w:uiPriority w:val="62"/>
    <w:rsid w:val="0090766B"/>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Prrafodelista2">
    <w:name w:val="Párrafo de lista2"/>
    <w:basedOn w:val="Normal"/>
    <w:rsid w:val="0090766B"/>
    <w:pPr>
      <w:suppressAutoHyphens/>
      <w:spacing w:after="200" w:line="276" w:lineRule="auto"/>
      <w:ind w:left="720"/>
      <w:jc w:val="left"/>
    </w:pPr>
    <w:rPr>
      <w:rFonts w:ascii="Calibri" w:eastAsia="Times New Roman" w:hAnsi="Calibri" w:cs="Calibri"/>
      <w:lang w:val="es-EC" w:eastAsia="ar-SA"/>
    </w:rPr>
  </w:style>
  <w:style w:type="character" w:customStyle="1" w:styleId="MapadeldocumentoCar">
    <w:name w:val="Mapa del documento Car"/>
    <w:link w:val="Mapadeldocumento"/>
    <w:uiPriority w:val="99"/>
    <w:semiHidden/>
    <w:rsid w:val="0090766B"/>
    <w:rPr>
      <w:rFonts w:ascii="Tahoma" w:hAnsi="Tahoma" w:cs="Tahoma"/>
      <w:sz w:val="16"/>
      <w:szCs w:val="16"/>
      <w:lang w:eastAsia="ar-SA"/>
    </w:rPr>
  </w:style>
  <w:style w:type="paragraph" w:styleId="Mapadeldocumento">
    <w:name w:val="Document Map"/>
    <w:basedOn w:val="Normal"/>
    <w:link w:val="MapadeldocumentoCar"/>
    <w:uiPriority w:val="99"/>
    <w:semiHidden/>
    <w:unhideWhenUsed/>
    <w:rsid w:val="0090766B"/>
    <w:pPr>
      <w:suppressAutoHyphens/>
      <w:jc w:val="left"/>
    </w:pPr>
    <w:rPr>
      <w:rFonts w:ascii="Tahoma" w:hAnsi="Tahoma" w:cs="Tahoma"/>
      <w:sz w:val="16"/>
      <w:szCs w:val="16"/>
      <w:lang w:val="es-EC" w:eastAsia="ar-SA"/>
    </w:rPr>
  </w:style>
  <w:style w:type="character" w:customStyle="1" w:styleId="MapadeldocumentoCar1">
    <w:name w:val="Mapa del documento Car1"/>
    <w:basedOn w:val="Fuentedeprrafopredeter"/>
    <w:uiPriority w:val="99"/>
    <w:semiHidden/>
    <w:rsid w:val="0090766B"/>
    <w:rPr>
      <w:rFonts w:ascii="Tahoma" w:hAnsi="Tahoma" w:cs="Tahoma"/>
      <w:sz w:val="16"/>
      <w:szCs w:val="16"/>
      <w:lang w:val="es-ES"/>
    </w:rPr>
  </w:style>
  <w:style w:type="character" w:customStyle="1" w:styleId="TextonotaalfinalCar">
    <w:name w:val="Texto nota al final Car"/>
    <w:basedOn w:val="Fuentedeprrafopredeter"/>
    <w:link w:val="Textonotaalfinal"/>
    <w:semiHidden/>
    <w:rsid w:val="0090766B"/>
    <w:rPr>
      <w:rFonts w:ascii="Courier New" w:eastAsia="Times New Roman" w:hAnsi="Courier New" w:cs="Times New Roman"/>
      <w:sz w:val="24"/>
      <w:szCs w:val="20"/>
      <w:lang w:val="en-US" w:eastAsia="ar-SA"/>
    </w:rPr>
  </w:style>
  <w:style w:type="paragraph" w:styleId="Textonotaalfinal">
    <w:name w:val="endnote text"/>
    <w:basedOn w:val="Normal"/>
    <w:link w:val="TextonotaalfinalCar"/>
    <w:semiHidden/>
    <w:rsid w:val="0090766B"/>
    <w:pPr>
      <w:widowControl w:val="0"/>
      <w:suppressAutoHyphens/>
      <w:jc w:val="left"/>
    </w:pPr>
    <w:rPr>
      <w:rFonts w:ascii="Courier New" w:eastAsia="Times New Roman" w:hAnsi="Courier New" w:cs="Times New Roman"/>
      <w:sz w:val="24"/>
      <w:szCs w:val="20"/>
      <w:lang w:val="en-US" w:eastAsia="ar-SA"/>
    </w:rPr>
  </w:style>
  <w:style w:type="character" w:customStyle="1" w:styleId="TextonotaalfinalCar1">
    <w:name w:val="Texto nota al final Car1"/>
    <w:basedOn w:val="Fuentedeprrafopredeter"/>
    <w:uiPriority w:val="99"/>
    <w:semiHidden/>
    <w:rsid w:val="0090766B"/>
    <w:rPr>
      <w:rFonts w:ascii="Arial" w:hAnsi="Arial" w:cs="Arial"/>
      <w:sz w:val="20"/>
      <w:szCs w:val="20"/>
      <w:lang w:val="es-ES"/>
    </w:rPr>
  </w:style>
  <w:style w:type="paragraph" w:styleId="Textoindependiente3">
    <w:name w:val="Body Text 3"/>
    <w:basedOn w:val="Normal"/>
    <w:link w:val="Textoindependiente3Car"/>
    <w:uiPriority w:val="99"/>
    <w:semiHidden/>
    <w:unhideWhenUsed/>
    <w:rsid w:val="0090766B"/>
    <w:pPr>
      <w:spacing w:after="120" w:line="259" w:lineRule="auto"/>
      <w:jc w:val="left"/>
    </w:pPr>
    <w:rPr>
      <w:rFonts w:asciiTheme="minorHAnsi" w:hAnsiTheme="minorHAnsi" w:cstheme="minorBidi"/>
      <w:sz w:val="16"/>
      <w:szCs w:val="16"/>
      <w:lang w:val="es-EC"/>
    </w:rPr>
  </w:style>
  <w:style w:type="character" w:customStyle="1" w:styleId="Textoindependiente3Car">
    <w:name w:val="Texto independiente 3 Car"/>
    <w:basedOn w:val="Fuentedeprrafopredeter"/>
    <w:link w:val="Textoindependiente3"/>
    <w:uiPriority w:val="99"/>
    <w:semiHidden/>
    <w:rsid w:val="0090766B"/>
    <w:rPr>
      <w:sz w:val="16"/>
      <w:szCs w:val="16"/>
    </w:rPr>
  </w:style>
  <w:style w:type="paragraph" w:customStyle="1" w:styleId="TITULOSECCINVILISTADEREQUISITOSSE">
    <w:name w:val="TITULO SECCIÓN VI LISTA DE REQUISITOS S/E"/>
    <w:basedOn w:val="Normal"/>
    <w:uiPriority w:val="99"/>
    <w:rsid w:val="00E3579A"/>
    <w:pPr>
      <w:tabs>
        <w:tab w:val="num" w:pos="720"/>
        <w:tab w:val="num" w:pos="2733"/>
      </w:tabs>
      <w:ind w:left="2733" w:hanging="180"/>
      <w:jc w:val="center"/>
    </w:pPr>
    <w:rPr>
      <w:rFonts w:eastAsia="Times New Roman"/>
      <w:b/>
      <w:sz w:val="28"/>
      <w:szCs w:val="28"/>
    </w:rPr>
  </w:style>
  <w:style w:type="numbering" w:customStyle="1" w:styleId="Sinlista1">
    <w:name w:val="Sin lista1"/>
    <w:next w:val="Sinlista"/>
    <w:uiPriority w:val="99"/>
    <w:semiHidden/>
    <w:unhideWhenUsed/>
    <w:rsid w:val="00EF13A1"/>
  </w:style>
  <w:style w:type="paragraph" w:customStyle="1" w:styleId="TableParagraph">
    <w:name w:val="Table Paragraph"/>
    <w:basedOn w:val="Normal"/>
    <w:uiPriority w:val="1"/>
    <w:rsid w:val="00EF13A1"/>
    <w:pPr>
      <w:autoSpaceDE w:val="0"/>
      <w:autoSpaceDN w:val="0"/>
      <w:adjustRightInd w:val="0"/>
      <w:jc w:val="left"/>
    </w:pPr>
    <w:rPr>
      <w:rFonts w:ascii="Times New Roman" w:hAnsi="Times New Roman" w:cs="Times New Roman"/>
      <w:sz w:val="24"/>
      <w:szCs w:val="24"/>
      <w:lang w:val="es-EC"/>
    </w:rPr>
  </w:style>
  <w:style w:type="numbering" w:customStyle="1" w:styleId="Estilo1">
    <w:name w:val="Estilo1"/>
    <w:uiPriority w:val="99"/>
    <w:rsid w:val="00EF13A1"/>
    <w:pPr>
      <w:numPr>
        <w:numId w:val="154"/>
      </w:numPr>
    </w:pPr>
  </w:style>
  <w:style w:type="table" w:customStyle="1" w:styleId="TableNormal">
    <w:name w:val="Table Normal"/>
    <w:uiPriority w:val="2"/>
    <w:semiHidden/>
    <w:unhideWhenUsed/>
    <w:qFormat/>
    <w:rsid w:val="00EF13A1"/>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itulo1">
    <w:name w:val="Titulo 1"/>
    <w:basedOn w:val="Normal"/>
    <w:rsid w:val="00EF13A1"/>
    <w:pPr>
      <w:widowControl w:val="0"/>
      <w:tabs>
        <w:tab w:val="left" w:pos="-720"/>
      </w:tabs>
      <w:suppressAutoHyphens/>
      <w:overflowPunct w:val="0"/>
      <w:autoSpaceDE w:val="0"/>
      <w:ind w:left="720" w:right="-1" w:hanging="360"/>
      <w:textAlignment w:val="baseline"/>
    </w:pPr>
    <w:rPr>
      <w:rFonts w:eastAsia="Times New Roman"/>
      <w:b/>
      <w:bCs/>
      <w:sz w:val="20"/>
      <w:szCs w:val="20"/>
      <w:lang w:val="es-MX" w:eastAsia="ar-SA"/>
    </w:rPr>
  </w:style>
  <w:style w:type="character" w:styleId="nfasissutil">
    <w:name w:val="Subtle Emphasis"/>
    <w:aliases w:val="Titulo 3"/>
    <w:uiPriority w:val="19"/>
    <w:qFormat/>
    <w:rsid w:val="00EF13A1"/>
    <w:rPr>
      <w:lang w:val="es-ES"/>
    </w:rPr>
  </w:style>
  <w:style w:type="character" w:styleId="nfasisintenso">
    <w:name w:val="Intense Emphasis"/>
    <w:aliases w:val="Título4"/>
    <w:uiPriority w:val="21"/>
    <w:qFormat/>
    <w:rsid w:val="00EF13A1"/>
  </w:style>
  <w:style w:type="paragraph" w:styleId="Descripcin">
    <w:name w:val="caption"/>
    <w:basedOn w:val="Normal"/>
    <w:next w:val="Normal"/>
    <w:uiPriority w:val="35"/>
    <w:unhideWhenUsed/>
    <w:qFormat/>
    <w:rsid w:val="00C21EAE"/>
    <w:pPr>
      <w:spacing w:before="0" w:after="200" w:line="240" w:lineRule="auto"/>
      <w:jc w:val="center"/>
    </w:pPr>
    <w:rPr>
      <w:rFonts w:cstheme="minorBidi"/>
      <w:b/>
      <w:iCs/>
      <w:sz w:val="20"/>
      <w:szCs w:val="18"/>
      <w:lang w:val="es-EC"/>
    </w:rPr>
  </w:style>
  <w:style w:type="paragraph" w:customStyle="1" w:styleId="TITULO4">
    <w:name w:val="TITULO4"/>
    <w:basedOn w:val="Ttulo4"/>
    <w:next w:val="Normal"/>
    <w:link w:val="TITULO4Car"/>
    <w:qFormat/>
    <w:rsid w:val="00B42EA7"/>
    <w:pPr>
      <w:keepNext/>
      <w:keepLines/>
      <w:numPr>
        <w:ilvl w:val="0"/>
        <w:numId w:val="0"/>
      </w:numPr>
      <w:spacing w:before="0" w:after="0" w:line="240" w:lineRule="auto"/>
      <w:contextualSpacing w:val="0"/>
      <w:jc w:val="left"/>
    </w:pPr>
    <w:rPr>
      <w:rFonts w:ascii="Arial Narrow" w:eastAsiaTheme="majorEastAsia" w:hAnsi="Arial Narrow" w:cstheme="majorBidi"/>
      <w:i/>
      <w:iCs/>
      <w:sz w:val="24"/>
      <w:lang w:val="es-EC"/>
    </w:rPr>
  </w:style>
  <w:style w:type="character" w:customStyle="1" w:styleId="TITULO4Car">
    <w:name w:val="TITULO4 Car"/>
    <w:basedOn w:val="Fuentedeprrafopredeter"/>
    <w:link w:val="TITULO4"/>
    <w:rsid w:val="00B42EA7"/>
    <w:rPr>
      <w:rFonts w:ascii="Arial Narrow" w:eastAsiaTheme="majorEastAsia" w:hAnsi="Arial Narrow" w:cstheme="majorBidi"/>
      <w:b/>
      <w:i/>
      <w:iCs/>
      <w:sz w:val="24"/>
    </w:rPr>
  </w:style>
  <w:style w:type="paragraph" w:customStyle="1" w:styleId="TITULO5">
    <w:name w:val="TITULO5"/>
    <w:basedOn w:val="Ttulo5"/>
    <w:next w:val="Normal"/>
    <w:link w:val="TITULO5Car"/>
    <w:qFormat/>
    <w:rsid w:val="00C73AB7"/>
    <w:pPr>
      <w:keepNext/>
      <w:keepLines/>
      <w:numPr>
        <w:ilvl w:val="0"/>
        <w:numId w:val="0"/>
      </w:numPr>
      <w:spacing w:before="40" w:after="0" w:line="240" w:lineRule="auto"/>
      <w:contextualSpacing w:val="0"/>
    </w:pPr>
    <w:rPr>
      <w:rFonts w:ascii="Times New Roman" w:eastAsiaTheme="majorEastAsia" w:hAnsi="Times New Roman" w:cstheme="majorBidi"/>
      <w:sz w:val="24"/>
      <w:lang w:val="es-EC"/>
    </w:rPr>
  </w:style>
  <w:style w:type="character" w:customStyle="1" w:styleId="TITULO5Car">
    <w:name w:val="TITULO5 Car"/>
    <w:basedOn w:val="TITULO4Car"/>
    <w:link w:val="TITULO5"/>
    <w:rsid w:val="00C73AB7"/>
    <w:rPr>
      <w:rFonts w:ascii="Times New Roman" w:eastAsiaTheme="majorEastAsia" w:hAnsi="Times New Roman" w:cstheme="majorBidi"/>
      <w:b/>
      <w:i w:val="0"/>
      <w:iCs w:val="0"/>
      <w:sz w:val="24"/>
    </w:rPr>
  </w:style>
  <w:style w:type="character" w:styleId="nfasis">
    <w:name w:val="Emphasis"/>
    <w:basedOn w:val="Fuentedeprrafopredeter"/>
    <w:uiPriority w:val="20"/>
    <w:qFormat/>
    <w:rsid w:val="00AB444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156660">
      <w:bodyDiv w:val="1"/>
      <w:marLeft w:val="0"/>
      <w:marRight w:val="0"/>
      <w:marTop w:val="0"/>
      <w:marBottom w:val="0"/>
      <w:divBdr>
        <w:top w:val="none" w:sz="0" w:space="0" w:color="auto"/>
        <w:left w:val="none" w:sz="0" w:space="0" w:color="auto"/>
        <w:bottom w:val="none" w:sz="0" w:space="0" w:color="auto"/>
        <w:right w:val="none" w:sz="0" w:space="0" w:color="auto"/>
      </w:divBdr>
    </w:div>
    <w:div w:id="224461324">
      <w:bodyDiv w:val="1"/>
      <w:marLeft w:val="0"/>
      <w:marRight w:val="0"/>
      <w:marTop w:val="0"/>
      <w:marBottom w:val="0"/>
      <w:divBdr>
        <w:top w:val="none" w:sz="0" w:space="0" w:color="auto"/>
        <w:left w:val="none" w:sz="0" w:space="0" w:color="auto"/>
        <w:bottom w:val="none" w:sz="0" w:space="0" w:color="auto"/>
        <w:right w:val="none" w:sz="0" w:space="0" w:color="auto"/>
      </w:divBdr>
    </w:div>
    <w:div w:id="454830439">
      <w:bodyDiv w:val="1"/>
      <w:marLeft w:val="0"/>
      <w:marRight w:val="0"/>
      <w:marTop w:val="0"/>
      <w:marBottom w:val="0"/>
      <w:divBdr>
        <w:top w:val="none" w:sz="0" w:space="0" w:color="auto"/>
        <w:left w:val="none" w:sz="0" w:space="0" w:color="auto"/>
        <w:bottom w:val="none" w:sz="0" w:space="0" w:color="auto"/>
        <w:right w:val="none" w:sz="0" w:space="0" w:color="auto"/>
      </w:divBdr>
    </w:div>
    <w:div w:id="634333907">
      <w:bodyDiv w:val="1"/>
      <w:marLeft w:val="0"/>
      <w:marRight w:val="0"/>
      <w:marTop w:val="0"/>
      <w:marBottom w:val="0"/>
      <w:divBdr>
        <w:top w:val="none" w:sz="0" w:space="0" w:color="auto"/>
        <w:left w:val="none" w:sz="0" w:space="0" w:color="auto"/>
        <w:bottom w:val="none" w:sz="0" w:space="0" w:color="auto"/>
        <w:right w:val="none" w:sz="0" w:space="0" w:color="auto"/>
      </w:divBdr>
    </w:div>
    <w:div w:id="896085008">
      <w:bodyDiv w:val="1"/>
      <w:marLeft w:val="0"/>
      <w:marRight w:val="0"/>
      <w:marTop w:val="0"/>
      <w:marBottom w:val="0"/>
      <w:divBdr>
        <w:top w:val="none" w:sz="0" w:space="0" w:color="auto"/>
        <w:left w:val="none" w:sz="0" w:space="0" w:color="auto"/>
        <w:bottom w:val="none" w:sz="0" w:space="0" w:color="auto"/>
        <w:right w:val="none" w:sz="0" w:space="0" w:color="auto"/>
      </w:divBdr>
    </w:div>
    <w:div w:id="1259756795">
      <w:bodyDiv w:val="1"/>
      <w:marLeft w:val="0"/>
      <w:marRight w:val="0"/>
      <w:marTop w:val="0"/>
      <w:marBottom w:val="0"/>
      <w:divBdr>
        <w:top w:val="none" w:sz="0" w:space="0" w:color="auto"/>
        <w:left w:val="none" w:sz="0" w:space="0" w:color="auto"/>
        <w:bottom w:val="none" w:sz="0" w:space="0" w:color="auto"/>
        <w:right w:val="none" w:sz="0" w:space="0" w:color="auto"/>
      </w:divBdr>
    </w:div>
    <w:div w:id="1292134772">
      <w:bodyDiv w:val="1"/>
      <w:marLeft w:val="0"/>
      <w:marRight w:val="0"/>
      <w:marTop w:val="0"/>
      <w:marBottom w:val="0"/>
      <w:divBdr>
        <w:top w:val="none" w:sz="0" w:space="0" w:color="auto"/>
        <w:left w:val="none" w:sz="0" w:space="0" w:color="auto"/>
        <w:bottom w:val="none" w:sz="0" w:space="0" w:color="auto"/>
        <w:right w:val="none" w:sz="0" w:space="0" w:color="auto"/>
      </w:divBdr>
    </w:div>
    <w:div w:id="1330711659">
      <w:bodyDiv w:val="1"/>
      <w:marLeft w:val="0"/>
      <w:marRight w:val="0"/>
      <w:marTop w:val="0"/>
      <w:marBottom w:val="0"/>
      <w:divBdr>
        <w:top w:val="none" w:sz="0" w:space="0" w:color="auto"/>
        <w:left w:val="none" w:sz="0" w:space="0" w:color="auto"/>
        <w:bottom w:val="none" w:sz="0" w:space="0" w:color="auto"/>
        <w:right w:val="none" w:sz="0" w:space="0" w:color="auto"/>
      </w:divBdr>
    </w:div>
    <w:div w:id="1485199620">
      <w:bodyDiv w:val="1"/>
      <w:marLeft w:val="0"/>
      <w:marRight w:val="0"/>
      <w:marTop w:val="0"/>
      <w:marBottom w:val="0"/>
      <w:divBdr>
        <w:top w:val="none" w:sz="0" w:space="0" w:color="auto"/>
        <w:left w:val="none" w:sz="0" w:space="0" w:color="auto"/>
        <w:bottom w:val="none" w:sz="0" w:space="0" w:color="auto"/>
        <w:right w:val="none" w:sz="0" w:space="0" w:color="auto"/>
      </w:divBdr>
    </w:div>
    <w:div w:id="1839156173">
      <w:bodyDiv w:val="1"/>
      <w:marLeft w:val="0"/>
      <w:marRight w:val="0"/>
      <w:marTop w:val="0"/>
      <w:marBottom w:val="0"/>
      <w:divBdr>
        <w:top w:val="none" w:sz="0" w:space="0" w:color="auto"/>
        <w:left w:val="none" w:sz="0" w:space="0" w:color="auto"/>
        <w:bottom w:val="none" w:sz="0" w:space="0" w:color="auto"/>
        <w:right w:val="none" w:sz="0" w:space="0" w:color="auto"/>
      </w:divBdr>
    </w:div>
    <w:div w:id="19466182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oleObject" Target="embeddings/oleObject4.bin"/><Relationship Id="rId18" Type="http://schemas.openxmlformats.org/officeDocument/2006/relationships/image" Target="media/image7.emf"/><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oleObject" Target="embeddings/oleObject1.bin"/><Relationship Id="rId12" Type="http://schemas.openxmlformats.org/officeDocument/2006/relationships/image" Target="media/image4.wmf"/><Relationship Id="rId17" Type="http://schemas.openxmlformats.org/officeDocument/2006/relationships/package" Target="embeddings/Dibujo_de_Microsoft_Visio1.vsdx"/><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wmf"/><Relationship Id="rId11" Type="http://schemas.openxmlformats.org/officeDocument/2006/relationships/oleObject" Target="embeddings/oleObject3.bin"/><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oleObject" Target="embeddings/oleObject5.bin"/><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image" Target="media/image3.wmf"/><Relationship Id="rId19" Type="http://schemas.openxmlformats.org/officeDocument/2006/relationships/package" Target="embeddings/Dibujo_de_Microsoft_Visio2.vsdx"/><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image" Target="media/image5.wmf"/><Relationship Id="rId22" Type="http://schemas.openxmlformats.org/officeDocument/2006/relationships/image" Target="media/image10.png"/><Relationship Id="rId27"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24974656-2330-4BE2-8F25-5E63D2F098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2465</TotalTime>
  <Pages>168</Pages>
  <Words>60105</Words>
  <Characters>330579</Characters>
  <Application>Microsoft Office Word</Application>
  <DocSecurity>0</DocSecurity>
  <Lines>2754</Lines>
  <Paragraphs>779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389905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José Altamirano</dc:creator>
  <cp:lastModifiedBy>Jose Chancusig</cp:lastModifiedBy>
  <cp:revision>609</cp:revision>
  <cp:lastPrinted>2016-01-05T15:06:00Z</cp:lastPrinted>
  <dcterms:created xsi:type="dcterms:W3CDTF">2015-12-22T15:14:00Z</dcterms:created>
  <dcterms:modified xsi:type="dcterms:W3CDTF">2016-12-29T15:04:00Z</dcterms:modified>
</cp:coreProperties>
</file>